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FLabel"/>
        <w:widowControl/>
      </w:pPr>
      <w:r>
        <w:t>PRODUIT DIGITAL  /  VERSION INITIALE</w:t>
      </w:r>
    </w:p>
    <w:p>
      <w:pPr>
        <w:pStyle w:val="Title"/>
        <w:widowControl/>
      </w:pPr>
      <w:r>
        <w:t>Friendly Foodies</w:t>
      </w:r>
    </w:p>
    <w:p>
      <w:pPr>
        <w:pStyle w:val="Subtitle"/>
        <w:widowControl/>
      </w:pPr>
      <w:r>
        <w:t>Cahier des charges fonctionnel et technique – V1</w:t>
      </w:r>
    </w:p>
    <w:p>
      <w:pPr>
        <w:spacing w:after="160"/>
        <w:pBdr>
          <w:bottom w:val="single" w:sz="12" w:color="0D7876"/>
        </w:pBdr>
      </w:pPr>
    </w:p>
    <w:p>
      <w:pPr>
        <w:pStyle w:val="FFLead"/>
        <w:widowControl/>
      </w:pPr>
      <w:r>
        <w:t>Explorer les expériences culinaires de ses amis et découvrir de nouveaux lieux sur une carte pensée pour donner envie de voyager, goûter et partager.</w:t>
      </w:r>
    </w:p>
    <w:tbl>
      <w:tblPr>
        <w:tblW w:type="auto" w:w="0"/>
        <w:tblLayout w:type="fixed"/>
        <w:tblLook w:firstColumn="1" w:firstRow="1" w:lastColumn="0" w:lastRow="0" w:noHBand="0" w:noVBand="1" w:val="04A0"/>
      </w:tblPr>
      <w:tblGrid>
        <w:gridCol w:w="2381"/>
        <w:gridCol w:w="6917"/>
      </w:tblGrid>
      <w:tr>
        <w:tc>
          <w:tcPr>
            <w:tcW w:type="dxa" w:w="4776"/>
            <w:shd w:fill="E7F4F2"/>
            <w:vAlign w:val="center"/>
            <w:tcMar>
              <w:top w:w="95" w:type="dxa"/>
              <w:start w:w="120" w:type="dxa"/>
              <w:bottom w:w="95" w:type="dxa"/>
              <w:end w:w="120" w:type="dxa"/>
            </w:tcMar>
          </w:tcPr>
          <w:p>
            <w:pPr>
              <w:spacing w:after="0" w:line="276" w:lineRule="auto"/>
            </w:pPr>
            <w:r/>
            <w:r>
              <w:rPr>
                <w:b/>
                <w:color w:val="0B5B5C"/>
                <w:sz w:val="17"/>
              </w:rPr>
              <w:t>ÉDITION</w:t>
            </w:r>
          </w:p>
        </w:tc>
        <w:tc>
          <w:tcPr>
            <w:tcW w:type="dxa" w:w="4776"/>
            <w:shd w:fill="F5F9F9"/>
            <w:vAlign w:val="center"/>
            <w:tcMar>
              <w:top w:w="95" w:type="dxa"/>
              <w:start w:w="120" w:type="dxa"/>
              <w:bottom w:w="95" w:type="dxa"/>
              <w:end w:w="120" w:type="dxa"/>
            </w:tcMar>
          </w:tcPr>
          <w:p>
            <w:pPr>
              <w:spacing w:after="0" w:line="276" w:lineRule="auto"/>
            </w:pPr>
            <w:r/>
            <w:r>
              <w:rPr>
                <w:b w:val="0"/>
                <w:color w:val="182A34"/>
                <w:sz w:val="18"/>
              </w:rPr>
              <w:t>21 octobre 2026</w:t>
            </w:r>
          </w:p>
        </w:tc>
      </w:tr>
      <w:tr>
        <w:tc>
          <w:tcPr>
            <w:tcW w:type="dxa" w:w="4776"/>
            <w:shd w:fill="E7F4F2"/>
            <w:vAlign w:val="center"/>
            <w:tcMar>
              <w:top w:w="95" w:type="dxa"/>
              <w:start w:w="120" w:type="dxa"/>
              <w:bottom w:w="95" w:type="dxa"/>
              <w:end w:w="120" w:type="dxa"/>
            </w:tcMar>
          </w:tcPr>
          <w:p>
            <w:pPr>
              <w:spacing w:after="0" w:line="276" w:lineRule="auto"/>
            </w:pPr>
            <w:r/>
            <w:r>
              <w:rPr>
                <w:b/>
                <w:color w:val="0B5B5C"/>
                <w:sz w:val="17"/>
              </w:rPr>
              <w:t>VERSION</w:t>
            </w:r>
          </w:p>
        </w:tc>
        <w:tc>
          <w:tcPr>
            <w:tcW w:type="dxa" w:w="4776"/>
            <w:shd w:fill="F5F9F9"/>
            <w:vAlign w:val="center"/>
            <w:tcMar>
              <w:top w:w="95" w:type="dxa"/>
              <w:start w:w="120" w:type="dxa"/>
              <w:bottom w:w="95" w:type="dxa"/>
              <w:end w:w="120" w:type="dxa"/>
            </w:tcMar>
          </w:tcPr>
          <w:p>
            <w:pPr>
              <w:spacing w:after="0" w:line="276" w:lineRule="auto"/>
            </w:pPr>
            <w:r/>
            <w:r>
              <w:rPr>
                <w:b w:val="0"/>
                <w:color w:val="182A34"/>
                <w:sz w:val="18"/>
              </w:rPr>
              <w:t>1.0 – cadrage consolidé</w:t>
            </w:r>
          </w:p>
        </w:tc>
      </w:tr>
      <w:tr>
        <w:tc>
          <w:tcPr>
            <w:tcW w:type="dxa" w:w="4776"/>
            <w:shd w:fill="E7F4F2"/>
            <w:vAlign w:val="center"/>
            <w:tcMar>
              <w:top w:w="95" w:type="dxa"/>
              <w:start w:w="120" w:type="dxa"/>
              <w:bottom w:w="95" w:type="dxa"/>
              <w:end w:w="120" w:type="dxa"/>
            </w:tcMar>
          </w:tcPr>
          <w:p>
            <w:pPr>
              <w:spacing w:after="0" w:line="276" w:lineRule="auto"/>
            </w:pPr>
            <w:r/>
            <w:r>
              <w:rPr>
                <w:b/>
                <w:color w:val="0B5B5C"/>
                <w:sz w:val="17"/>
              </w:rPr>
              <w:t>USAGE</w:t>
            </w:r>
          </w:p>
        </w:tc>
        <w:tc>
          <w:tcPr>
            <w:tcW w:type="dxa" w:w="4776"/>
            <w:shd w:fill="F5F9F9"/>
            <w:vAlign w:val="center"/>
            <w:tcMar>
              <w:top w:w="95" w:type="dxa"/>
              <w:start w:w="120" w:type="dxa"/>
              <w:bottom w:w="95" w:type="dxa"/>
              <w:end w:w="120" w:type="dxa"/>
            </w:tcMar>
          </w:tcPr>
          <w:p>
            <w:pPr>
              <w:spacing w:after="0" w:line="276" w:lineRule="auto"/>
            </w:pPr>
            <w:r/>
            <w:r>
              <w:rPr>
                <w:b w:val="0"/>
                <w:color w:val="182A34"/>
                <w:sz w:val="18"/>
              </w:rPr>
              <w:t>Référence pour design, développement et recette de la V1</w:t>
            </w:r>
          </w:p>
        </w:tc>
      </w:tr>
    </w:tbl>
    <w:p/>
    <w:tbl>
      <w:tblPr>
        <w:tblW w:type="auto" w:w="0"/>
        <w:tblLook w:firstColumn="1" w:firstRow="1" w:lastColumn="0" w:lastRow="0" w:noHBand="0" w:noVBand="1" w:val="04A0"/>
      </w:tblPr>
      <w:tblGrid>
        <w:gridCol w:w="9553"/>
      </w:tblGrid>
      <w:tr>
        <w:tc>
          <w:tcPr>
            <w:tcW w:type="dxa" w:w="9553"/>
            <w:shd w:fill="EAF5F2"/>
            <w:tcMar>
              <w:top w:w="150" w:type="dxa"/>
              <w:start w:w="190" w:type="dxa"/>
              <w:bottom w:w="140" w:type="dxa"/>
              <w:end w:w="180" w:type="dxa"/>
            </w:tcMar>
          </w:tcPr>
          <w:p>
            <w:pPr>
              <w:spacing w:after="60"/>
            </w:pPr>
            <w:r>
              <w:rPr>
                <w:b/>
                <w:color w:val="0B5B5C"/>
                <w:sz w:val="16"/>
              </w:rPr>
              <w:t>STATUT DU DOCUMENT</w:t>
            </w:r>
          </w:p>
          <w:p>
            <w:pPr>
              <w:spacing w:after="0" w:line="288" w:lineRule="auto"/>
            </w:pPr>
            <w:r>
              <w:rPr>
                <w:sz w:val="18"/>
              </w:rPr>
              <w:t>Ce cahier des charges reprend les décisions explicites issues des échanges. Les hypothèses nécessaires à la conception et les arbitrages non encore validés sont signalés séparément ; ils ne doivent pas être interprétés comme des choix définitifs.</w:t>
            </w:r>
          </w:p>
        </w:tc>
      </w:tr>
    </w:tbl>
    <w:p>
      <w:pPr>
        <w:spacing w:after="0"/>
      </w:pPr>
    </w:p>
    <w:p>
      <w:pPr>
        <w:pStyle w:val="FFSmall"/>
        <w:widowControl/>
      </w:pPr>
      <w:r>
        <w:t>Périmètre cible : application web responsive, pensée d’abord pour le mobile. La V1 recherche une expérience soignée avec un coût d’exploitation aussi proche de zéro que possible.</w:t>
      </w:r>
    </w:p>
    <w:p>
      <w:r>
        <w:br w:type="page"/>
      </w:r>
    </w:p>
    <w:p>
      <w:pPr>
        <w:pStyle w:val="Heading1"/>
        <w:keepNext/>
      </w:pPr>
      <w:r>
        <w:t>Sommaire</w:t>
      </w:r>
    </w:p>
    <w:p>
      <w:pPr>
        <w:spacing w:after="64"/>
        <w:ind w:left="255" w:hanging="153"/>
      </w:pPr>
      <w:r>
        <w:rPr>
          <w:b/>
          <w:color w:val="0D7876"/>
        </w:rPr>
        <w:t xml:space="preserve">•  </w:t>
      </w:r>
      <w:r>
        <w:t>01  Vision, objectifs et principes</w:t>
      </w:r>
    </w:p>
    <w:p>
      <w:pPr>
        <w:spacing w:after="64"/>
        <w:ind w:left="255" w:hanging="153"/>
      </w:pPr>
      <w:r>
        <w:rPr>
          <w:b/>
          <w:color w:val="0D7876"/>
        </w:rPr>
        <w:t xml:space="preserve">•  </w:t>
      </w:r>
      <w:r>
        <w:t>02  Périmètre de la V1 et exclusions</w:t>
      </w:r>
    </w:p>
    <w:p>
      <w:pPr>
        <w:spacing w:after="64"/>
        <w:ind w:left="255" w:hanging="153"/>
      </w:pPr>
      <w:r>
        <w:rPr>
          <w:b/>
          <w:color w:val="0D7876"/>
        </w:rPr>
        <w:t xml:space="preserve">•  </w:t>
      </w:r>
      <w:r>
        <w:t>03  Utilisateurs, profils et permissions</w:t>
      </w:r>
    </w:p>
    <w:p>
      <w:pPr>
        <w:spacing w:after="64"/>
        <w:ind w:left="255" w:hanging="153"/>
      </w:pPr>
      <w:r>
        <w:rPr>
          <w:b/>
          <w:color w:val="0D7876"/>
        </w:rPr>
        <w:t xml:space="preserve">•  </w:t>
      </w:r>
      <w:r>
        <w:t>04  Spécifications fonctionnelles</w:t>
      </w:r>
    </w:p>
    <w:p>
      <w:pPr>
        <w:spacing w:after="64"/>
        <w:ind w:left="255" w:hanging="153"/>
      </w:pPr>
      <w:r>
        <w:rPr>
          <w:b/>
          <w:color w:val="0D7876"/>
        </w:rPr>
        <w:t xml:space="preserve">•  </w:t>
      </w:r>
      <w:r>
        <w:t>05  Parcours utilisateurs de référence</w:t>
      </w:r>
    </w:p>
    <w:p>
      <w:pPr>
        <w:spacing w:after="64"/>
        <w:ind w:left="255" w:hanging="153"/>
      </w:pPr>
      <w:r>
        <w:rPr>
          <w:b/>
          <w:color w:val="0D7876"/>
        </w:rPr>
        <w:t xml:space="preserve">•  </w:t>
      </w:r>
      <w:r>
        <w:t>06  Architecture technique et données</w:t>
      </w:r>
    </w:p>
    <w:p>
      <w:pPr>
        <w:spacing w:after="64"/>
        <w:ind w:left="255" w:hanging="153"/>
      </w:pPr>
      <w:r>
        <w:rPr>
          <w:b/>
          <w:color w:val="0D7876"/>
        </w:rPr>
        <w:t xml:space="preserve">•  </w:t>
      </w:r>
      <w:r>
        <w:t>07  Sécurité, confidentialité et modération</w:t>
      </w:r>
    </w:p>
    <w:p>
      <w:pPr>
        <w:spacing w:after="64"/>
        <w:ind w:left="255" w:hanging="153"/>
      </w:pPr>
      <w:r>
        <w:rPr>
          <w:b/>
          <w:color w:val="0D7876"/>
        </w:rPr>
        <w:t xml:space="preserve">•  </w:t>
      </w:r>
      <w:r>
        <w:t>08  Exigences non fonctionnelles</w:t>
      </w:r>
    </w:p>
    <w:p>
      <w:pPr>
        <w:spacing w:after="64"/>
        <w:ind w:left="255" w:hanging="153"/>
      </w:pPr>
      <w:r>
        <w:rPr>
          <w:b/>
          <w:color w:val="0D7876"/>
        </w:rPr>
        <w:t xml:space="preserve">•  </w:t>
      </w:r>
      <w:r>
        <w:t>09  Critères de recette et validation</w:t>
      </w:r>
    </w:p>
    <w:p>
      <w:pPr>
        <w:spacing w:after="64"/>
        <w:ind w:left="255" w:hanging="153"/>
      </w:pPr>
      <w:r>
        <w:rPr>
          <w:b/>
          <w:color w:val="0D7876"/>
        </w:rPr>
        <w:t xml:space="preserve">•  </w:t>
      </w:r>
      <w:r>
        <w:t>10  Décisions en suspens et étapes suivantes</w:t>
      </w:r>
    </w:p>
    <w:p>
      <w:pPr>
        <w:pStyle w:val="Heading2"/>
        <w:keepNext/>
      </w:pPr>
      <w:r>
        <w:t>Mode de lecture</w:t>
      </w:r>
    </w:p>
    <w:tbl>
      <w:tblPr>
        <w:tblW w:type="auto" w:w="0"/>
        <w:jc w:val="center"/>
        <w:tblLayout w:type="fixed"/>
        <w:tblLook w:firstColumn="1" w:firstRow="1" w:lastColumn="0" w:lastRow="0" w:noHBand="0" w:noVBand="1" w:val="04A0"/>
      </w:tblPr>
      <w:tblGrid>
        <w:gridCol w:w="1928"/>
        <w:gridCol w:w="7370"/>
      </w:tblGrid>
      <w:tr>
        <w:trPr>
          <w:tblHeader/>
          <w:cantSplit/>
        </w:trPr>
        <w:tc>
          <w:tcPr>
            <w:tcW w:type="dxa" w:w="4776"/>
            <w:shd w:fill="0B5B5C"/>
            <w:vAlign w:val="center"/>
            <w:tcMar>
              <w:top w:w="95" w:type="dxa"/>
              <w:start w:w="120" w:type="dxa"/>
              <w:bottom w:w="95" w:type="dxa"/>
              <w:end w:w="120" w:type="dxa"/>
            </w:tcMar>
          </w:tcPr>
          <w:p>
            <w:pPr>
              <w:spacing w:after="0" w:line="276" w:lineRule="auto"/>
            </w:pPr>
            <w:r/>
            <w:r>
              <w:rPr>
                <w:b/>
                <w:color w:val="FFFFFF"/>
                <w:sz w:val="17"/>
              </w:rPr>
              <w:t>Indicateur</w:t>
            </w:r>
          </w:p>
        </w:tc>
        <w:tc>
          <w:tcPr>
            <w:tcW w:type="dxa" w:w="4776"/>
            <w:shd w:fill="0B5B5C"/>
            <w:vAlign w:val="center"/>
            <w:tcMar>
              <w:top w:w="95" w:type="dxa"/>
              <w:start w:w="120" w:type="dxa"/>
              <w:bottom w:w="95" w:type="dxa"/>
              <w:end w:w="120" w:type="dxa"/>
            </w:tcMar>
          </w:tcPr>
          <w:p>
            <w:pPr>
              <w:spacing w:after="0" w:line="276" w:lineRule="auto"/>
            </w:pPr>
            <w:r/>
            <w:r>
              <w:rPr>
                <w:b/>
                <w:color w:val="FFFFFF"/>
                <w:sz w:val="17"/>
              </w:rPr>
              <w:t>Signification</w:t>
            </w:r>
          </w:p>
        </w:tc>
      </w:tr>
      <w:tr>
        <w:trPr>
          <w:cantSplit/>
        </w:trPr>
        <w:tc>
          <w:tcPr>
            <w:tcW w:type="dxa" w:w="1928"/>
            <w:shd w:fill="F4F8F8"/>
            <w:vAlign w:val="center"/>
            <w:tcMar>
              <w:top w:w="95" w:type="dxa"/>
              <w:start w:w="120" w:type="dxa"/>
              <w:bottom w:w="95" w:type="dxa"/>
              <w:end w:w="120" w:type="dxa"/>
            </w:tcMar>
          </w:tcPr>
          <w:p>
            <w:pPr>
              <w:spacing w:after="0" w:line="276" w:lineRule="auto"/>
            </w:pPr>
            <w:r/>
            <w:r>
              <w:rPr>
                <w:b/>
                <w:color w:val="182A34"/>
                <w:sz w:val="17"/>
              </w:rPr>
              <w:t>VALIDÉ</w:t>
            </w:r>
          </w:p>
        </w:tc>
        <w:tc>
          <w:tcPr>
            <w:tcW w:type="dxa" w:w="7370"/>
            <w:shd w:fill="F4F8F8"/>
            <w:vAlign w:val="center"/>
            <w:tcMar>
              <w:top w:w="95" w:type="dxa"/>
              <w:start w:w="120" w:type="dxa"/>
              <w:bottom w:w="95" w:type="dxa"/>
              <w:end w:w="120" w:type="dxa"/>
            </w:tcMar>
          </w:tcPr>
          <w:p>
            <w:pPr>
              <w:spacing w:after="0" w:line="276" w:lineRule="auto"/>
            </w:pPr>
            <w:r/>
            <w:r>
              <w:rPr>
                <w:b w:val="0"/>
                <w:color w:val="182A34"/>
                <w:sz w:val="17"/>
              </w:rPr>
              <w:t>Décision formulée et acceptée pendant les échanges.</w:t>
            </w:r>
          </w:p>
        </w:tc>
      </w:tr>
      <w:tr>
        <w:trPr>
          <w:cantSplit/>
        </w:trPr>
        <w:tc>
          <w:tcPr>
            <w:tcW w:type="dxa" w:w="1928"/>
            <w:vAlign w:val="center"/>
            <w:tcMar>
              <w:top w:w="95" w:type="dxa"/>
              <w:start w:w="120" w:type="dxa"/>
              <w:bottom w:w="95" w:type="dxa"/>
              <w:end w:w="120" w:type="dxa"/>
            </w:tcMar>
          </w:tcPr>
          <w:p>
            <w:pPr>
              <w:spacing w:after="0" w:line="276" w:lineRule="auto"/>
            </w:pPr>
            <w:r/>
            <w:r>
              <w:rPr>
                <w:b/>
                <w:color w:val="182A34"/>
                <w:sz w:val="17"/>
              </w:rPr>
              <w:t>PROPOSÉ</w:t>
            </w:r>
          </w:p>
        </w:tc>
        <w:tc>
          <w:tcPr>
            <w:tcW w:type="dxa" w:w="7370"/>
            <w:vAlign w:val="center"/>
            <w:tcMar>
              <w:top w:w="95" w:type="dxa"/>
              <w:start w:w="120" w:type="dxa"/>
              <w:bottom w:w="95" w:type="dxa"/>
              <w:end w:w="120" w:type="dxa"/>
            </w:tcMar>
          </w:tcPr>
          <w:p>
            <w:pPr>
              <w:spacing w:after="0" w:line="276" w:lineRule="auto"/>
            </w:pPr>
            <w:r/>
            <w:r>
              <w:rPr>
                <w:b w:val="0"/>
                <w:color w:val="182A34"/>
                <w:sz w:val="17"/>
              </w:rPr>
              <w:t>Solution recommandée pour construire la V1, encore ajustable.</w:t>
            </w:r>
          </w:p>
        </w:tc>
      </w:tr>
      <w:tr>
        <w:trPr>
          <w:cantSplit/>
        </w:trPr>
        <w:tc>
          <w:tcPr>
            <w:tcW w:type="dxa" w:w="1928"/>
            <w:shd w:fill="F4F8F8"/>
            <w:vAlign w:val="center"/>
            <w:tcMar>
              <w:top w:w="95" w:type="dxa"/>
              <w:start w:w="120" w:type="dxa"/>
              <w:bottom w:w="95" w:type="dxa"/>
              <w:end w:w="120" w:type="dxa"/>
            </w:tcMar>
          </w:tcPr>
          <w:p>
            <w:pPr>
              <w:spacing w:after="0" w:line="276" w:lineRule="auto"/>
            </w:pPr>
            <w:r/>
            <w:r>
              <w:rPr>
                <w:b/>
                <w:color w:val="182A34"/>
                <w:sz w:val="17"/>
              </w:rPr>
              <w:t>À ARBITRER</w:t>
            </w:r>
          </w:p>
        </w:tc>
        <w:tc>
          <w:tcPr>
            <w:tcW w:type="dxa" w:w="7370"/>
            <w:shd w:fill="F4F8F8"/>
            <w:vAlign w:val="center"/>
            <w:tcMar>
              <w:top w:w="95" w:type="dxa"/>
              <w:start w:w="120" w:type="dxa"/>
              <w:bottom w:w="95" w:type="dxa"/>
              <w:end w:w="120" w:type="dxa"/>
            </w:tcMar>
          </w:tcPr>
          <w:p>
            <w:pPr>
              <w:spacing w:after="0" w:line="276" w:lineRule="auto"/>
            </w:pPr>
            <w:r/>
            <w:r>
              <w:rPr>
                <w:b w:val="0"/>
                <w:color w:val="182A34"/>
                <w:sz w:val="17"/>
              </w:rPr>
              <w:t>Détail non arrêté à clarifier avant la réalisation concernée.</w:t>
            </w:r>
          </w:p>
        </w:tc>
      </w:tr>
      <w:tr>
        <w:trPr>
          <w:cantSplit/>
        </w:trPr>
        <w:tc>
          <w:tcPr>
            <w:tcW w:type="dxa" w:w="1928"/>
            <w:vAlign w:val="center"/>
            <w:tcMar>
              <w:top w:w="95" w:type="dxa"/>
              <w:start w:w="120" w:type="dxa"/>
              <w:bottom w:w="95" w:type="dxa"/>
              <w:end w:w="120" w:type="dxa"/>
            </w:tcMar>
          </w:tcPr>
          <w:p>
            <w:pPr>
              <w:spacing w:after="0" w:line="276" w:lineRule="auto"/>
            </w:pPr>
            <w:r/>
            <w:r>
              <w:rPr>
                <w:b/>
                <w:color w:val="182A34"/>
                <w:sz w:val="17"/>
              </w:rPr>
              <w:t>HORS V1</w:t>
            </w:r>
          </w:p>
        </w:tc>
        <w:tc>
          <w:tcPr>
            <w:tcW w:type="dxa" w:w="7370"/>
            <w:vAlign w:val="center"/>
            <w:tcMar>
              <w:top w:w="95" w:type="dxa"/>
              <w:start w:w="120" w:type="dxa"/>
              <w:bottom w:w="95" w:type="dxa"/>
              <w:end w:w="120" w:type="dxa"/>
            </w:tcMar>
          </w:tcPr>
          <w:p>
            <w:pPr>
              <w:spacing w:after="0" w:line="276" w:lineRule="auto"/>
            </w:pPr>
            <w:r/>
            <w:r>
              <w:rPr>
                <w:b w:val="0"/>
                <w:color w:val="182A34"/>
                <w:sz w:val="17"/>
              </w:rPr>
              <w:t>Fonctionnalité explicitement écartée du premier périmètre.</w:t>
            </w:r>
          </w:p>
        </w:tc>
      </w:tr>
    </w:tbl>
    <w:p>
      <w:pPr>
        <w:spacing w:after="0"/>
      </w:pPr>
    </w:p>
    <w:p>
      <w:pPr>
        <w:pStyle w:val="Heading1"/>
        <w:keepNext/>
      </w:pPr>
      <w:r>
        <w:t>01  Vision, objectifs et principes</w:t>
      </w:r>
    </w:p>
    <w:p>
      <w:pPr>
        <w:widowControl/>
      </w:pPr>
      <w:r>
        <w:t>Friendly Foodies est une application sociale de partage d’expériences culinaires géolocalisées. Son écran principal est une carte interactive belle, stylisée et agréable à explorer, inspirée dans son esprit de Polarsteps (sans copie d’interface).</w:t>
      </w:r>
    </w:p>
    <w:p>
      <w:pPr>
        <w:widowControl/>
      </w:pPr>
      <w:r>
        <w:t>Une expérience peut concerner un restaurant, un café, une boulangerie, un food truck, un marché, un salon de thé ou tout autre lieu associé à la gastronomie. L’intérêt du produit vient à la fois de la découverte géographique et de la confiance accordée aux avis de ses amis.</w:t>
      </w:r>
    </w:p>
    <w:p>
      <w:pPr>
        <w:pStyle w:val="Heading2"/>
        <w:keepNext/>
      </w:pPr>
      <w:r>
        <w:t>Objectifs V1</w:t>
      </w:r>
    </w:p>
    <w:p>
      <w:pPr>
        <w:spacing w:after="64"/>
        <w:ind w:left="255" w:hanging="153"/>
      </w:pPr>
      <w:r>
        <w:rPr>
          <w:b/>
          <w:color w:val="0D7876"/>
        </w:rPr>
        <w:t xml:space="preserve">•  </w:t>
      </w:r>
      <w:r>
        <w:t>Explorer une carte comportant deux modes simples : « Mes amis » et « Découvrir ».</w:t>
      </w:r>
    </w:p>
    <w:p>
      <w:pPr>
        <w:spacing w:after="64"/>
        <w:ind w:left="255" w:hanging="153"/>
      </w:pPr>
      <w:r>
        <w:rPr>
          <w:b/>
          <w:color w:val="0D7876"/>
        </w:rPr>
        <w:t xml:space="preserve">•  </w:t>
      </w:r>
      <w:r>
        <w:t>Publier des expériences personnelles avec photos, texte et grade.</w:t>
      </w:r>
    </w:p>
    <w:p>
      <w:pPr>
        <w:spacing w:after="64"/>
        <w:ind w:left="255" w:hanging="153"/>
      </w:pPr>
      <w:r>
        <w:rPr>
          <w:b/>
          <w:color w:val="0D7876"/>
        </w:rPr>
        <w:t xml:space="preserve">•  </w:t>
      </w:r>
      <w:r>
        <w:t>Consulter les publications publiques sans créer de compte ; protéger strictement les publications réservées aux amis.</w:t>
      </w:r>
    </w:p>
    <w:p>
      <w:pPr>
        <w:spacing w:after="64"/>
        <w:ind w:left="255" w:hanging="153"/>
      </w:pPr>
      <w:r>
        <w:rPr>
          <w:b/>
          <w:color w:val="0D7876"/>
        </w:rPr>
        <w:t xml:space="preserve">•  </w:t>
      </w:r>
      <w:r>
        <w:t>Construire un réseau d’amis réciproques et permettre des réactions légères sans commentaires.</w:t>
      </w:r>
    </w:p>
    <w:p>
      <w:pPr>
        <w:spacing w:after="64"/>
        <w:ind w:left="255" w:hanging="153"/>
      </w:pPr>
      <w:r>
        <w:rPr>
          <w:b/>
          <w:color w:val="0D7876"/>
        </w:rPr>
        <w:t xml:space="preserve">•  </w:t>
      </w:r>
      <w:r>
        <w:t>Fournir un produit utilisable sur téléphone, avec des coûts maîtrisés et un socle technique extensible.</w:t>
      </w:r>
    </w:p>
    <w:p>
      <w:pPr>
        <w:pStyle w:val="Heading2"/>
        <w:keepNext/>
      </w:pPr>
      <w:r>
        <w:t>Principes produit</w:t>
      </w:r>
    </w:p>
    <w:p>
      <w:pPr>
        <w:widowControl/>
      </w:pPr>
      <w:r>
        <w:t>Carte d’abord, pas de fil d’actualité classique ; un marqueur par lieu ; contrôle de la visibilité à chaque publication ; navigation rapide et visuelle ; simplicité avant sophistication technique.</w:t>
      </w:r>
    </w:p>
    <w:p>
      <w:pPr>
        <w:pStyle w:val="Heading1"/>
        <w:keepNext/>
      </w:pPr>
      <w:r>
        <w:t>02  Périmètre de la V1 et exclusions</w:t>
      </w:r>
    </w:p>
    <w:tbl>
      <w:tblPr>
        <w:tblW w:type="auto" w:w="0"/>
        <w:jc w:val="center"/>
        <w:tblLayout w:type="fixed"/>
        <w:tblLook w:firstColumn="1" w:firstRow="1" w:lastColumn="0" w:lastRow="0" w:noHBand="0" w:noVBand="1" w:val="04A0"/>
      </w:tblPr>
      <w:tblGrid>
        <w:gridCol w:w="4706"/>
        <w:gridCol w:w="4592"/>
      </w:tblGrid>
      <w:tr>
        <w:trPr>
          <w:tblHeader/>
          <w:cantSplit/>
        </w:trPr>
        <w:tc>
          <w:tcPr>
            <w:tcW w:type="dxa" w:w="4776"/>
            <w:shd w:fill="0B5B5C"/>
            <w:vAlign w:val="center"/>
            <w:tcMar>
              <w:top w:w="95" w:type="dxa"/>
              <w:start w:w="120" w:type="dxa"/>
              <w:bottom w:w="95" w:type="dxa"/>
              <w:end w:w="120" w:type="dxa"/>
            </w:tcMar>
          </w:tcPr>
          <w:p>
            <w:pPr>
              <w:spacing w:after="0" w:line="276" w:lineRule="auto"/>
            </w:pPr>
            <w:r/>
            <w:r>
              <w:rPr>
                <w:b/>
                <w:color w:val="FFFFFF"/>
                <w:sz w:val="17"/>
              </w:rPr>
              <w:t>Inclus dans la V1 — validé</w:t>
            </w:r>
          </w:p>
        </w:tc>
        <w:tc>
          <w:tcPr>
            <w:tcW w:type="dxa" w:w="4776"/>
            <w:shd w:fill="0B5B5C"/>
            <w:vAlign w:val="center"/>
            <w:tcMar>
              <w:top w:w="95" w:type="dxa"/>
              <w:start w:w="120" w:type="dxa"/>
              <w:bottom w:w="95" w:type="dxa"/>
              <w:end w:w="120" w:type="dxa"/>
            </w:tcMar>
          </w:tcPr>
          <w:p>
            <w:pPr>
              <w:spacing w:after="0" w:line="276" w:lineRule="auto"/>
            </w:pPr>
            <w:r/>
            <w:r>
              <w:rPr>
                <w:b/>
                <w:color w:val="FFFFFF"/>
                <w:sz w:val="17"/>
              </w:rPr>
              <w:t>Non retenu pour la V1</w:t>
            </w:r>
          </w:p>
        </w:tc>
      </w:tr>
      <w:tr>
        <w:trPr>
          <w:cantSplit/>
        </w:trPr>
        <w:tc>
          <w:tcPr>
            <w:tcW w:type="dxa" w:w="4706"/>
            <w:shd w:fill="F4F8F8"/>
            <w:vAlign w:val="center"/>
            <w:tcMar>
              <w:top w:w="95" w:type="dxa"/>
              <w:start w:w="120" w:type="dxa"/>
              <w:bottom w:w="95" w:type="dxa"/>
              <w:end w:w="120" w:type="dxa"/>
            </w:tcMar>
          </w:tcPr>
          <w:p>
            <w:pPr>
              <w:spacing w:after="0" w:line="276" w:lineRule="auto"/>
            </w:pPr>
            <w:r/>
            <w:r>
              <w:rPr>
                <w:b/>
                <w:color w:val="182A34"/>
                <w:sz w:val="17"/>
              </w:rPr>
              <w:t>Carte stylisée 2D, modes Amis / Découvrir et fiches de lieux</w:t>
            </w:r>
          </w:p>
        </w:tc>
        <w:tc>
          <w:tcPr>
            <w:tcW w:type="dxa" w:w="4592"/>
            <w:shd w:fill="F4F8F8"/>
            <w:vAlign w:val="center"/>
            <w:tcMar>
              <w:top w:w="95" w:type="dxa"/>
              <w:start w:w="120" w:type="dxa"/>
              <w:bottom w:w="95" w:type="dxa"/>
              <w:end w:w="120" w:type="dxa"/>
            </w:tcMar>
          </w:tcPr>
          <w:p>
            <w:pPr>
              <w:spacing w:after="0" w:line="276" w:lineRule="auto"/>
            </w:pPr>
            <w:r/>
            <w:r>
              <w:rPr>
                <w:b w:val="0"/>
                <w:color w:val="182A34"/>
                <w:sz w:val="17"/>
              </w:rPr>
              <w:t>Globe 3D et cartographie 3D avancée</w:t>
            </w:r>
          </w:p>
        </w:tc>
      </w:tr>
      <w:tr>
        <w:trPr>
          <w:cantSplit/>
        </w:trPr>
        <w:tc>
          <w:tcPr>
            <w:tcW w:type="dxa" w:w="4706"/>
            <w:vAlign w:val="center"/>
            <w:tcMar>
              <w:top w:w="95" w:type="dxa"/>
              <w:start w:w="120" w:type="dxa"/>
              <w:bottom w:w="95" w:type="dxa"/>
              <w:end w:w="120" w:type="dxa"/>
            </w:tcMar>
          </w:tcPr>
          <w:p>
            <w:pPr>
              <w:spacing w:after="0" w:line="276" w:lineRule="auto"/>
            </w:pPr>
            <w:r/>
            <w:r>
              <w:rPr>
                <w:b/>
                <w:color w:val="182A34"/>
                <w:sz w:val="17"/>
              </w:rPr>
              <w:t>Posts avec 5 photos maximum, texte, grade C/B/A/S</w:t>
            </w:r>
          </w:p>
        </w:tc>
        <w:tc>
          <w:tcPr>
            <w:tcW w:type="dxa" w:w="4592"/>
            <w:vAlign w:val="center"/>
            <w:tcMar>
              <w:top w:w="95" w:type="dxa"/>
              <w:start w:w="120" w:type="dxa"/>
              <w:bottom w:w="95" w:type="dxa"/>
              <w:end w:w="120" w:type="dxa"/>
            </w:tcMar>
          </w:tcPr>
          <w:p>
            <w:pPr>
              <w:spacing w:after="0" w:line="276" w:lineRule="auto"/>
            </w:pPr>
            <w:r/>
            <w:r>
              <w:rPr>
                <w:b w:val="0"/>
                <w:color w:val="182A34"/>
                <w:sz w:val="17"/>
              </w:rPr>
              <w:t>Commentaires et fil social traditionnel</w:t>
            </w:r>
          </w:p>
        </w:tc>
      </w:tr>
      <w:tr>
        <w:trPr>
          <w:cantSplit/>
        </w:trPr>
        <w:tc>
          <w:tcPr>
            <w:tcW w:type="dxa" w:w="4706"/>
            <w:shd w:fill="F4F8F8"/>
            <w:vAlign w:val="center"/>
            <w:tcMar>
              <w:top w:w="95" w:type="dxa"/>
              <w:start w:w="120" w:type="dxa"/>
              <w:bottom w:w="95" w:type="dxa"/>
              <w:end w:w="120" w:type="dxa"/>
            </w:tcMar>
          </w:tcPr>
          <w:p>
            <w:pPr>
              <w:spacing w:after="0" w:line="276" w:lineRule="auto"/>
            </w:pPr>
            <w:r/>
            <w:r>
              <w:rPr>
                <w:b/>
                <w:color w:val="182A34"/>
                <w:sz w:val="17"/>
              </w:rPr>
              <w:t>Google, Apple et e-mail à code / lien de connexion</w:t>
            </w:r>
          </w:p>
        </w:tc>
        <w:tc>
          <w:tcPr>
            <w:tcW w:type="dxa" w:w="4592"/>
            <w:shd w:fill="F4F8F8"/>
            <w:vAlign w:val="center"/>
            <w:tcMar>
              <w:top w:w="95" w:type="dxa"/>
              <w:start w:w="120" w:type="dxa"/>
              <w:bottom w:w="95" w:type="dxa"/>
              <w:end w:w="120" w:type="dxa"/>
            </w:tcMar>
          </w:tcPr>
          <w:p>
            <w:pPr>
              <w:spacing w:after="0" w:line="276" w:lineRule="auto"/>
            </w:pPr>
            <w:r/>
            <w:r>
              <w:rPr>
                <w:b w:val="0"/>
                <w:color w:val="182A34"/>
                <w:sz w:val="17"/>
              </w:rPr>
              <w:t>Mot de passe classique requis, Facebook et autres fournisseurs</w:t>
            </w:r>
          </w:p>
        </w:tc>
      </w:tr>
      <w:tr>
        <w:trPr>
          <w:cantSplit/>
        </w:trPr>
        <w:tc>
          <w:tcPr>
            <w:tcW w:type="dxa" w:w="4706"/>
            <w:vAlign w:val="center"/>
            <w:tcMar>
              <w:top w:w="95" w:type="dxa"/>
              <w:start w:w="120" w:type="dxa"/>
              <w:bottom w:w="95" w:type="dxa"/>
              <w:end w:w="120" w:type="dxa"/>
            </w:tcMar>
          </w:tcPr>
          <w:p>
            <w:pPr>
              <w:spacing w:after="0" w:line="276" w:lineRule="auto"/>
            </w:pPr>
            <w:r/>
            <w:r>
              <w:rPr>
                <w:b/>
                <w:color w:val="182A34"/>
                <w:sz w:val="17"/>
              </w:rPr>
              <w:t>Amitiés réciproques, profil, recherche de pseudo dynamique</w:t>
            </w:r>
          </w:p>
        </w:tc>
        <w:tc>
          <w:tcPr>
            <w:tcW w:type="dxa" w:w="4592"/>
            <w:vAlign w:val="center"/>
            <w:tcMar>
              <w:top w:w="95" w:type="dxa"/>
              <w:start w:w="120" w:type="dxa"/>
              <w:bottom w:w="95" w:type="dxa"/>
              <w:end w:w="120" w:type="dxa"/>
            </w:tcMar>
          </w:tcPr>
          <w:p>
            <w:pPr>
              <w:spacing w:after="0" w:line="276" w:lineRule="auto"/>
            </w:pPr>
            <w:r/>
            <w:r>
              <w:rPr>
                <w:b w:val="0"/>
                <w:color w:val="182A34"/>
                <w:sz w:val="17"/>
              </w:rPr>
              <w:t>Messagerie instantanée et partage privé intégré</w:t>
            </w:r>
          </w:p>
        </w:tc>
      </w:tr>
      <w:tr>
        <w:trPr>
          <w:cantSplit/>
        </w:trPr>
        <w:tc>
          <w:tcPr>
            <w:tcW w:type="dxa" w:w="4706"/>
            <w:shd w:fill="F4F8F8"/>
            <w:vAlign w:val="center"/>
            <w:tcMar>
              <w:top w:w="95" w:type="dxa"/>
              <w:start w:w="120" w:type="dxa"/>
              <w:bottom w:w="95" w:type="dxa"/>
              <w:end w:w="120" w:type="dxa"/>
            </w:tcMar>
          </w:tcPr>
          <w:p>
            <w:pPr>
              <w:spacing w:after="0" w:line="276" w:lineRule="auto"/>
            </w:pPr>
            <w:r/>
            <w:r>
              <w:rPr>
                <w:b/>
                <w:color w:val="182A34"/>
                <w:sz w:val="17"/>
              </w:rPr>
              <w:t>Partage externe via lien, réactions, notifications ciblées</w:t>
            </w:r>
          </w:p>
        </w:tc>
        <w:tc>
          <w:tcPr>
            <w:tcW w:type="dxa" w:w="4592"/>
            <w:shd w:fill="F4F8F8"/>
            <w:vAlign w:val="center"/>
            <w:tcMar>
              <w:top w:w="95" w:type="dxa"/>
              <w:start w:w="120" w:type="dxa"/>
              <w:bottom w:w="95" w:type="dxa"/>
              <w:end w:w="120" w:type="dxa"/>
            </w:tcMar>
          </w:tcPr>
          <w:p>
            <w:pPr>
              <w:spacing w:after="0" w:line="276" w:lineRule="auto"/>
            </w:pPr>
            <w:r/>
            <w:r>
              <w:rPr>
                <w:b w:val="0"/>
                <w:color w:val="182A34"/>
                <w:sz w:val="17"/>
              </w:rPr>
              <w:t>Notifications de chaque nouvelle publication d’un ami</w:t>
            </w:r>
          </w:p>
        </w:tc>
      </w:tr>
      <w:tr>
        <w:trPr>
          <w:cantSplit/>
        </w:trPr>
        <w:tc>
          <w:tcPr>
            <w:tcW w:type="dxa" w:w="4706"/>
            <w:vAlign w:val="center"/>
            <w:tcMar>
              <w:top w:w="95" w:type="dxa"/>
              <w:start w:w="120" w:type="dxa"/>
              <w:bottom w:w="95" w:type="dxa"/>
              <w:end w:w="120" w:type="dxa"/>
            </w:tcMar>
          </w:tcPr>
          <w:p>
            <w:pPr>
              <w:spacing w:after="0" w:line="276" w:lineRule="auto"/>
            </w:pPr>
            <w:r/>
            <w:r>
              <w:rPr>
                <w:b/>
                <w:color w:val="182A34"/>
                <w:sz w:val="17"/>
              </w:rPr>
              <w:t>Filtres « distance en km » et « grade minimum »</w:t>
            </w:r>
          </w:p>
        </w:tc>
        <w:tc>
          <w:tcPr>
            <w:tcW w:type="dxa" w:w="4592"/>
            <w:vAlign w:val="center"/>
            <w:tcMar>
              <w:top w:w="95" w:type="dxa"/>
              <w:start w:w="120" w:type="dxa"/>
              <w:bottom w:w="95" w:type="dxa"/>
              <w:end w:w="120" w:type="dxa"/>
            </w:tcMar>
          </w:tcPr>
          <w:p>
            <w:pPr>
              <w:spacing w:after="0" w:line="276" w:lineRule="auto"/>
            </w:pPr>
            <w:r/>
            <w:r>
              <w:rPr>
                <w:b w:val="0"/>
                <w:color w:val="182A34"/>
                <w:sz w:val="17"/>
              </w:rPr>
              <w:t>Filtre par catégorie en V1</w:t>
            </w:r>
          </w:p>
        </w:tc>
      </w:tr>
      <w:tr>
        <w:trPr>
          <w:cantSplit/>
        </w:trPr>
        <w:tc>
          <w:tcPr>
            <w:tcW w:type="dxa" w:w="4706"/>
            <w:shd w:fill="F4F8F8"/>
            <w:vAlign w:val="center"/>
            <w:tcMar>
              <w:top w:w="95" w:type="dxa"/>
              <w:start w:w="120" w:type="dxa"/>
              <w:bottom w:w="95" w:type="dxa"/>
              <w:end w:w="120" w:type="dxa"/>
            </w:tcMar>
          </w:tcPr>
          <w:p>
            <w:pPr>
              <w:spacing w:after="0" w:line="276" w:lineRule="auto"/>
            </w:pPr>
            <w:r/>
            <w:r>
              <w:rPr>
                <w:b/>
                <w:color w:val="182A34"/>
                <w:sz w:val="17"/>
              </w:rPr>
              <w:t>Signalement, traitement 100 % manuel, suppression de compte</w:t>
            </w:r>
          </w:p>
        </w:tc>
        <w:tc>
          <w:tcPr>
            <w:tcW w:type="dxa" w:w="4592"/>
            <w:shd w:fill="F4F8F8"/>
            <w:vAlign w:val="center"/>
            <w:tcMar>
              <w:top w:w="95" w:type="dxa"/>
              <w:start w:w="120" w:type="dxa"/>
              <w:bottom w:w="95" w:type="dxa"/>
              <w:end w:w="120" w:type="dxa"/>
            </w:tcMar>
          </w:tcPr>
          <w:p>
            <w:pPr>
              <w:spacing w:after="0" w:line="276" w:lineRule="auto"/>
            </w:pPr>
            <w:r/>
            <w:r>
              <w:rPr>
                <w:b w:val="0"/>
                <w:color w:val="182A34"/>
                <w:sz w:val="17"/>
              </w:rPr>
              <w:t>Modération automatique, analyse IA de contenus</w:t>
            </w:r>
          </w:p>
        </w:tc>
      </w:tr>
    </w:tbl>
    <w:p>
      <w:pPr>
        <w:spacing w:after="0"/>
      </w:pPr>
    </w:p>
    <w:tbl>
      <w:tblPr>
        <w:tblW w:type="auto" w:w="0"/>
        <w:tblLook w:firstColumn="1" w:firstRow="1" w:lastColumn="0" w:lastRow="0" w:noHBand="0" w:noVBand="1" w:val="04A0"/>
      </w:tblPr>
      <w:tblGrid>
        <w:gridCol w:w="9553"/>
      </w:tblGrid>
      <w:tr>
        <w:tc>
          <w:tcPr>
            <w:tcW w:type="dxa" w:w="9553"/>
            <w:shd w:fill="EAF5F2"/>
            <w:tcMar>
              <w:top w:w="150" w:type="dxa"/>
              <w:start w:w="190" w:type="dxa"/>
              <w:bottom w:w="140" w:type="dxa"/>
              <w:end w:w="180" w:type="dxa"/>
            </w:tcMar>
          </w:tcPr>
          <w:p>
            <w:pPr>
              <w:spacing w:after="60"/>
            </w:pPr>
            <w:r>
              <w:rPr>
                <w:b/>
                <w:color w:val="0B5B5C"/>
                <w:sz w:val="16"/>
              </w:rPr>
              <w:t>DISTINCTION IMPORTANTE</w:t>
            </w:r>
          </w:p>
          <w:p>
            <w:pPr>
              <w:spacing w:after="0" w:line="288" w:lineRule="auto"/>
            </w:pPr>
            <w:r>
              <w:rPr>
                <w:sz w:val="18"/>
              </w:rPr>
              <w:t>Les catégories sont visibles sur les fiches dès la V1, mais ne constituent pas un filtre de découverte dans cette version. La possibilité de publier plusieurs visites pour un même lieu fait également partie du périmètre validé.</w:t>
            </w:r>
          </w:p>
        </w:tc>
      </w:tr>
    </w:tbl>
    <w:p>
      <w:pPr>
        <w:spacing w:after="0"/>
      </w:pPr>
    </w:p>
    <w:p>
      <w:pPr>
        <w:pStyle w:val="Heading1"/>
        <w:keepNext/>
      </w:pPr>
      <w:r>
        <w:t>03  Utilisateurs, profils et permissions</w:t>
      </w:r>
    </w:p>
    <w:p>
      <w:pPr>
        <w:pStyle w:val="Heading2"/>
        <w:keepNext/>
      </w:pPr>
      <w:r>
        <w:t>03.1  Types d’utilisateurs</w:t>
      </w:r>
    </w:p>
    <w:p>
      <w:pPr>
        <w:spacing w:after="64"/>
        <w:ind w:left="255" w:hanging="153"/>
      </w:pPr>
      <w:r>
        <w:rPr>
          <w:b/>
          <w:color w:val="0D7876"/>
        </w:rPr>
        <w:t xml:space="preserve">•  </w:t>
      </w:r>
      <w:r>
        <w:t>Visiteur non connecté : explore « Découvrir », consulte des lieux, profils et publications publiques.</w:t>
      </w:r>
    </w:p>
    <w:p>
      <w:pPr>
        <w:spacing w:after="64"/>
        <w:ind w:left="255" w:hanging="153"/>
      </w:pPr>
      <w:r>
        <w:rPr>
          <w:b/>
          <w:color w:val="0D7876"/>
        </w:rPr>
        <w:t xml:space="preserve">•  </w:t>
      </w:r>
      <w:r>
        <w:t>Membre connecté : publie, réagit, cherche des personnes, envoie/reçoit des demandes d’amis, personnalise son profil.</w:t>
      </w:r>
    </w:p>
    <w:p>
      <w:pPr>
        <w:spacing w:after="64"/>
        <w:ind w:left="255" w:hanging="153"/>
      </w:pPr>
      <w:r>
        <w:rPr>
          <w:b/>
          <w:color w:val="0D7876"/>
        </w:rPr>
        <w:t xml:space="preserve">•  </w:t>
      </w:r>
      <w:r>
        <w:t>Ami accepté : bénéficie en plus de l’accès aux publications « amis uniquement » de ses amis.</w:t>
      </w:r>
    </w:p>
    <w:p>
      <w:pPr>
        <w:spacing w:after="64"/>
        <w:ind w:left="255" w:hanging="153"/>
      </w:pPr>
      <w:r>
        <w:rPr>
          <w:b/>
          <w:color w:val="0D7876"/>
        </w:rPr>
        <w:t xml:space="preserve">•  </w:t>
      </w:r>
      <w:r>
        <w:t>Administrateur : examine et traite les signalements dans un espace réservé.</w:t>
      </w:r>
    </w:p>
    <w:p>
      <w:pPr>
        <w:pStyle w:val="Heading2"/>
        <w:keepNext/>
      </w:pPr>
      <w:r>
        <w:t>03.2  Matrice synthétique des droits</w:t>
      </w:r>
    </w:p>
    <w:tbl>
      <w:tblPr>
        <w:tblW w:type="auto" w:w="0"/>
        <w:jc w:val="center"/>
        <w:tblLayout w:type="fixed"/>
        <w:tblLook w:firstColumn="1" w:firstRow="1" w:lastColumn="0" w:lastRow="0" w:noHBand="0" w:noVBand="1" w:val="04A0"/>
      </w:tblPr>
      <w:tblGrid>
        <w:gridCol w:w="4309"/>
        <w:gridCol w:w="1587"/>
        <w:gridCol w:w="1814"/>
        <w:gridCol w:w="1587"/>
      </w:tblGrid>
      <w:tr>
        <w:trPr>
          <w:tblHeader/>
          <w:cantSplit/>
        </w:trPr>
        <w:tc>
          <w:tcPr>
            <w:tcW w:type="dxa" w:w="2388"/>
            <w:shd w:fill="0B5B5C"/>
            <w:vAlign w:val="center"/>
            <w:tcMar>
              <w:top w:w="95" w:type="dxa"/>
              <w:start w:w="120" w:type="dxa"/>
              <w:bottom w:w="95" w:type="dxa"/>
              <w:end w:w="120" w:type="dxa"/>
            </w:tcMar>
          </w:tcPr>
          <w:p>
            <w:pPr>
              <w:spacing w:after="0" w:line="276" w:lineRule="auto"/>
            </w:pPr>
            <w:r/>
            <w:r>
              <w:rPr>
                <w:b/>
                <w:color w:val="FFFFFF"/>
                <w:sz w:val="17"/>
              </w:rPr>
              <w:t>Action</w:t>
            </w:r>
          </w:p>
        </w:tc>
        <w:tc>
          <w:tcPr>
            <w:tcW w:type="dxa" w:w="2388"/>
            <w:shd w:fill="0B5B5C"/>
            <w:vAlign w:val="center"/>
            <w:tcMar>
              <w:top w:w="95" w:type="dxa"/>
              <w:start w:w="120" w:type="dxa"/>
              <w:bottom w:w="95" w:type="dxa"/>
              <w:end w:w="120" w:type="dxa"/>
            </w:tcMar>
          </w:tcPr>
          <w:p>
            <w:pPr>
              <w:spacing w:after="0" w:line="276" w:lineRule="auto"/>
            </w:pPr>
            <w:r/>
            <w:r>
              <w:rPr>
                <w:b/>
                <w:color w:val="FFFFFF"/>
                <w:sz w:val="17"/>
              </w:rPr>
              <w:t>Visiteur</w:t>
            </w:r>
          </w:p>
        </w:tc>
        <w:tc>
          <w:tcPr>
            <w:tcW w:type="dxa" w:w="2388"/>
            <w:shd w:fill="0B5B5C"/>
            <w:vAlign w:val="center"/>
            <w:tcMar>
              <w:top w:w="95" w:type="dxa"/>
              <w:start w:w="120" w:type="dxa"/>
              <w:bottom w:w="95" w:type="dxa"/>
              <w:end w:w="120" w:type="dxa"/>
            </w:tcMar>
          </w:tcPr>
          <w:p>
            <w:pPr>
              <w:spacing w:after="0" w:line="276" w:lineRule="auto"/>
            </w:pPr>
            <w:r/>
            <w:r>
              <w:rPr>
                <w:b/>
                <w:color w:val="FFFFFF"/>
                <w:sz w:val="17"/>
              </w:rPr>
              <w:t>Membre non ami</w:t>
            </w:r>
          </w:p>
        </w:tc>
        <w:tc>
          <w:tcPr>
            <w:tcW w:type="dxa" w:w="2388"/>
            <w:shd w:fill="0B5B5C"/>
            <w:vAlign w:val="center"/>
            <w:tcMar>
              <w:top w:w="95" w:type="dxa"/>
              <w:start w:w="120" w:type="dxa"/>
              <w:bottom w:w="95" w:type="dxa"/>
              <w:end w:w="120" w:type="dxa"/>
            </w:tcMar>
          </w:tcPr>
          <w:p>
            <w:pPr>
              <w:spacing w:after="0" w:line="276" w:lineRule="auto"/>
            </w:pPr>
            <w:r/>
            <w:r>
              <w:rPr>
                <w:b/>
                <w:color w:val="FFFFFF"/>
                <w:sz w:val="17"/>
              </w:rPr>
              <w:t>Ami réciproque</w:t>
            </w:r>
          </w:p>
        </w:tc>
      </w:tr>
      <w:tr>
        <w:trPr>
          <w:cantSplit/>
        </w:trPr>
        <w:tc>
          <w:tcPr>
            <w:tcW w:type="dxa" w:w="4309"/>
            <w:shd w:fill="F4F8F8"/>
            <w:vAlign w:val="center"/>
            <w:tcMar>
              <w:top w:w="95" w:type="dxa"/>
              <w:start w:w="120" w:type="dxa"/>
              <w:bottom w:w="95" w:type="dxa"/>
              <w:end w:w="120" w:type="dxa"/>
            </w:tcMar>
          </w:tcPr>
          <w:p>
            <w:pPr>
              <w:spacing w:after="0" w:line="276" w:lineRule="auto"/>
            </w:pPr>
            <w:r/>
            <w:r>
              <w:rPr>
                <w:b/>
                <w:color w:val="182A34"/>
                <w:sz w:val="17"/>
              </w:rPr>
              <w:t>Voir les posts publics</w:t>
            </w:r>
          </w:p>
        </w:tc>
        <w:tc>
          <w:tcPr>
            <w:tcW w:type="dxa" w:w="1587"/>
            <w:shd w:fill="F4F8F8"/>
            <w:vAlign w:val="center"/>
            <w:tcMar>
              <w:top w:w="95" w:type="dxa"/>
              <w:start w:w="120" w:type="dxa"/>
              <w:bottom w:w="95" w:type="dxa"/>
              <w:end w:w="120" w:type="dxa"/>
            </w:tcMar>
          </w:tcPr>
          <w:p>
            <w:pPr>
              <w:spacing w:after="0" w:line="276" w:lineRule="auto"/>
            </w:pPr>
            <w:r/>
            <w:r>
              <w:rPr>
                <w:b w:val="0"/>
                <w:color w:val="182A34"/>
                <w:sz w:val="17"/>
              </w:rPr>
              <w:t>Oui</w:t>
            </w:r>
          </w:p>
        </w:tc>
        <w:tc>
          <w:tcPr>
            <w:tcW w:type="dxa" w:w="1814"/>
            <w:shd w:fill="F4F8F8"/>
            <w:vAlign w:val="center"/>
            <w:tcMar>
              <w:top w:w="95" w:type="dxa"/>
              <w:start w:w="120" w:type="dxa"/>
              <w:bottom w:w="95" w:type="dxa"/>
              <w:end w:w="120" w:type="dxa"/>
            </w:tcMar>
          </w:tcPr>
          <w:p>
            <w:pPr>
              <w:spacing w:after="0" w:line="276" w:lineRule="auto"/>
            </w:pPr>
            <w:r/>
            <w:r>
              <w:rPr>
                <w:b w:val="0"/>
                <w:color w:val="182A34"/>
                <w:sz w:val="17"/>
              </w:rPr>
              <w:t>Oui</w:t>
            </w:r>
          </w:p>
        </w:tc>
        <w:tc>
          <w:tcPr>
            <w:tcW w:type="dxa" w:w="1587"/>
            <w:shd w:fill="F4F8F8"/>
            <w:vAlign w:val="center"/>
            <w:tcMar>
              <w:top w:w="95" w:type="dxa"/>
              <w:start w:w="120" w:type="dxa"/>
              <w:bottom w:w="95" w:type="dxa"/>
              <w:end w:w="120" w:type="dxa"/>
            </w:tcMar>
          </w:tcPr>
          <w:p>
            <w:pPr>
              <w:spacing w:after="0" w:line="276" w:lineRule="auto"/>
            </w:pPr>
            <w:r/>
            <w:r>
              <w:rPr>
                <w:b w:val="0"/>
                <w:color w:val="182A34"/>
                <w:sz w:val="17"/>
              </w:rPr>
              <w:t>Oui</w:t>
            </w:r>
          </w:p>
        </w:tc>
      </w:tr>
      <w:tr>
        <w:trPr>
          <w:cantSplit/>
        </w:trPr>
        <w:tc>
          <w:tcPr>
            <w:tcW w:type="dxa" w:w="4309"/>
            <w:vAlign w:val="center"/>
            <w:tcMar>
              <w:top w:w="95" w:type="dxa"/>
              <w:start w:w="120" w:type="dxa"/>
              <w:bottom w:w="95" w:type="dxa"/>
              <w:end w:w="120" w:type="dxa"/>
            </w:tcMar>
          </w:tcPr>
          <w:p>
            <w:pPr>
              <w:spacing w:after="0" w:line="276" w:lineRule="auto"/>
            </w:pPr>
            <w:r/>
            <w:r>
              <w:rPr>
                <w:b/>
                <w:color w:val="182A34"/>
                <w:sz w:val="17"/>
              </w:rPr>
              <w:t>Voir les posts « amis uniquement »</w:t>
            </w:r>
          </w:p>
        </w:tc>
        <w:tc>
          <w:tcPr>
            <w:tcW w:type="dxa" w:w="1587"/>
            <w:vAlign w:val="center"/>
            <w:tcMar>
              <w:top w:w="95" w:type="dxa"/>
              <w:start w:w="120" w:type="dxa"/>
              <w:bottom w:w="95" w:type="dxa"/>
              <w:end w:w="120" w:type="dxa"/>
            </w:tcMar>
          </w:tcPr>
          <w:p>
            <w:pPr>
              <w:spacing w:after="0" w:line="276" w:lineRule="auto"/>
            </w:pPr>
            <w:r/>
            <w:r>
              <w:rPr>
                <w:b w:val="0"/>
                <w:color w:val="182A34"/>
                <w:sz w:val="17"/>
              </w:rPr>
              <w:t>Non</w:t>
            </w:r>
          </w:p>
        </w:tc>
        <w:tc>
          <w:tcPr>
            <w:tcW w:type="dxa" w:w="1814"/>
            <w:vAlign w:val="center"/>
            <w:tcMar>
              <w:top w:w="95" w:type="dxa"/>
              <w:start w:w="120" w:type="dxa"/>
              <w:bottom w:w="95" w:type="dxa"/>
              <w:end w:w="120" w:type="dxa"/>
            </w:tcMar>
          </w:tcPr>
          <w:p>
            <w:pPr>
              <w:spacing w:after="0" w:line="276" w:lineRule="auto"/>
            </w:pPr>
            <w:r/>
            <w:r>
              <w:rPr>
                <w:b w:val="0"/>
                <w:color w:val="182A34"/>
                <w:sz w:val="17"/>
              </w:rPr>
              <w:t>Non</w:t>
            </w:r>
          </w:p>
        </w:tc>
        <w:tc>
          <w:tcPr>
            <w:tcW w:type="dxa" w:w="1587"/>
            <w:vAlign w:val="center"/>
            <w:tcMar>
              <w:top w:w="95" w:type="dxa"/>
              <w:start w:w="120" w:type="dxa"/>
              <w:bottom w:w="95" w:type="dxa"/>
              <w:end w:w="120" w:type="dxa"/>
            </w:tcMar>
          </w:tcPr>
          <w:p>
            <w:pPr>
              <w:spacing w:after="0" w:line="276" w:lineRule="auto"/>
            </w:pPr>
            <w:r/>
            <w:r>
              <w:rPr>
                <w:b w:val="0"/>
                <w:color w:val="182A34"/>
                <w:sz w:val="17"/>
              </w:rPr>
              <w:t>Oui</w:t>
            </w:r>
          </w:p>
        </w:tc>
      </w:tr>
      <w:tr>
        <w:trPr>
          <w:cantSplit/>
        </w:trPr>
        <w:tc>
          <w:tcPr>
            <w:tcW w:type="dxa" w:w="4309"/>
            <w:shd w:fill="F4F8F8"/>
            <w:vAlign w:val="center"/>
            <w:tcMar>
              <w:top w:w="95" w:type="dxa"/>
              <w:start w:w="120" w:type="dxa"/>
              <w:bottom w:w="95" w:type="dxa"/>
              <w:end w:w="120" w:type="dxa"/>
            </w:tcMar>
          </w:tcPr>
          <w:p>
            <w:pPr>
              <w:spacing w:after="0" w:line="276" w:lineRule="auto"/>
            </w:pPr>
            <w:r/>
            <w:r>
              <w:rPr>
                <w:b/>
                <w:color w:val="182A34"/>
                <w:sz w:val="17"/>
              </w:rPr>
              <w:t>Publier et réagir</w:t>
            </w:r>
          </w:p>
        </w:tc>
        <w:tc>
          <w:tcPr>
            <w:tcW w:type="dxa" w:w="1587"/>
            <w:shd w:fill="F4F8F8"/>
            <w:vAlign w:val="center"/>
            <w:tcMar>
              <w:top w:w="95" w:type="dxa"/>
              <w:start w:w="120" w:type="dxa"/>
              <w:bottom w:w="95" w:type="dxa"/>
              <w:end w:w="120" w:type="dxa"/>
            </w:tcMar>
          </w:tcPr>
          <w:p>
            <w:pPr>
              <w:spacing w:after="0" w:line="276" w:lineRule="auto"/>
            </w:pPr>
            <w:r/>
            <w:r>
              <w:rPr>
                <w:b w:val="0"/>
                <w:color w:val="182A34"/>
                <w:sz w:val="17"/>
              </w:rPr>
              <w:t>Non</w:t>
            </w:r>
          </w:p>
        </w:tc>
        <w:tc>
          <w:tcPr>
            <w:tcW w:type="dxa" w:w="1814"/>
            <w:shd w:fill="F4F8F8"/>
            <w:vAlign w:val="center"/>
            <w:tcMar>
              <w:top w:w="95" w:type="dxa"/>
              <w:start w:w="120" w:type="dxa"/>
              <w:bottom w:w="95" w:type="dxa"/>
              <w:end w:w="120" w:type="dxa"/>
            </w:tcMar>
          </w:tcPr>
          <w:p>
            <w:pPr>
              <w:spacing w:after="0" w:line="276" w:lineRule="auto"/>
            </w:pPr>
            <w:r/>
            <w:r>
              <w:rPr>
                <w:b w:val="0"/>
                <w:color w:val="182A34"/>
                <w:sz w:val="17"/>
              </w:rPr>
              <w:t>Oui</w:t>
            </w:r>
          </w:p>
        </w:tc>
        <w:tc>
          <w:tcPr>
            <w:tcW w:type="dxa" w:w="1587"/>
            <w:shd w:fill="F4F8F8"/>
            <w:vAlign w:val="center"/>
            <w:tcMar>
              <w:top w:w="95" w:type="dxa"/>
              <w:start w:w="120" w:type="dxa"/>
              <w:bottom w:w="95" w:type="dxa"/>
              <w:end w:w="120" w:type="dxa"/>
            </w:tcMar>
          </w:tcPr>
          <w:p>
            <w:pPr>
              <w:spacing w:after="0" w:line="276" w:lineRule="auto"/>
            </w:pPr>
            <w:r/>
            <w:r>
              <w:rPr>
                <w:b w:val="0"/>
                <w:color w:val="182A34"/>
                <w:sz w:val="17"/>
              </w:rPr>
              <w:t>Oui</w:t>
            </w:r>
          </w:p>
        </w:tc>
      </w:tr>
      <w:tr>
        <w:trPr>
          <w:cantSplit/>
        </w:trPr>
        <w:tc>
          <w:tcPr>
            <w:tcW w:type="dxa" w:w="4309"/>
            <w:vAlign w:val="center"/>
            <w:tcMar>
              <w:top w:w="95" w:type="dxa"/>
              <w:start w:w="120" w:type="dxa"/>
              <w:bottom w:w="95" w:type="dxa"/>
              <w:end w:w="120" w:type="dxa"/>
            </w:tcMar>
          </w:tcPr>
          <w:p>
            <w:pPr>
              <w:spacing w:after="0" w:line="276" w:lineRule="auto"/>
            </w:pPr>
            <w:r/>
            <w:r>
              <w:rPr>
                <w:b/>
                <w:color w:val="182A34"/>
                <w:sz w:val="17"/>
              </w:rPr>
              <w:t>Envoyer une demande d’ami</w:t>
            </w:r>
          </w:p>
        </w:tc>
        <w:tc>
          <w:tcPr>
            <w:tcW w:type="dxa" w:w="1587"/>
            <w:vAlign w:val="center"/>
            <w:tcMar>
              <w:top w:w="95" w:type="dxa"/>
              <w:start w:w="120" w:type="dxa"/>
              <w:bottom w:w="95" w:type="dxa"/>
              <w:end w:w="120" w:type="dxa"/>
            </w:tcMar>
          </w:tcPr>
          <w:p>
            <w:pPr>
              <w:spacing w:after="0" w:line="276" w:lineRule="auto"/>
            </w:pPr>
            <w:r/>
            <w:r>
              <w:rPr>
                <w:b w:val="0"/>
                <w:color w:val="182A34"/>
                <w:sz w:val="17"/>
              </w:rPr>
              <w:t>Non</w:t>
            </w:r>
          </w:p>
        </w:tc>
        <w:tc>
          <w:tcPr>
            <w:tcW w:type="dxa" w:w="1814"/>
            <w:vAlign w:val="center"/>
            <w:tcMar>
              <w:top w:w="95" w:type="dxa"/>
              <w:start w:w="120" w:type="dxa"/>
              <w:bottom w:w="95" w:type="dxa"/>
              <w:end w:w="120" w:type="dxa"/>
            </w:tcMar>
          </w:tcPr>
          <w:p>
            <w:pPr>
              <w:spacing w:after="0" w:line="276" w:lineRule="auto"/>
            </w:pPr>
            <w:r/>
            <w:r>
              <w:rPr>
                <w:b w:val="0"/>
                <w:color w:val="182A34"/>
                <w:sz w:val="17"/>
              </w:rPr>
              <w:t>Oui</w:t>
            </w:r>
          </w:p>
        </w:tc>
        <w:tc>
          <w:tcPr>
            <w:tcW w:type="dxa" w:w="1587"/>
            <w:vAlign w:val="center"/>
            <w:tcMar>
              <w:top w:w="95" w:type="dxa"/>
              <w:start w:w="120" w:type="dxa"/>
              <w:bottom w:w="95" w:type="dxa"/>
              <w:end w:w="120" w:type="dxa"/>
            </w:tcMar>
          </w:tcPr>
          <w:p>
            <w:pPr>
              <w:spacing w:after="0" w:line="276" w:lineRule="auto"/>
            </w:pPr>
            <w:r/>
            <w:r>
              <w:rPr>
                <w:b w:val="0"/>
                <w:color w:val="182A34"/>
                <w:sz w:val="17"/>
              </w:rPr>
              <w:t>Oui</w:t>
            </w:r>
          </w:p>
        </w:tc>
      </w:tr>
      <w:tr>
        <w:trPr>
          <w:cantSplit/>
        </w:trPr>
        <w:tc>
          <w:tcPr>
            <w:tcW w:type="dxa" w:w="4309"/>
            <w:shd w:fill="F4F8F8"/>
            <w:vAlign w:val="center"/>
            <w:tcMar>
              <w:top w:w="95" w:type="dxa"/>
              <w:start w:w="120" w:type="dxa"/>
              <w:bottom w:w="95" w:type="dxa"/>
              <w:end w:w="120" w:type="dxa"/>
            </w:tcMar>
          </w:tcPr>
          <w:p>
            <w:pPr>
              <w:spacing w:after="0" w:line="276" w:lineRule="auto"/>
            </w:pPr>
            <w:r/>
            <w:r>
              <w:rPr>
                <w:b/>
                <w:color w:val="182A34"/>
                <w:sz w:val="17"/>
              </w:rPr>
              <w:t>Voir pseudo / avatar / profil public</w:t>
            </w:r>
          </w:p>
        </w:tc>
        <w:tc>
          <w:tcPr>
            <w:tcW w:type="dxa" w:w="1587"/>
            <w:shd w:fill="F4F8F8"/>
            <w:vAlign w:val="center"/>
            <w:tcMar>
              <w:top w:w="95" w:type="dxa"/>
              <w:start w:w="120" w:type="dxa"/>
              <w:bottom w:w="95" w:type="dxa"/>
              <w:end w:w="120" w:type="dxa"/>
            </w:tcMar>
          </w:tcPr>
          <w:p>
            <w:pPr>
              <w:spacing w:after="0" w:line="276" w:lineRule="auto"/>
            </w:pPr>
            <w:r/>
            <w:r>
              <w:rPr>
                <w:b w:val="0"/>
                <w:color w:val="182A34"/>
                <w:sz w:val="17"/>
              </w:rPr>
              <w:t>Oui</w:t>
            </w:r>
          </w:p>
        </w:tc>
        <w:tc>
          <w:tcPr>
            <w:tcW w:type="dxa" w:w="1814"/>
            <w:shd w:fill="F4F8F8"/>
            <w:vAlign w:val="center"/>
            <w:tcMar>
              <w:top w:w="95" w:type="dxa"/>
              <w:start w:w="120" w:type="dxa"/>
              <w:bottom w:w="95" w:type="dxa"/>
              <w:end w:w="120" w:type="dxa"/>
            </w:tcMar>
          </w:tcPr>
          <w:p>
            <w:pPr>
              <w:spacing w:after="0" w:line="276" w:lineRule="auto"/>
            </w:pPr>
            <w:r/>
            <w:r>
              <w:rPr>
                <w:b w:val="0"/>
                <w:color w:val="182A34"/>
                <w:sz w:val="17"/>
              </w:rPr>
              <w:t>Oui</w:t>
            </w:r>
          </w:p>
        </w:tc>
        <w:tc>
          <w:tcPr>
            <w:tcW w:type="dxa" w:w="1587"/>
            <w:shd w:fill="F4F8F8"/>
            <w:vAlign w:val="center"/>
            <w:tcMar>
              <w:top w:w="95" w:type="dxa"/>
              <w:start w:w="120" w:type="dxa"/>
              <w:bottom w:w="95" w:type="dxa"/>
              <w:end w:w="120" w:type="dxa"/>
            </w:tcMar>
          </w:tcPr>
          <w:p>
            <w:pPr>
              <w:spacing w:after="0" w:line="276" w:lineRule="auto"/>
            </w:pPr>
            <w:r/>
            <w:r>
              <w:rPr>
                <w:b w:val="0"/>
                <w:color w:val="182A34"/>
                <w:sz w:val="17"/>
              </w:rPr>
              <w:t>Oui</w:t>
            </w:r>
          </w:p>
        </w:tc>
      </w:tr>
      <w:tr>
        <w:trPr>
          <w:cantSplit/>
        </w:trPr>
        <w:tc>
          <w:tcPr>
            <w:tcW w:type="dxa" w:w="4309"/>
            <w:vAlign w:val="center"/>
            <w:tcMar>
              <w:top w:w="95" w:type="dxa"/>
              <w:start w:w="120" w:type="dxa"/>
              <w:bottom w:w="95" w:type="dxa"/>
              <w:end w:w="120" w:type="dxa"/>
            </w:tcMar>
          </w:tcPr>
          <w:p>
            <w:pPr>
              <w:spacing w:after="0" w:line="276" w:lineRule="auto"/>
            </w:pPr>
            <w:r/>
            <w:r>
              <w:rPr>
                <w:b/>
                <w:color w:val="182A34"/>
                <w:sz w:val="17"/>
              </w:rPr>
              <w:t>Signaler un contenu consultable</w:t>
            </w:r>
          </w:p>
        </w:tc>
        <w:tc>
          <w:tcPr>
            <w:tcW w:type="dxa" w:w="1587"/>
            <w:vAlign w:val="center"/>
            <w:tcMar>
              <w:top w:w="95" w:type="dxa"/>
              <w:start w:w="120" w:type="dxa"/>
              <w:bottom w:w="95" w:type="dxa"/>
              <w:end w:w="120" w:type="dxa"/>
            </w:tcMar>
          </w:tcPr>
          <w:p>
            <w:pPr>
              <w:spacing w:after="0" w:line="276" w:lineRule="auto"/>
            </w:pPr>
            <w:r/>
            <w:r>
              <w:rPr>
                <w:b w:val="0"/>
                <w:color w:val="182A34"/>
                <w:sz w:val="17"/>
              </w:rPr>
              <w:t>À préciser¹</w:t>
            </w:r>
          </w:p>
        </w:tc>
        <w:tc>
          <w:tcPr>
            <w:tcW w:type="dxa" w:w="1814"/>
            <w:vAlign w:val="center"/>
            <w:tcMar>
              <w:top w:w="95" w:type="dxa"/>
              <w:start w:w="120" w:type="dxa"/>
              <w:bottom w:w="95" w:type="dxa"/>
              <w:end w:w="120" w:type="dxa"/>
            </w:tcMar>
          </w:tcPr>
          <w:p>
            <w:pPr>
              <w:spacing w:after="0" w:line="276" w:lineRule="auto"/>
            </w:pPr>
            <w:r/>
            <w:r>
              <w:rPr>
                <w:b w:val="0"/>
                <w:color w:val="182A34"/>
                <w:sz w:val="17"/>
              </w:rPr>
              <w:t>Oui</w:t>
            </w:r>
          </w:p>
        </w:tc>
        <w:tc>
          <w:tcPr>
            <w:tcW w:type="dxa" w:w="1587"/>
            <w:vAlign w:val="center"/>
            <w:tcMar>
              <w:top w:w="95" w:type="dxa"/>
              <w:start w:w="120" w:type="dxa"/>
              <w:bottom w:w="95" w:type="dxa"/>
              <w:end w:w="120" w:type="dxa"/>
            </w:tcMar>
          </w:tcPr>
          <w:p>
            <w:pPr>
              <w:spacing w:after="0" w:line="276" w:lineRule="auto"/>
            </w:pPr>
            <w:r/>
            <w:r>
              <w:rPr>
                <w:b w:val="0"/>
                <w:color w:val="182A34"/>
                <w:sz w:val="17"/>
              </w:rPr>
              <w:t>Oui</w:t>
            </w:r>
          </w:p>
        </w:tc>
      </w:tr>
      <w:tr>
        <w:trPr>
          <w:cantSplit/>
        </w:trPr>
        <w:tc>
          <w:tcPr>
            <w:tcW w:type="dxa" w:w="4309"/>
            <w:shd w:fill="F4F8F8"/>
            <w:vAlign w:val="center"/>
            <w:tcMar>
              <w:top w:w="95" w:type="dxa"/>
              <w:start w:w="120" w:type="dxa"/>
              <w:bottom w:w="95" w:type="dxa"/>
              <w:end w:w="120" w:type="dxa"/>
            </w:tcMar>
          </w:tcPr>
          <w:p>
            <w:pPr>
              <w:spacing w:after="0" w:line="276" w:lineRule="auto"/>
            </w:pPr>
            <w:r/>
            <w:r>
              <w:rPr>
                <w:b/>
                <w:color w:val="182A34"/>
                <w:sz w:val="17"/>
              </w:rPr>
              <w:t>Modifier ses propres contenus</w:t>
            </w:r>
          </w:p>
        </w:tc>
        <w:tc>
          <w:tcPr>
            <w:tcW w:type="dxa" w:w="1587"/>
            <w:shd w:fill="F4F8F8"/>
            <w:vAlign w:val="center"/>
            <w:tcMar>
              <w:top w:w="95" w:type="dxa"/>
              <w:start w:w="120" w:type="dxa"/>
              <w:bottom w:w="95" w:type="dxa"/>
              <w:end w:w="120" w:type="dxa"/>
            </w:tcMar>
          </w:tcPr>
          <w:p>
            <w:pPr>
              <w:spacing w:after="0" w:line="276" w:lineRule="auto"/>
            </w:pPr>
            <w:r/>
            <w:r>
              <w:rPr>
                <w:b w:val="0"/>
                <w:color w:val="182A34"/>
                <w:sz w:val="17"/>
              </w:rPr>
              <w:t>Non</w:t>
            </w:r>
          </w:p>
        </w:tc>
        <w:tc>
          <w:tcPr>
            <w:tcW w:type="dxa" w:w="1814"/>
            <w:shd w:fill="F4F8F8"/>
            <w:vAlign w:val="center"/>
            <w:tcMar>
              <w:top w:w="95" w:type="dxa"/>
              <w:start w:w="120" w:type="dxa"/>
              <w:bottom w:w="95" w:type="dxa"/>
              <w:end w:w="120" w:type="dxa"/>
            </w:tcMar>
          </w:tcPr>
          <w:p>
            <w:pPr>
              <w:spacing w:after="0" w:line="276" w:lineRule="auto"/>
            </w:pPr>
            <w:r/>
            <w:r>
              <w:rPr>
                <w:b w:val="0"/>
                <w:color w:val="182A34"/>
                <w:sz w:val="17"/>
              </w:rPr>
              <w:t>Oui (les siens)</w:t>
            </w:r>
          </w:p>
        </w:tc>
        <w:tc>
          <w:tcPr>
            <w:tcW w:type="dxa" w:w="1587"/>
            <w:shd w:fill="F4F8F8"/>
            <w:vAlign w:val="center"/>
            <w:tcMar>
              <w:top w:w="95" w:type="dxa"/>
              <w:start w:w="120" w:type="dxa"/>
              <w:bottom w:w="95" w:type="dxa"/>
              <w:end w:w="120" w:type="dxa"/>
            </w:tcMar>
          </w:tcPr>
          <w:p>
            <w:pPr>
              <w:spacing w:after="0" w:line="276" w:lineRule="auto"/>
            </w:pPr>
            <w:r/>
            <w:r>
              <w:rPr>
                <w:b w:val="0"/>
                <w:color w:val="182A34"/>
                <w:sz w:val="17"/>
              </w:rPr>
              <w:t>Oui (les siens)</w:t>
            </w:r>
          </w:p>
        </w:tc>
      </w:tr>
    </w:tbl>
    <w:p>
      <w:pPr>
        <w:spacing w:after="0"/>
      </w:pPr>
    </w:p>
    <w:p>
      <w:pPr>
        <w:pStyle w:val="FFSmall"/>
        <w:widowControl/>
      </w:pPr>
      <w:r>
        <w:t>¹ La règle validée est « toute personne ayant accès à la publication peut la signaler ». L’accès au signalement pour les visiteurs non connectés nécessite encore une décision explicite et une protection contre l’abus.</w:t>
      </w:r>
    </w:p>
    <w:p>
      <w:pPr>
        <w:pStyle w:val="Heading1"/>
        <w:keepNext/>
      </w:pPr>
      <w:r>
        <w:t>04  Spécifications fonctionnelles</w:t>
      </w:r>
    </w:p>
    <w:p>
      <w:pPr>
        <w:pStyle w:val="Heading2"/>
        <w:keepNext/>
      </w:pPr>
      <w:r>
        <w:t>04.1  Comptes, authentification et profil — F01 à F04</w:t>
      </w:r>
    </w:p>
    <w:p>
      <w:pPr>
        <w:spacing w:after="64"/>
        <w:ind w:left="255" w:hanging="153"/>
      </w:pPr>
      <w:r>
        <w:rPr>
          <w:b/>
          <w:color w:val="0D7876"/>
        </w:rPr>
        <w:t xml:space="preserve">•  </w:t>
      </w:r>
      <w:r>
        <w:t>F01 — Accès sans compte : lecture des publications publiques et exploration du mode « Découvrir » ; les actions contributives nécessitent une connexion.</w:t>
      </w:r>
    </w:p>
    <w:p>
      <w:pPr>
        <w:spacing w:after="64"/>
        <w:ind w:left="255" w:hanging="153"/>
      </w:pPr>
      <w:r>
        <w:rPr>
          <w:b/>
          <w:color w:val="0D7876"/>
        </w:rPr>
        <w:t xml:space="preserve">•  </w:t>
      </w:r>
      <w:r>
        <w:t>F02 — Inscription/connexion : « Continuer avec Google », « Continuer avec Apple », ou connexion e-mail sans mot de passe par code temporaire ou lien sécurisé.</w:t>
      </w:r>
    </w:p>
    <w:p>
      <w:pPr>
        <w:spacing w:after="64"/>
        <w:ind w:left="255" w:hanging="153"/>
      </w:pPr>
      <w:r>
        <w:rPr>
          <w:b/>
          <w:color w:val="0D7876"/>
        </w:rPr>
        <w:t xml:space="preserve">•  </w:t>
      </w:r>
      <w:r>
        <w:t>F03 — Création de profil : pseudo obligatoire et unique ; photo de profil facultative (avatar de remplacement sinon).</w:t>
      </w:r>
    </w:p>
    <w:p>
      <w:pPr>
        <w:spacing w:after="64"/>
        <w:ind w:left="255" w:hanging="153"/>
      </w:pPr>
      <w:r>
        <w:rPr>
          <w:b/>
          <w:color w:val="0D7876"/>
        </w:rPr>
        <w:t xml:space="preserve">•  </w:t>
      </w:r>
      <w:r>
        <w:t>F04 — Modification du pseudo : au maximum une fois tous les 21 jours. L’utilisateur peut modifier sa photo sans cette restriction.</w:t>
      </w:r>
    </w:p>
    <w:p>
      <w:pPr>
        <w:spacing w:after="64"/>
        <w:ind w:left="255" w:hanging="153"/>
      </w:pPr>
      <w:r>
        <w:rPr>
          <w:b/>
          <w:color w:val="0D7876"/>
        </w:rPr>
        <w:t xml:space="preserve">•  </w:t>
      </w:r>
      <w:r>
        <w:t>Objectif : un même membre conserve un profil unique s’il associe plusieurs méthodes de connexion. Les règles concrètes de liaison d’identités doivent être définies de façon sécurisée.</w:t>
      </w:r>
    </w:p>
    <w:p>
      <w:pPr>
        <w:pStyle w:val="Heading2"/>
        <w:keepNext/>
      </w:pPr>
      <w:r>
        <w:t>04.2  Réseau d’amis et recherche — F05 à F07</w:t>
      </w:r>
    </w:p>
    <w:p>
      <w:pPr>
        <w:spacing w:after="64"/>
        <w:ind w:left="255" w:hanging="153"/>
      </w:pPr>
      <w:r>
        <w:rPr>
          <w:b/>
          <w:color w:val="0D7876"/>
        </w:rPr>
        <w:t xml:space="preserve">•  </w:t>
      </w:r>
      <w:r>
        <w:t>F05 — Relation réciproque : demande, acceptation ou refus. Le refus n’accorde aucun accès aux posts privés. Le blocage se gère depuis le profil / les paramètres, pas depuis l’écran de demande.</w:t>
      </w:r>
    </w:p>
    <w:p>
      <w:pPr>
        <w:spacing w:after="64"/>
        <w:ind w:left="255" w:hanging="153"/>
      </w:pPr>
      <w:r>
        <w:rPr>
          <w:b/>
          <w:color w:val="0D7876"/>
        </w:rPr>
        <w:t xml:space="preserve">•  </w:t>
      </w:r>
      <w:r>
        <w:t>F06 — Suppression d’amitié : l’accès aux contenus « amis uniquement » cesse immédiatement et aucune notification n’est envoyée à la personne retirée.</w:t>
      </w:r>
    </w:p>
    <w:p>
      <w:pPr>
        <w:spacing w:after="64"/>
        <w:ind w:left="255" w:hanging="153"/>
      </w:pPr>
      <w:r>
        <w:rPr>
          <w:b/>
          <w:color w:val="0D7876"/>
        </w:rPr>
        <w:t xml:space="preserve">•  </w:t>
      </w:r>
      <w:r>
        <w:t>F07 — Recherche des membres : auto-complétion progressive des pseudos uniques (ex. « Tom », puis « Tom28 ») ; affichage des suggestions pertinentes. L’usage d’Elasticsearch n’est pas obligatoire.</w:t>
      </w:r>
    </w:p>
    <w:p>
      <w:pPr>
        <w:spacing w:after="64"/>
        <w:ind w:left="255" w:hanging="153"/>
      </w:pPr>
      <w:r>
        <w:rPr>
          <w:b/>
          <w:color w:val="0D7876"/>
        </w:rPr>
        <w:t xml:space="preserve">•  </w:t>
      </w:r>
      <w:r>
        <w:t>Le profil public présente le pseudo, l’avatar s’il existe, et uniquement les publications publiques pour un visiteur ou un non-ami.</w:t>
      </w:r>
    </w:p>
    <w:p>
      <w:pPr>
        <w:pStyle w:val="Heading2"/>
        <w:keepNext/>
      </w:pPr>
      <w:r>
        <w:t>04.3  Carte et marqueurs — F08 à F11</w:t>
      </w:r>
    </w:p>
    <w:p>
      <w:pPr>
        <w:spacing w:after="64"/>
        <w:ind w:left="255" w:hanging="153"/>
      </w:pPr>
      <w:r>
        <w:rPr>
          <w:b/>
          <w:color w:val="0D7876"/>
        </w:rPr>
        <w:t xml:space="preserve">•  </w:t>
      </w:r>
      <w:r>
        <w:t>F08 — La carte est l’accueil principal. Rendu visuel stylisé, moderne, fluide et orienté exploration ; solution 2D pour la V1.</w:t>
      </w:r>
    </w:p>
    <w:p>
      <w:pPr>
        <w:spacing w:after="64"/>
        <w:ind w:left="255" w:hanging="153"/>
      </w:pPr>
      <w:r>
        <w:rPr>
          <w:b/>
          <w:color w:val="0D7876"/>
        </w:rPr>
        <w:t xml:space="preserve">•  </w:t>
      </w:r>
      <w:r>
        <w:t>F09 — Deux vues : « Mes amis », centrée sur les expériences accessibles de ses amis, et « Découvrir », dédiée aux expériences publiques.</w:t>
      </w:r>
    </w:p>
    <w:p>
      <w:pPr>
        <w:spacing w:after="64"/>
        <w:ind w:left="255" w:hanging="153"/>
      </w:pPr>
      <w:r>
        <w:rPr>
          <w:b/>
          <w:color w:val="0D7876"/>
        </w:rPr>
        <w:t xml:space="preserve">•  </w:t>
      </w:r>
      <w:r>
        <w:t>F10 — Un seul marqueur par lieu, quel que soit le nombre de publications. En vue Amis, montrer une photo de profil principale et « +N » où N est le nombre d’autres amis ayant publié sur ce lieu. En vue Découvrir, utiliser un marqueur neutre.</w:t>
      </w:r>
    </w:p>
    <w:p>
      <w:pPr>
        <w:spacing w:after="64"/>
        <w:ind w:left="255" w:hanging="153"/>
      </w:pPr>
      <w:r>
        <w:rPr>
          <w:b/>
          <w:color w:val="0D7876"/>
        </w:rPr>
        <w:t xml:space="preserve">•  </w:t>
      </w:r>
      <w:r>
        <w:t>F11 — Au toucher/clic d’un marqueur : aperçu avec photos de repas et grades des personnes autorisées, puis ouverture de la fiche détaillée du lieu.</w:t>
      </w:r>
    </w:p>
    <w:p>
      <w:pPr>
        <w:spacing w:after="64"/>
        <w:ind w:left="255" w:hanging="153"/>
      </w:pPr>
      <w:r>
        <w:rPr>
          <w:b/>
          <w:color w:val="0D7876"/>
        </w:rPr>
        <w:t xml:space="preserve">•  </w:t>
      </w:r>
      <w:r>
        <w:t>La navigation doit permettre zoom et déplacement. Les comportements en cas de forte densité de lieux (regroupement/agrégation des marqueurs) sont proposés au stade du design.</w:t>
      </w:r>
    </w:p>
    <w:p>
      <w:pPr>
        <w:pStyle w:val="Heading2"/>
        <w:keepNext/>
      </w:pPr>
      <w:r>
        <w:t>04.4  Lieux et catégories — F12 à F14</w:t>
      </w:r>
    </w:p>
    <w:p>
      <w:pPr>
        <w:spacing w:after="64"/>
        <w:ind w:left="255" w:hanging="153"/>
      </w:pPr>
      <w:r>
        <w:rPr>
          <w:b/>
          <w:color w:val="0D7876"/>
        </w:rPr>
        <w:t xml:space="preserve">•  </w:t>
      </w:r>
      <w:r>
        <w:t>F12 — Ajout de lieu par recherche ou placement d’un marqueur sur la carte.</w:t>
      </w:r>
    </w:p>
    <w:p>
      <w:pPr>
        <w:spacing w:after="64"/>
        <w:ind w:left="255" w:hanging="153"/>
      </w:pPr>
      <w:r>
        <w:rPr>
          <w:b/>
          <w:color w:val="0D7876"/>
        </w:rPr>
        <w:t xml:space="preserve">•  </w:t>
      </w:r>
      <w:r>
        <w:t>F13 — Avant création, proposer les lieux proches et/ou similaires afin de réduire les doublons. La règle de fusion des vrais doublons reste à préciser.</w:t>
      </w:r>
    </w:p>
    <w:p>
      <w:pPr>
        <w:spacing w:after="64"/>
        <w:ind w:left="255" w:hanging="153"/>
      </w:pPr>
      <w:r>
        <w:rPr>
          <w:b/>
          <w:color w:val="0D7876"/>
        </w:rPr>
        <w:t xml:space="preserve">•  </w:t>
      </w:r>
      <w:r>
        <w:t>F14 — Chaque lieu peut avoir plusieurs catégories visibles sur sa fiche. Une liste prédéfinie est fournie ; « Autre » ouvre un libellé libre sans enrichir automatiquement la liste officielle.</w:t>
      </w:r>
    </w:p>
    <w:p>
      <w:pPr>
        <w:pStyle w:val="FFSmall"/>
        <w:widowControl/>
      </w:pPr>
      <w:r>
        <w:t>Exemples initiaux de catégories : restaurant, café, boulangerie, pâtisserie, food truck, bar, salon de thé et marché alimentaire. Cette liste reste administrable / extensible et n’est pas déclarée exhaustive.</w:t>
      </w:r>
    </w:p>
    <w:p>
      <w:pPr>
        <w:pStyle w:val="Heading2"/>
        <w:keepNext/>
      </w:pPr>
      <w:r>
        <w:t>04.5  Publications et visites — F15 à F19</w:t>
      </w:r>
    </w:p>
    <w:p>
      <w:pPr>
        <w:spacing w:after="64"/>
        <w:ind w:left="255" w:hanging="153"/>
      </w:pPr>
      <w:r>
        <w:rPr>
          <w:b/>
          <w:color w:val="0D7876"/>
        </w:rPr>
        <w:t xml:space="preserve">•  </w:t>
      </w:r>
      <w:r>
        <w:t>F15 — Une publication contient jusqu’à 5 photos, un texte descriptif et un grade parmi C, B, A, S.</w:t>
      </w:r>
    </w:p>
    <w:p>
      <w:pPr>
        <w:spacing w:after="64"/>
        <w:ind w:left="255" w:hanging="153"/>
      </w:pPr>
      <w:r>
        <w:rPr>
          <w:b/>
          <w:color w:val="0D7876"/>
        </w:rPr>
        <w:t xml:space="preserve">•  </w:t>
      </w:r>
      <w:r>
        <w:t>F16 — À chaque publication, choisir « amis uniquement » (valeur par défaut) ou « public ». La visibilité peut être modifiée ultérieurement.</w:t>
      </w:r>
    </w:p>
    <w:p>
      <w:pPr>
        <w:spacing w:after="64"/>
        <w:ind w:left="255" w:hanging="153"/>
      </w:pPr>
      <w:r>
        <w:rPr>
          <w:b/>
          <w:color w:val="0D7876"/>
        </w:rPr>
        <w:t xml:space="preserve">•  </w:t>
      </w:r>
      <w:r>
        <w:t>F17 — Un membre peut créer plusieurs publications pour le même lieu : chacune représente une visite distincte et documente l’évolution de son expérience.</w:t>
      </w:r>
    </w:p>
    <w:p>
      <w:pPr>
        <w:spacing w:after="64"/>
        <w:ind w:left="255" w:hanging="153"/>
      </w:pPr>
      <w:r>
        <w:rPr>
          <w:b/>
          <w:color w:val="0D7876"/>
        </w:rPr>
        <w:t xml:space="preserve">•  </w:t>
      </w:r>
      <w:r>
        <w:t>F18 — Date de visite facultative : jour/mois/année ou seulement mois/année ; ne pas inventer le jour lorsqu’il est inconnu. La date de création du post est enregistrée automatiquement et séparément.</w:t>
      </w:r>
    </w:p>
    <w:p>
      <w:pPr>
        <w:spacing w:after="64"/>
        <w:ind w:left="255" w:hanging="153"/>
      </w:pPr>
      <w:r>
        <w:rPr>
          <w:b/>
          <w:color w:val="0D7876"/>
        </w:rPr>
        <w:t xml:space="preserve">•  </w:t>
      </w:r>
      <w:r>
        <w:t>F19 — Compression et redimensionnement automatiques des photos avant/pendant l’envoi, adaptés au contexte de l’appareil, avec préservation d’une qualité visuelle suffisante.</w:t>
      </w:r>
    </w:p>
    <w:tbl>
      <w:tblPr>
        <w:tblW w:type="auto" w:w="0"/>
        <w:tblLook w:firstColumn="1" w:firstRow="1" w:lastColumn="0" w:lastRow="0" w:noHBand="0" w:noVBand="1" w:val="04A0"/>
      </w:tblPr>
      <w:tblGrid>
        <w:gridCol w:w="9553"/>
      </w:tblGrid>
      <w:tr>
        <w:tc>
          <w:tcPr>
            <w:tcW w:type="dxa" w:w="9553"/>
            <w:shd w:fill="EAF5F2"/>
            <w:tcMar>
              <w:top w:w="150" w:type="dxa"/>
              <w:start w:w="190" w:type="dxa"/>
              <w:bottom w:w="140" w:type="dxa"/>
              <w:end w:w="180" w:type="dxa"/>
            </w:tcMar>
          </w:tcPr>
          <w:p>
            <w:pPr>
              <w:spacing w:after="60"/>
            </w:pPr>
            <w:r>
              <w:rPr>
                <w:b/>
                <w:color w:val="0B5B5C"/>
                <w:sz w:val="16"/>
              </w:rPr>
              <w:t>POINT À PRÉSERVER</w:t>
            </w:r>
          </w:p>
          <w:p>
            <w:pPr>
              <w:spacing w:after="0" w:line="288" w:lineRule="auto"/>
            </w:pPr>
            <w:r>
              <w:rPr>
                <w:sz w:val="18"/>
              </w:rPr>
              <w:t>La date de visite ne doit jamais être rendue obligatoire, et l’utilisateur peut publier plusieurs fois sur le même lieu, sans écraser son historique.</w:t>
            </w:r>
          </w:p>
        </w:tc>
      </w:tr>
    </w:tbl>
    <w:p>
      <w:pPr>
        <w:spacing w:after="0"/>
      </w:pPr>
    </w:p>
    <w:p>
      <w:pPr>
        <w:pStyle w:val="Heading2"/>
        <w:keepNext/>
      </w:pPr>
      <w:r>
        <w:t>04.6  Notes et grades — F20 à F22</w:t>
      </w:r>
    </w:p>
    <w:p>
      <w:pPr>
        <w:spacing w:after="64"/>
        <w:ind w:left="255" w:hanging="153"/>
      </w:pPr>
      <w:r>
        <w:rPr>
          <w:b/>
          <w:color w:val="0D7876"/>
        </w:rPr>
        <w:t xml:space="preserve">•  </w:t>
      </w:r>
      <w:r>
        <w:t>F20 — Sur la fiche d’un lieu, présenter d’abord un résumé global, puis la possibilité de consulter les publications et visites détaillées.</w:t>
      </w:r>
    </w:p>
    <w:p>
      <w:pPr>
        <w:spacing w:after="64"/>
        <w:ind w:left="255" w:hanging="153"/>
      </w:pPr>
      <w:r>
        <w:rPr>
          <w:b/>
          <w:color w:val="0D7876"/>
        </w:rPr>
        <w:t xml:space="preserve">•  </w:t>
      </w:r>
      <w:r>
        <w:t>F21 — Résumé personnel : moyenne des grades attribués par l’utilisateur à ce lieu + nombre de visites publiées.</w:t>
      </w:r>
    </w:p>
    <w:p>
      <w:pPr>
        <w:spacing w:after="64"/>
        <w:ind w:left="255" w:hanging="153"/>
      </w:pPr>
      <w:r>
        <w:rPr>
          <w:b/>
          <w:color w:val="0D7876"/>
        </w:rPr>
        <w:t xml:space="preserve">•  </w:t>
      </w:r>
      <w:r>
        <w:t>F22 — Grade global de l’établissement : calculer d’abord une moyenne des grades de chaque utilisateur sur ce lieu ; chaque moyenne personnelle contribue ensuite pour un seul vote, de poids égal, au grade global.</w:t>
      </w:r>
    </w:p>
    <w:p>
      <w:pPr>
        <w:widowControl/>
      </w:pPr>
      <w:r>
        <w:t>Exemple de principe : Alice publie 5 visites et Bilal 1 visite. On calcule la moyenne des 5 grades d’Alice, puis on fait la moyenne de cette valeur et du grade de Bilal ; Alice ne pèse pas cinq fois plus que Bilal.</w:t>
      </w:r>
    </w:p>
    <w:p>
      <w:pPr>
        <w:widowControl/>
      </w:pPr>
      <w:r>
        <w:t>À arbitrer avant implémentation : correspondance numérique C/B/A/S, arrondi et conversion du résultat en grade, périmètre des posts privés dans les agrégats publics, traitement des notes sans données et éventuelle pondération temporelle. Aucune pondération par ancienneté n’a été validée.</w:t>
      </w:r>
    </w:p>
    <w:p>
      <w:pPr>
        <w:pStyle w:val="Heading2"/>
        <w:keepNext/>
      </w:pPr>
      <w:r>
        <w:t>04.7  Découverte, filtres et réactions — F23 à F25</w:t>
      </w:r>
    </w:p>
    <w:p>
      <w:pPr>
        <w:spacing w:after="64"/>
        <w:ind w:left="255" w:hanging="153"/>
      </w:pPr>
      <w:r>
        <w:rPr>
          <w:b/>
          <w:color w:val="0D7876"/>
        </w:rPr>
        <w:t xml:space="preserve">•  </w:t>
      </w:r>
      <w:r>
        <w:t>F23 — Mode Découvrir : deux filtres pour la V1 seulement, rayon de distance en kilomètres précis et grade minimum (ex. « au moins A »). Aucun filtre par catégorie en V1.</w:t>
      </w:r>
    </w:p>
    <w:p>
      <w:pPr>
        <w:spacing w:after="64"/>
        <w:ind w:left="255" w:hanging="153"/>
      </w:pPr>
      <w:r>
        <w:rPr>
          <w:b/>
          <w:color w:val="0D7876"/>
        </w:rPr>
        <w:t xml:space="preserve">•  </w:t>
      </w:r>
      <w:r>
        <w:t>F24 — La règle de grade minimum suit l’ordre C &lt; B &lt; A &lt; S et s’applique au grade global affichable du lieu. Les valeurs des seuils internes restent à arrêter.</w:t>
      </w:r>
    </w:p>
    <w:p>
      <w:pPr>
        <w:spacing w:after="64"/>
        <w:ind w:left="255" w:hanging="153"/>
      </w:pPr>
      <w:r>
        <w:rPr>
          <w:b/>
          <w:color w:val="0D7876"/>
        </w:rPr>
        <w:t xml:space="preserve">•  </w:t>
      </w:r>
      <w:r>
        <w:t>F25 — Pas de commentaires. Un membre connecté peut réagir à une publication avec « Je valide » ou « Pas pour moi ». Le modèle exact de modification/annulation d’une réaction est à détailler.</w:t>
      </w:r>
    </w:p>
    <w:p>
      <w:pPr>
        <w:pStyle w:val="Heading2"/>
        <w:keepNext/>
      </w:pPr>
      <w:r>
        <w:t>04.8  Notifications et partage — F26 à F27</w:t>
      </w:r>
    </w:p>
    <w:p>
      <w:pPr>
        <w:spacing w:after="64"/>
        <w:ind w:left="255" w:hanging="153"/>
      </w:pPr>
      <w:r>
        <w:rPr>
          <w:b/>
          <w:color w:val="0D7876"/>
        </w:rPr>
        <w:t xml:space="preserve">•  </w:t>
      </w:r>
      <w:r>
        <w:t>F26 — Seuls deux types d’événements génèrent une notification V1 : réception d’une demande d’ami ; réaction « Je valide » ou « Pas pour moi » sur une de ses publications.</w:t>
      </w:r>
    </w:p>
    <w:p>
      <w:pPr>
        <w:spacing w:after="64"/>
        <w:ind w:left="255" w:hanging="153"/>
      </w:pPr>
      <w:r>
        <w:rPr>
          <w:b/>
          <w:color w:val="0D7876"/>
        </w:rPr>
        <w:t xml:space="preserve">•  </w:t>
      </w:r>
      <w:r>
        <w:t>F27 — Partage d’un lieu par lien utilisant les fonctions de partage du téléphone ou du navigateur (WhatsApp, Messenger, Snapchat, SMS, etc.). Aucun message direct intégré à l’application.</w:t>
      </w:r>
    </w:p>
    <w:p>
      <w:pPr>
        <w:spacing w:after="64"/>
        <w:ind w:left="255" w:hanging="153"/>
      </w:pPr>
      <w:r>
        <w:rPr>
          <w:b/>
          <w:color w:val="0D7876"/>
        </w:rPr>
        <w:t xml:space="preserve">•  </w:t>
      </w:r>
      <w:r>
        <w:t>Un lien vers une publication privée n’accorde aucun droit supplémentaire : le destinataire doit être autorisé à accéder à son contenu.</w:t>
      </w:r>
    </w:p>
    <w:p>
      <w:pPr>
        <w:pStyle w:val="FFSmall"/>
        <w:widowControl/>
      </w:pPr>
      <w:r>
        <w:t>Le support des notifications « in-app », push ou e-mail et les réglages de préférences restent à préciser ; aucun autre événement ne doit déclencher de notification sans nouvelle validation.</w:t>
      </w:r>
    </w:p>
    <w:p>
      <w:pPr>
        <w:pStyle w:val="Heading2"/>
        <w:keepNext/>
      </w:pPr>
      <w:r>
        <w:t>04.9  Signalement, modération et suppression de compte — F28 à F30</w:t>
      </w:r>
    </w:p>
    <w:p>
      <w:pPr>
        <w:spacing w:after="64"/>
        <w:ind w:left="255" w:hanging="153"/>
      </w:pPr>
      <w:r>
        <w:rPr>
          <w:b/>
          <w:color w:val="0D7876"/>
        </w:rPr>
        <w:t xml:space="preserve">•  </w:t>
      </w:r>
      <w:r>
        <w:t>F28 — Toute personne ayant accès à un contenu peut le signaler. Les catégories de motif et le parcours de signalement restent à détailler.</w:t>
      </w:r>
    </w:p>
    <w:p>
      <w:pPr>
        <w:spacing w:after="64"/>
        <w:ind w:left="255" w:hanging="153"/>
      </w:pPr>
      <w:r>
        <w:rPr>
          <w:b/>
          <w:color w:val="0D7876"/>
        </w:rPr>
        <w:t xml:space="preserve">•  </w:t>
      </w:r>
      <w:r>
        <w:t>F29 — Modération V1 entièrement manuelle : liste des signalements consultable par les administrateurs ; décision humaine de conserver ou retirer un contenu. Aucune suppression automatique ni détection IA.</w:t>
      </w:r>
    </w:p>
    <w:p>
      <w:pPr>
        <w:spacing w:after="64"/>
        <w:ind w:left="255" w:hanging="153"/>
      </w:pPr>
      <w:r>
        <w:rPr>
          <w:b/>
          <w:color w:val="0D7876"/>
        </w:rPr>
        <w:t xml:space="preserve">•  </w:t>
      </w:r>
      <w:r>
        <w:t>F30 — Un utilisateur peut demander la suppression de son compte depuis l’application dès la V1. L’opération doit être confirmée, puis traiter ses données et médias selon la politique de suppression définie.</w:t>
      </w:r>
    </w:p>
    <w:p>
      <w:pPr>
        <w:pStyle w:val="Heading1"/>
        <w:keepNext/>
      </w:pPr>
      <w:r>
        <w:t>05  Parcours utilisateurs de référence</w:t>
      </w:r>
    </w:p>
    <w:tbl>
      <w:tblPr>
        <w:tblW w:type="auto" w:w="0"/>
        <w:jc w:val="center"/>
        <w:tblLayout w:type="fixed"/>
        <w:tblLook w:firstColumn="1" w:firstRow="1" w:lastColumn="0" w:lastRow="0" w:noHBand="0" w:noVBand="1" w:val="04A0"/>
      </w:tblPr>
      <w:tblGrid>
        <w:gridCol w:w="2381"/>
        <w:gridCol w:w="6917"/>
      </w:tblGrid>
      <w:tr>
        <w:trPr>
          <w:tblHeader/>
          <w:cantSplit/>
        </w:trPr>
        <w:tc>
          <w:tcPr>
            <w:tcW w:type="dxa" w:w="4776"/>
            <w:shd w:fill="0B5B5C"/>
            <w:vAlign w:val="center"/>
            <w:tcMar>
              <w:top w:w="95" w:type="dxa"/>
              <w:start w:w="120" w:type="dxa"/>
              <w:bottom w:w="95" w:type="dxa"/>
              <w:end w:w="120" w:type="dxa"/>
            </w:tcMar>
          </w:tcPr>
          <w:p>
            <w:pPr>
              <w:spacing w:after="0" w:line="276" w:lineRule="auto"/>
            </w:pPr>
            <w:r/>
            <w:r>
              <w:rPr>
                <w:b/>
                <w:color w:val="FFFFFF"/>
                <w:sz w:val="17"/>
              </w:rPr>
              <w:t>Parcours</w:t>
            </w:r>
          </w:p>
        </w:tc>
        <w:tc>
          <w:tcPr>
            <w:tcW w:type="dxa" w:w="4776"/>
            <w:shd w:fill="0B5B5C"/>
            <w:vAlign w:val="center"/>
            <w:tcMar>
              <w:top w:w="95" w:type="dxa"/>
              <w:start w:w="120" w:type="dxa"/>
              <w:bottom w:w="95" w:type="dxa"/>
              <w:end w:w="120" w:type="dxa"/>
            </w:tcMar>
          </w:tcPr>
          <w:p>
            <w:pPr>
              <w:spacing w:after="0" w:line="276" w:lineRule="auto"/>
            </w:pPr>
            <w:r/>
            <w:r>
              <w:rPr>
                <w:b/>
                <w:color w:val="FFFFFF"/>
                <w:sz w:val="17"/>
              </w:rPr>
              <w:t>Séquence attendue</w:t>
            </w:r>
          </w:p>
        </w:tc>
      </w:tr>
      <w:tr>
        <w:trPr>
          <w:cantSplit/>
        </w:trPr>
        <w:tc>
          <w:tcPr>
            <w:tcW w:type="dxa" w:w="2381"/>
            <w:shd w:fill="F4F8F8"/>
            <w:vAlign w:val="center"/>
            <w:tcMar>
              <w:top w:w="95" w:type="dxa"/>
              <w:start w:w="120" w:type="dxa"/>
              <w:bottom w:w="95" w:type="dxa"/>
              <w:end w:w="120" w:type="dxa"/>
            </w:tcMar>
          </w:tcPr>
          <w:p>
            <w:pPr>
              <w:spacing w:after="0" w:line="276" w:lineRule="auto"/>
            </w:pPr>
            <w:r/>
            <w:r>
              <w:rPr>
                <w:b/>
                <w:color w:val="182A34"/>
                <w:sz w:val="17"/>
              </w:rPr>
              <w:t>P01  Exploration anonyme</w:t>
            </w:r>
          </w:p>
        </w:tc>
        <w:tc>
          <w:tcPr>
            <w:tcW w:type="dxa" w:w="6917"/>
            <w:shd w:fill="F4F8F8"/>
            <w:vAlign w:val="center"/>
            <w:tcMar>
              <w:top w:w="95" w:type="dxa"/>
              <w:start w:w="120" w:type="dxa"/>
              <w:bottom w:w="95" w:type="dxa"/>
              <w:end w:w="120" w:type="dxa"/>
            </w:tcMar>
          </w:tcPr>
          <w:p>
            <w:pPr>
              <w:spacing w:after="0" w:line="276" w:lineRule="auto"/>
            </w:pPr>
            <w:r/>
            <w:r>
              <w:rPr>
                <w:b w:val="0"/>
                <w:color w:val="182A34"/>
                <w:sz w:val="17"/>
              </w:rPr>
              <w:t>Ouvrir le site → carte Découvrir → appliquer distance/grade → ouvrir un lieu → lire un post public → éventuellement ouvrir son auteur.</w:t>
            </w:r>
          </w:p>
        </w:tc>
      </w:tr>
      <w:tr>
        <w:trPr>
          <w:cantSplit/>
        </w:trPr>
        <w:tc>
          <w:tcPr>
            <w:tcW w:type="dxa" w:w="2381"/>
            <w:vAlign w:val="center"/>
            <w:tcMar>
              <w:top w:w="95" w:type="dxa"/>
              <w:start w:w="120" w:type="dxa"/>
              <w:bottom w:w="95" w:type="dxa"/>
              <w:end w:w="120" w:type="dxa"/>
            </w:tcMar>
          </w:tcPr>
          <w:p>
            <w:pPr>
              <w:spacing w:after="0" w:line="276" w:lineRule="auto"/>
            </w:pPr>
            <w:r/>
            <w:r>
              <w:rPr>
                <w:b/>
                <w:color w:val="182A34"/>
                <w:sz w:val="17"/>
              </w:rPr>
              <w:t>P02  Inscription</w:t>
            </w:r>
          </w:p>
        </w:tc>
        <w:tc>
          <w:tcPr>
            <w:tcW w:type="dxa" w:w="6917"/>
            <w:vAlign w:val="center"/>
            <w:tcMar>
              <w:top w:w="95" w:type="dxa"/>
              <w:start w:w="120" w:type="dxa"/>
              <w:bottom w:w="95" w:type="dxa"/>
              <w:end w:w="120" w:type="dxa"/>
            </w:tcMar>
          </w:tcPr>
          <w:p>
            <w:pPr>
              <w:spacing w:after="0" w:line="276" w:lineRule="auto"/>
            </w:pPr>
            <w:r/>
            <w:r>
              <w:rPr>
                <w:b w:val="0"/>
                <w:color w:val="182A34"/>
                <w:sz w:val="17"/>
              </w:rPr>
              <w:t>Choisir Google / Apple / e-mail → authentification vérifiée → choisir un @pseudo disponible → arriver sur son profil / la carte.</w:t>
            </w:r>
          </w:p>
        </w:tc>
      </w:tr>
      <w:tr>
        <w:trPr>
          <w:cantSplit/>
        </w:trPr>
        <w:tc>
          <w:tcPr>
            <w:tcW w:type="dxa" w:w="2381"/>
            <w:shd w:fill="F4F8F8"/>
            <w:vAlign w:val="center"/>
            <w:tcMar>
              <w:top w:w="95" w:type="dxa"/>
              <w:start w:w="120" w:type="dxa"/>
              <w:bottom w:w="95" w:type="dxa"/>
              <w:end w:w="120" w:type="dxa"/>
            </w:tcMar>
          </w:tcPr>
          <w:p>
            <w:pPr>
              <w:spacing w:after="0" w:line="276" w:lineRule="auto"/>
            </w:pPr>
            <w:r/>
            <w:r>
              <w:rPr>
                <w:b/>
                <w:color w:val="182A34"/>
                <w:sz w:val="17"/>
              </w:rPr>
              <w:t>P03  Ajout d’ami</w:t>
            </w:r>
          </w:p>
        </w:tc>
        <w:tc>
          <w:tcPr>
            <w:tcW w:type="dxa" w:w="6917"/>
            <w:shd w:fill="F4F8F8"/>
            <w:vAlign w:val="center"/>
            <w:tcMar>
              <w:top w:w="95" w:type="dxa"/>
              <w:start w:w="120" w:type="dxa"/>
              <w:bottom w:w="95" w:type="dxa"/>
              <w:end w:w="120" w:type="dxa"/>
            </w:tcMar>
          </w:tcPr>
          <w:p>
            <w:pPr>
              <w:spacing w:after="0" w:line="276" w:lineRule="auto"/>
            </w:pPr>
            <w:r/>
            <w:r>
              <w:rPr>
                <w:b w:val="0"/>
                <w:color w:val="182A34"/>
                <w:sz w:val="17"/>
              </w:rPr>
              <w:t>Rechercher le pseudo au fil de la saisie → consulter le profil public → envoyer une demande → destinataire accepte ou refuse → accès privé seulement si accepté.</w:t>
            </w:r>
          </w:p>
        </w:tc>
      </w:tr>
      <w:tr>
        <w:trPr>
          <w:cantSplit/>
        </w:trPr>
        <w:tc>
          <w:tcPr>
            <w:tcW w:type="dxa" w:w="2381"/>
            <w:vAlign w:val="center"/>
            <w:tcMar>
              <w:top w:w="95" w:type="dxa"/>
              <w:start w:w="120" w:type="dxa"/>
              <w:bottom w:w="95" w:type="dxa"/>
              <w:end w:w="120" w:type="dxa"/>
            </w:tcMar>
          </w:tcPr>
          <w:p>
            <w:pPr>
              <w:spacing w:after="0" w:line="276" w:lineRule="auto"/>
            </w:pPr>
            <w:r/>
            <w:r>
              <w:rPr>
                <w:b/>
                <w:color w:val="182A34"/>
                <w:sz w:val="17"/>
              </w:rPr>
              <w:t>P04  Nouvelle expérience</w:t>
            </w:r>
          </w:p>
        </w:tc>
        <w:tc>
          <w:tcPr>
            <w:tcW w:type="dxa" w:w="6917"/>
            <w:vAlign w:val="center"/>
            <w:tcMar>
              <w:top w:w="95" w:type="dxa"/>
              <w:start w:w="120" w:type="dxa"/>
              <w:bottom w:w="95" w:type="dxa"/>
              <w:end w:w="120" w:type="dxa"/>
            </w:tcMar>
          </w:tcPr>
          <w:p>
            <w:pPr>
              <w:spacing w:after="0" w:line="276" w:lineRule="auto"/>
            </w:pPr>
            <w:r/>
            <w:r>
              <w:rPr>
                <w:b w:val="0"/>
                <w:color w:val="182A34"/>
                <w:sz w:val="17"/>
              </w:rPr>
              <w:t>Rechercher/placer le lieu → choisir lieu existant ou nouveau → joindre ≤5 photos → texte + grade → date facultative → choisir la visibilité (amis par défaut) → publier.</w:t>
            </w:r>
          </w:p>
        </w:tc>
      </w:tr>
      <w:tr>
        <w:trPr>
          <w:cantSplit/>
        </w:trPr>
        <w:tc>
          <w:tcPr>
            <w:tcW w:type="dxa" w:w="2381"/>
            <w:shd w:fill="F4F8F8"/>
            <w:vAlign w:val="center"/>
            <w:tcMar>
              <w:top w:w="95" w:type="dxa"/>
              <w:start w:w="120" w:type="dxa"/>
              <w:bottom w:w="95" w:type="dxa"/>
              <w:end w:w="120" w:type="dxa"/>
            </w:tcMar>
          </w:tcPr>
          <w:p>
            <w:pPr>
              <w:spacing w:after="0" w:line="276" w:lineRule="auto"/>
            </w:pPr>
            <w:r/>
            <w:r>
              <w:rPr>
                <w:b/>
                <w:color w:val="182A34"/>
                <w:sz w:val="17"/>
              </w:rPr>
              <w:t>P05  Nouvelle visite</w:t>
            </w:r>
          </w:p>
        </w:tc>
        <w:tc>
          <w:tcPr>
            <w:tcW w:type="dxa" w:w="6917"/>
            <w:shd w:fill="F4F8F8"/>
            <w:vAlign w:val="center"/>
            <w:tcMar>
              <w:top w:w="95" w:type="dxa"/>
              <w:start w:w="120" w:type="dxa"/>
              <w:bottom w:w="95" w:type="dxa"/>
              <w:end w:w="120" w:type="dxa"/>
            </w:tcMar>
          </w:tcPr>
          <w:p>
            <w:pPr>
              <w:spacing w:after="0" w:line="276" w:lineRule="auto"/>
            </w:pPr>
            <w:r/>
            <w:r>
              <w:rPr>
                <w:b w:val="0"/>
                <w:color w:val="182A34"/>
                <w:sz w:val="17"/>
              </w:rPr>
              <w:t>Revenir sur un lieu déjà commenté → créer un nouveau post → conserver l’historique → actualiser la moyenne personnelle / globale.</w:t>
            </w:r>
          </w:p>
        </w:tc>
      </w:tr>
      <w:tr>
        <w:trPr>
          <w:cantSplit/>
        </w:trPr>
        <w:tc>
          <w:tcPr>
            <w:tcW w:type="dxa" w:w="2381"/>
            <w:vAlign w:val="center"/>
            <w:tcMar>
              <w:top w:w="95" w:type="dxa"/>
              <w:start w:w="120" w:type="dxa"/>
              <w:bottom w:w="95" w:type="dxa"/>
              <w:end w:w="120" w:type="dxa"/>
            </w:tcMar>
          </w:tcPr>
          <w:p>
            <w:pPr>
              <w:spacing w:after="0" w:line="276" w:lineRule="auto"/>
            </w:pPr>
            <w:r/>
            <w:r>
              <w:rPr>
                <w:b/>
                <w:color w:val="182A34"/>
                <w:sz w:val="17"/>
              </w:rPr>
              <w:t>P06  Signalement</w:t>
            </w:r>
          </w:p>
        </w:tc>
        <w:tc>
          <w:tcPr>
            <w:tcW w:type="dxa" w:w="6917"/>
            <w:vAlign w:val="center"/>
            <w:tcMar>
              <w:top w:w="95" w:type="dxa"/>
              <w:start w:w="120" w:type="dxa"/>
              <w:bottom w:w="95" w:type="dxa"/>
              <w:end w:w="120" w:type="dxa"/>
            </w:tcMar>
          </w:tcPr>
          <w:p>
            <w:pPr>
              <w:spacing w:after="0" w:line="276" w:lineRule="auto"/>
            </w:pPr>
            <w:r/>
            <w:r>
              <w:rPr>
                <w:b w:val="0"/>
                <w:color w:val="182A34"/>
                <w:sz w:val="17"/>
              </w:rPr>
              <w:t>Voir une publication autorisée → signaler → enregistrement → examen dans l’interface admin → décision humaine.</w:t>
            </w:r>
          </w:p>
        </w:tc>
      </w:tr>
      <w:tr>
        <w:trPr>
          <w:cantSplit/>
        </w:trPr>
        <w:tc>
          <w:tcPr>
            <w:tcW w:type="dxa" w:w="2381"/>
            <w:shd w:fill="F4F8F8"/>
            <w:vAlign w:val="center"/>
            <w:tcMar>
              <w:top w:w="95" w:type="dxa"/>
              <w:start w:w="120" w:type="dxa"/>
              <w:bottom w:w="95" w:type="dxa"/>
              <w:end w:w="120" w:type="dxa"/>
            </w:tcMar>
          </w:tcPr>
          <w:p>
            <w:pPr>
              <w:spacing w:after="0" w:line="276" w:lineRule="auto"/>
            </w:pPr>
            <w:r/>
            <w:r>
              <w:rPr>
                <w:b/>
                <w:color w:val="182A34"/>
                <w:sz w:val="17"/>
              </w:rPr>
              <w:t>P07  Suppression du compte</w:t>
            </w:r>
          </w:p>
        </w:tc>
        <w:tc>
          <w:tcPr>
            <w:tcW w:type="dxa" w:w="6917"/>
            <w:shd w:fill="F4F8F8"/>
            <w:vAlign w:val="center"/>
            <w:tcMar>
              <w:top w:w="95" w:type="dxa"/>
              <w:start w:w="120" w:type="dxa"/>
              <w:bottom w:w="95" w:type="dxa"/>
              <w:end w:w="120" w:type="dxa"/>
            </w:tcMar>
          </w:tcPr>
          <w:p>
            <w:pPr>
              <w:spacing w:after="0" w:line="276" w:lineRule="auto"/>
            </w:pPr>
            <w:r/>
            <w:r>
              <w:rPr>
                <w:b w:val="0"/>
                <w:color w:val="182A34"/>
                <w:sz w:val="17"/>
              </w:rPr>
              <w:t>Ouvrir les paramètres → demander la suppression → confirmer → suivre la procédure d’effacement des données associées.</w:t>
            </w:r>
          </w:p>
        </w:tc>
      </w:tr>
    </w:tbl>
    <w:p>
      <w:pPr>
        <w:spacing w:after="0"/>
      </w:pPr>
    </w:p>
    <w:p>
      <w:pPr>
        <w:pStyle w:val="Heading1"/>
        <w:keepNext/>
      </w:pPr>
      <w:r>
        <w:t>06  Architecture technique et données</w:t>
      </w:r>
    </w:p>
    <w:p>
      <w:pPr>
        <w:pStyle w:val="Heading2"/>
        <w:keepNext/>
      </w:pPr>
      <w:r>
        <w:t>06.1  Choix techniques retenus ou proposés</w:t>
      </w:r>
    </w:p>
    <w:tbl>
      <w:tblPr>
        <w:tblW w:type="auto" w:w="0"/>
        <w:jc w:val="center"/>
        <w:tblLayout w:type="fixed"/>
        <w:tblLook w:firstColumn="1" w:firstRow="1" w:lastColumn="0" w:lastRow="0" w:noHBand="0" w:noVBand="1" w:val="04A0"/>
      </w:tblPr>
      <w:tblGrid>
        <w:gridCol w:w="1814"/>
        <w:gridCol w:w="2835"/>
        <w:gridCol w:w="4649"/>
      </w:tblGrid>
      <w:tr>
        <w:trPr>
          <w:tblHeader/>
          <w:cantSplit/>
        </w:trPr>
        <w:tc>
          <w:tcPr>
            <w:tcW w:type="dxa" w:w="3184"/>
            <w:shd w:fill="0B5B5C"/>
            <w:vAlign w:val="center"/>
            <w:tcMar>
              <w:top w:w="95" w:type="dxa"/>
              <w:start w:w="120" w:type="dxa"/>
              <w:bottom w:w="95" w:type="dxa"/>
              <w:end w:w="120" w:type="dxa"/>
            </w:tcMar>
          </w:tcPr>
          <w:p>
            <w:pPr>
              <w:spacing w:after="0" w:line="276" w:lineRule="auto"/>
            </w:pPr>
            <w:r/>
            <w:r>
              <w:rPr>
                <w:b/>
                <w:color w:val="FFFFFF"/>
                <w:sz w:val="17"/>
              </w:rPr>
              <w:t>Brique</w:t>
            </w:r>
          </w:p>
        </w:tc>
        <w:tc>
          <w:tcPr>
            <w:tcW w:type="dxa" w:w="3184"/>
            <w:shd w:fill="0B5B5C"/>
            <w:vAlign w:val="center"/>
            <w:tcMar>
              <w:top w:w="95" w:type="dxa"/>
              <w:start w:w="120" w:type="dxa"/>
              <w:bottom w:w="95" w:type="dxa"/>
              <w:end w:w="120" w:type="dxa"/>
            </w:tcMar>
          </w:tcPr>
          <w:p>
            <w:pPr>
              <w:spacing w:after="0" w:line="276" w:lineRule="auto"/>
            </w:pPr>
            <w:r/>
            <w:r>
              <w:rPr>
                <w:b/>
                <w:color w:val="FFFFFF"/>
                <w:sz w:val="17"/>
              </w:rPr>
              <w:t>Choix / statut</w:t>
            </w:r>
          </w:p>
        </w:tc>
        <w:tc>
          <w:tcPr>
            <w:tcW w:type="dxa" w:w="3184"/>
            <w:shd w:fill="0B5B5C"/>
            <w:vAlign w:val="center"/>
            <w:tcMar>
              <w:top w:w="95" w:type="dxa"/>
              <w:start w:w="120" w:type="dxa"/>
              <w:bottom w:w="95" w:type="dxa"/>
              <w:end w:w="120" w:type="dxa"/>
            </w:tcMar>
          </w:tcPr>
          <w:p>
            <w:pPr>
              <w:spacing w:after="0" w:line="276" w:lineRule="auto"/>
            </w:pPr>
            <w:r/>
            <w:r>
              <w:rPr>
                <w:b/>
                <w:color w:val="FFFFFF"/>
                <w:sz w:val="17"/>
              </w:rPr>
              <w:t>Rôle</w:t>
            </w:r>
          </w:p>
        </w:tc>
      </w:tr>
      <w:tr>
        <w:trPr>
          <w:cantSplit/>
        </w:trPr>
        <w:tc>
          <w:tcPr>
            <w:tcW w:type="dxa" w:w="1814"/>
            <w:shd w:fill="F4F8F8"/>
            <w:vAlign w:val="center"/>
            <w:tcMar>
              <w:top w:w="95" w:type="dxa"/>
              <w:start w:w="120" w:type="dxa"/>
              <w:bottom w:w="95" w:type="dxa"/>
              <w:end w:w="120" w:type="dxa"/>
            </w:tcMar>
          </w:tcPr>
          <w:p>
            <w:pPr>
              <w:spacing w:after="0" w:line="276" w:lineRule="auto"/>
            </w:pPr>
            <w:r/>
            <w:r>
              <w:rPr>
                <w:b/>
                <w:color w:val="182A34"/>
                <w:sz w:val="17"/>
              </w:rPr>
              <w:t>Frontend</w:t>
            </w:r>
          </w:p>
        </w:tc>
        <w:tc>
          <w:tcPr>
            <w:tcW w:type="dxa" w:w="2835"/>
            <w:shd w:fill="F4F8F8"/>
            <w:vAlign w:val="center"/>
            <w:tcMar>
              <w:top w:w="95" w:type="dxa"/>
              <w:start w:w="120" w:type="dxa"/>
              <w:bottom w:w="95" w:type="dxa"/>
              <w:end w:w="120" w:type="dxa"/>
            </w:tcMar>
          </w:tcPr>
          <w:p>
            <w:pPr>
              <w:spacing w:after="0" w:line="276" w:lineRule="auto"/>
            </w:pPr>
            <w:r/>
            <w:r>
              <w:rPr>
                <w:b w:val="0"/>
                <w:color w:val="182A34"/>
                <w:sz w:val="17"/>
              </w:rPr>
              <w:t>React + TypeScript + Vite — retenu</w:t>
            </w:r>
          </w:p>
        </w:tc>
        <w:tc>
          <w:tcPr>
            <w:tcW w:type="dxa" w:w="4649"/>
            <w:shd w:fill="F4F8F8"/>
            <w:vAlign w:val="center"/>
            <w:tcMar>
              <w:top w:w="95" w:type="dxa"/>
              <w:start w:w="120" w:type="dxa"/>
              <w:bottom w:w="95" w:type="dxa"/>
              <w:end w:w="120" w:type="dxa"/>
            </w:tcMar>
          </w:tcPr>
          <w:p>
            <w:pPr>
              <w:spacing w:after="0" w:line="276" w:lineRule="auto"/>
            </w:pPr>
            <w:r/>
            <w:r>
              <w:rPr>
                <w:b w:val="0"/>
                <w:color w:val="182A34"/>
                <w:sz w:val="17"/>
              </w:rPr>
              <w:t>Application web responsive, composants et navigation.</w:t>
            </w:r>
          </w:p>
        </w:tc>
      </w:tr>
      <w:tr>
        <w:trPr>
          <w:cantSplit/>
        </w:trPr>
        <w:tc>
          <w:tcPr>
            <w:tcW w:type="dxa" w:w="1814"/>
            <w:vAlign w:val="center"/>
            <w:tcMar>
              <w:top w:w="95" w:type="dxa"/>
              <w:start w:w="120" w:type="dxa"/>
              <w:bottom w:w="95" w:type="dxa"/>
              <w:end w:w="120" w:type="dxa"/>
            </w:tcMar>
          </w:tcPr>
          <w:p>
            <w:pPr>
              <w:spacing w:after="0" w:line="276" w:lineRule="auto"/>
            </w:pPr>
            <w:r/>
            <w:r>
              <w:rPr>
                <w:b/>
                <w:color w:val="182A34"/>
                <w:sz w:val="17"/>
              </w:rPr>
              <w:t>Plateforme backend</w:t>
            </w:r>
          </w:p>
        </w:tc>
        <w:tc>
          <w:tcPr>
            <w:tcW w:type="dxa" w:w="2835"/>
            <w:vAlign w:val="center"/>
            <w:tcMar>
              <w:top w:w="95" w:type="dxa"/>
              <w:start w:w="120" w:type="dxa"/>
              <w:bottom w:w="95" w:type="dxa"/>
              <w:end w:w="120" w:type="dxa"/>
            </w:tcMar>
          </w:tcPr>
          <w:p>
            <w:pPr>
              <w:spacing w:after="0" w:line="276" w:lineRule="auto"/>
            </w:pPr>
            <w:r/>
            <w:r>
              <w:rPr>
                <w:b w:val="0"/>
                <w:color w:val="182A34"/>
                <w:sz w:val="17"/>
              </w:rPr>
              <w:t>Supabase — retenu</w:t>
            </w:r>
          </w:p>
        </w:tc>
        <w:tc>
          <w:tcPr>
            <w:tcW w:type="dxa" w:w="4649"/>
            <w:vAlign w:val="center"/>
            <w:tcMar>
              <w:top w:w="95" w:type="dxa"/>
              <w:start w:w="120" w:type="dxa"/>
              <w:bottom w:w="95" w:type="dxa"/>
              <w:end w:w="120" w:type="dxa"/>
            </w:tcMar>
          </w:tcPr>
          <w:p>
            <w:pPr>
              <w:spacing w:after="0" w:line="276" w:lineRule="auto"/>
            </w:pPr>
            <w:r/>
            <w:r>
              <w:rPr>
                <w:b w:val="0"/>
                <w:color w:val="182A34"/>
                <w:sz w:val="17"/>
              </w:rPr>
              <w:t>Authentification, base relationnelle, stockage médias, APIs.</w:t>
            </w:r>
          </w:p>
        </w:tc>
      </w:tr>
      <w:tr>
        <w:trPr>
          <w:cantSplit/>
        </w:trPr>
        <w:tc>
          <w:tcPr>
            <w:tcW w:type="dxa" w:w="1814"/>
            <w:shd w:fill="F4F8F8"/>
            <w:vAlign w:val="center"/>
            <w:tcMar>
              <w:top w:w="95" w:type="dxa"/>
              <w:start w:w="120" w:type="dxa"/>
              <w:bottom w:w="95" w:type="dxa"/>
              <w:end w:w="120" w:type="dxa"/>
            </w:tcMar>
          </w:tcPr>
          <w:p>
            <w:pPr>
              <w:spacing w:after="0" w:line="276" w:lineRule="auto"/>
            </w:pPr>
            <w:r/>
            <w:r>
              <w:rPr>
                <w:b/>
                <w:color w:val="182A34"/>
                <w:sz w:val="17"/>
              </w:rPr>
              <w:t>Base de données</w:t>
            </w:r>
          </w:p>
        </w:tc>
        <w:tc>
          <w:tcPr>
            <w:tcW w:type="dxa" w:w="2835"/>
            <w:shd w:fill="F4F8F8"/>
            <w:vAlign w:val="center"/>
            <w:tcMar>
              <w:top w:w="95" w:type="dxa"/>
              <w:start w:w="120" w:type="dxa"/>
              <w:bottom w:w="95" w:type="dxa"/>
              <w:end w:w="120" w:type="dxa"/>
            </w:tcMar>
          </w:tcPr>
          <w:p>
            <w:pPr>
              <w:spacing w:after="0" w:line="276" w:lineRule="auto"/>
            </w:pPr>
            <w:r/>
            <w:r>
              <w:rPr>
                <w:b w:val="0"/>
                <w:color w:val="182A34"/>
                <w:sz w:val="17"/>
              </w:rPr>
              <w:t>PostgreSQL + PostGIS — retenu</w:t>
            </w:r>
          </w:p>
        </w:tc>
        <w:tc>
          <w:tcPr>
            <w:tcW w:type="dxa" w:w="4649"/>
            <w:shd w:fill="F4F8F8"/>
            <w:vAlign w:val="center"/>
            <w:tcMar>
              <w:top w:w="95" w:type="dxa"/>
              <w:start w:w="120" w:type="dxa"/>
              <w:bottom w:w="95" w:type="dxa"/>
              <w:end w:w="120" w:type="dxa"/>
            </w:tcMar>
          </w:tcPr>
          <w:p>
            <w:pPr>
              <w:spacing w:after="0" w:line="276" w:lineRule="auto"/>
            </w:pPr>
            <w:r/>
            <w:r>
              <w:rPr>
                <w:b w:val="0"/>
                <w:color w:val="182A34"/>
                <w:sz w:val="17"/>
              </w:rPr>
              <w:t>Modèle relationnel ; recherche et filtres géographiques.</w:t>
            </w:r>
          </w:p>
        </w:tc>
      </w:tr>
      <w:tr>
        <w:trPr>
          <w:cantSplit/>
        </w:trPr>
        <w:tc>
          <w:tcPr>
            <w:tcW w:type="dxa" w:w="1814"/>
            <w:vAlign w:val="center"/>
            <w:tcMar>
              <w:top w:w="95" w:type="dxa"/>
              <w:start w:w="120" w:type="dxa"/>
              <w:bottom w:w="95" w:type="dxa"/>
              <w:end w:w="120" w:type="dxa"/>
            </w:tcMar>
          </w:tcPr>
          <w:p>
            <w:pPr>
              <w:spacing w:after="0" w:line="276" w:lineRule="auto"/>
            </w:pPr>
            <w:r/>
            <w:r>
              <w:rPr>
                <w:b/>
                <w:color w:val="182A34"/>
                <w:sz w:val="17"/>
              </w:rPr>
              <w:t>Carte</w:t>
            </w:r>
          </w:p>
        </w:tc>
        <w:tc>
          <w:tcPr>
            <w:tcW w:type="dxa" w:w="2835"/>
            <w:vAlign w:val="center"/>
            <w:tcMar>
              <w:top w:w="95" w:type="dxa"/>
              <w:start w:w="120" w:type="dxa"/>
              <w:bottom w:w="95" w:type="dxa"/>
              <w:end w:w="120" w:type="dxa"/>
            </w:tcMar>
          </w:tcPr>
          <w:p>
            <w:pPr>
              <w:spacing w:after="0" w:line="276" w:lineRule="auto"/>
            </w:pPr>
            <w:r/>
            <w:r>
              <w:rPr>
                <w:b w:val="0"/>
                <w:color w:val="182A34"/>
                <w:sz w:val="17"/>
              </w:rPr>
              <w:t>MapLibre GL JS — proposé</w:t>
            </w:r>
          </w:p>
        </w:tc>
        <w:tc>
          <w:tcPr>
            <w:tcW w:type="dxa" w:w="4649"/>
            <w:vAlign w:val="center"/>
            <w:tcMar>
              <w:top w:w="95" w:type="dxa"/>
              <w:start w:w="120" w:type="dxa"/>
              <w:bottom w:w="95" w:type="dxa"/>
              <w:end w:w="120" w:type="dxa"/>
            </w:tcMar>
          </w:tcPr>
          <w:p>
            <w:pPr>
              <w:spacing w:after="0" w:line="276" w:lineRule="auto"/>
            </w:pPr>
            <w:r/>
            <w:r>
              <w:rPr>
                <w:b w:val="0"/>
                <w:color w:val="182A34"/>
                <w:sz w:val="17"/>
              </w:rPr>
              <w:t>Rendu 2D personnalisable et interactions cartographiques.</w:t>
            </w:r>
          </w:p>
        </w:tc>
      </w:tr>
      <w:tr>
        <w:trPr>
          <w:cantSplit/>
        </w:trPr>
        <w:tc>
          <w:tcPr>
            <w:tcW w:type="dxa" w:w="1814"/>
            <w:shd w:fill="F4F8F8"/>
            <w:vAlign w:val="center"/>
            <w:tcMar>
              <w:top w:w="95" w:type="dxa"/>
              <w:start w:w="120" w:type="dxa"/>
              <w:bottom w:w="95" w:type="dxa"/>
              <w:end w:w="120" w:type="dxa"/>
            </w:tcMar>
          </w:tcPr>
          <w:p>
            <w:pPr>
              <w:spacing w:after="0" w:line="276" w:lineRule="auto"/>
            </w:pPr>
            <w:r/>
            <w:r>
              <w:rPr>
                <w:b/>
                <w:color w:val="182A34"/>
                <w:sz w:val="17"/>
              </w:rPr>
              <w:t>Fonds de carte</w:t>
            </w:r>
          </w:p>
        </w:tc>
        <w:tc>
          <w:tcPr>
            <w:tcW w:type="dxa" w:w="2835"/>
            <w:shd w:fill="F4F8F8"/>
            <w:vAlign w:val="center"/>
            <w:tcMar>
              <w:top w:w="95" w:type="dxa"/>
              <w:start w:w="120" w:type="dxa"/>
              <w:bottom w:w="95" w:type="dxa"/>
              <w:end w:w="120" w:type="dxa"/>
            </w:tcMar>
          </w:tcPr>
          <w:p>
            <w:pPr>
              <w:spacing w:after="0" w:line="276" w:lineRule="auto"/>
            </w:pPr>
            <w:r/>
            <w:r>
              <w:rPr>
                <w:b w:val="0"/>
                <w:color w:val="182A34"/>
                <w:sz w:val="17"/>
              </w:rPr>
              <w:t>À arbitrer</w:t>
            </w:r>
          </w:p>
        </w:tc>
        <w:tc>
          <w:tcPr>
            <w:tcW w:type="dxa" w:w="4649"/>
            <w:shd w:fill="F4F8F8"/>
            <w:vAlign w:val="center"/>
            <w:tcMar>
              <w:top w:w="95" w:type="dxa"/>
              <w:start w:w="120" w:type="dxa"/>
              <w:bottom w:w="95" w:type="dxa"/>
              <w:end w:w="120" w:type="dxa"/>
            </w:tcMar>
          </w:tcPr>
          <w:p>
            <w:pPr>
              <w:spacing w:after="0" w:line="276" w:lineRule="auto"/>
            </w:pPr>
            <w:r/>
            <w:r>
              <w:rPr>
                <w:b w:val="0"/>
                <w:color w:val="182A34"/>
                <w:sz w:val="17"/>
              </w:rPr>
              <w:t>Source de tuiles, style, conditions d’utilisation et volume gratuit.</w:t>
            </w:r>
          </w:p>
        </w:tc>
      </w:tr>
      <w:tr>
        <w:trPr>
          <w:cantSplit/>
        </w:trPr>
        <w:tc>
          <w:tcPr>
            <w:tcW w:type="dxa" w:w="1814"/>
            <w:vAlign w:val="center"/>
            <w:tcMar>
              <w:top w:w="95" w:type="dxa"/>
              <w:start w:w="120" w:type="dxa"/>
              <w:bottom w:w="95" w:type="dxa"/>
              <w:end w:w="120" w:type="dxa"/>
            </w:tcMar>
          </w:tcPr>
          <w:p>
            <w:pPr>
              <w:spacing w:after="0" w:line="276" w:lineRule="auto"/>
            </w:pPr>
            <w:r/>
            <w:r>
              <w:rPr>
                <w:b/>
                <w:color w:val="182A34"/>
                <w:sz w:val="17"/>
              </w:rPr>
              <w:t>Déploiement web</w:t>
            </w:r>
          </w:p>
        </w:tc>
        <w:tc>
          <w:tcPr>
            <w:tcW w:type="dxa" w:w="2835"/>
            <w:vAlign w:val="center"/>
            <w:tcMar>
              <w:top w:w="95" w:type="dxa"/>
              <w:start w:w="120" w:type="dxa"/>
              <w:bottom w:w="95" w:type="dxa"/>
              <w:end w:w="120" w:type="dxa"/>
            </w:tcMar>
          </w:tcPr>
          <w:p>
            <w:pPr>
              <w:spacing w:after="0" w:line="276" w:lineRule="auto"/>
            </w:pPr>
            <w:r/>
            <w:r>
              <w:rPr>
                <w:b w:val="0"/>
                <w:color w:val="182A34"/>
                <w:sz w:val="17"/>
              </w:rPr>
              <w:t>À arbitrer</w:t>
            </w:r>
          </w:p>
        </w:tc>
        <w:tc>
          <w:tcPr>
            <w:tcW w:type="dxa" w:w="4649"/>
            <w:vAlign w:val="center"/>
            <w:tcMar>
              <w:top w:w="95" w:type="dxa"/>
              <w:start w:w="120" w:type="dxa"/>
              <w:bottom w:w="95" w:type="dxa"/>
              <w:end w:w="120" w:type="dxa"/>
            </w:tcMar>
          </w:tcPr>
          <w:p>
            <w:pPr>
              <w:spacing w:after="0" w:line="276" w:lineRule="auto"/>
            </w:pPr>
            <w:r/>
            <w:r>
              <w:rPr>
                <w:b w:val="0"/>
                <w:color w:val="182A34"/>
                <w:sz w:val="17"/>
              </w:rPr>
              <w:t>Hébergeur / domaine / environnement de production.</w:t>
            </w:r>
          </w:p>
        </w:tc>
      </w:tr>
      <w:tr>
        <w:trPr>
          <w:cantSplit/>
        </w:trPr>
        <w:tc>
          <w:tcPr>
            <w:tcW w:type="dxa" w:w="1814"/>
            <w:shd w:fill="F4F8F8"/>
            <w:vAlign w:val="center"/>
            <w:tcMar>
              <w:top w:w="95" w:type="dxa"/>
              <w:start w:w="120" w:type="dxa"/>
              <w:bottom w:w="95" w:type="dxa"/>
              <w:end w:w="120" w:type="dxa"/>
            </w:tcMar>
          </w:tcPr>
          <w:p>
            <w:pPr>
              <w:spacing w:after="0" w:line="276" w:lineRule="auto"/>
            </w:pPr>
            <w:r/>
            <w:r>
              <w:rPr>
                <w:b/>
                <w:color w:val="182A34"/>
                <w:sz w:val="17"/>
              </w:rPr>
              <w:t>Recherche pseudo</w:t>
            </w:r>
          </w:p>
        </w:tc>
        <w:tc>
          <w:tcPr>
            <w:tcW w:type="dxa" w:w="2835"/>
            <w:shd w:fill="F4F8F8"/>
            <w:vAlign w:val="center"/>
            <w:tcMar>
              <w:top w:w="95" w:type="dxa"/>
              <w:start w:w="120" w:type="dxa"/>
              <w:bottom w:w="95" w:type="dxa"/>
              <w:end w:w="120" w:type="dxa"/>
            </w:tcMar>
          </w:tcPr>
          <w:p>
            <w:pPr>
              <w:spacing w:after="0" w:line="276" w:lineRule="auto"/>
            </w:pPr>
            <w:r/>
            <w:r>
              <w:rPr>
                <w:b w:val="0"/>
                <w:color w:val="182A34"/>
                <w:sz w:val="17"/>
              </w:rPr>
              <w:t>À concevoir</w:t>
            </w:r>
          </w:p>
        </w:tc>
        <w:tc>
          <w:tcPr>
            <w:tcW w:type="dxa" w:w="4649"/>
            <w:shd w:fill="F4F8F8"/>
            <w:vAlign w:val="center"/>
            <w:tcMar>
              <w:top w:w="95" w:type="dxa"/>
              <w:start w:w="120" w:type="dxa"/>
              <w:bottom w:w="95" w:type="dxa"/>
              <w:end w:w="120" w:type="dxa"/>
            </w:tcMar>
          </w:tcPr>
          <w:p>
            <w:pPr>
              <w:spacing w:after="0" w:line="276" w:lineRule="auto"/>
            </w:pPr>
            <w:r/>
            <w:r>
              <w:rPr>
                <w:b w:val="0"/>
                <w:color w:val="182A34"/>
                <w:sz w:val="17"/>
              </w:rPr>
              <w:t>Auto-complétion via SQL/index adapté ; Elasticsearch non imposé.</w:t>
            </w:r>
          </w:p>
        </w:tc>
      </w:tr>
    </w:tbl>
    <w:p>
      <w:pPr>
        <w:spacing w:after="0"/>
      </w:pPr>
    </w:p>
    <w:p>
      <w:pPr>
        <w:pStyle w:val="Heading2"/>
        <w:keepNext/>
      </w:pPr>
      <w:r>
        <w:t>06.2  Modèle de données conceptuel (proposition)</w:t>
      </w:r>
    </w:p>
    <w:tbl>
      <w:tblPr>
        <w:tblW w:type="auto" w:w="0"/>
        <w:jc w:val="center"/>
        <w:tblLayout w:type="fixed"/>
        <w:tblLook w:firstColumn="1" w:firstRow="1" w:lastColumn="0" w:lastRow="0" w:noHBand="0" w:noVBand="1" w:val="04A0"/>
      </w:tblPr>
      <w:tblGrid>
        <w:gridCol w:w="3005"/>
        <w:gridCol w:w="6293"/>
      </w:tblGrid>
      <w:tr>
        <w:trPr>
          <w:tblHeader/>
          <w:cantSplit/>
        </w:trPr>
        <w:tc>
          <w:tcPr>
            <w:tcW w:type="dxa" w:w="4776"/>
            <w:shd w:fill="0B5B5C"/>
            <w:vAlign w:val="center"/>
            <w:tcMar>
              <w:top w:w="95" w:type="dxa"/>
              <w:start w:w="120" w:type="dxa"/>
              <w:bottom w:w="95" w:type="dxa"/>
              <w:end w:w="120" w:type="dxa"/>
            </w:tcMar>
          </w:tcPr>
          <w:p>
            <w:pPr>
              <w:spacing w:after="0" w:line="276" w:lineRule="auto"/>
            </w:pPr>
            <w:r/>
            <w:r>
              <w:rPr>
                <w:b/>
                <w:color w:val="FFFFFF"/>
                <w:sz w:val="17"/>
              </w:rPr>
              <w:t>Entité</w:t>
            </w:r>
          </w:p>
        </w:tc>
        <w:tc>
          <w:tcPr>
            <w:tcW w:type="dxa" w:w="4776"/>
            <w:shd w:fill="0B5B5C"/>
            <w:vAlign w:val="center"/>
            <w:tcMar>
              <w:top w:w="95" w:type="dxa"/>
              <w:start w:w="120" w:type="dxa"/>
              <w:bottom w:w="95" w:type="dxa"/>
              <w:end w:w="120" w:type="dxa"/>
            </w:tcMar>
          </w:tcPr>
          <w:p>
            <w:pPr>
              <w:spacing w:after="0" w:line="276" w:lineRule="auto"/>
            </w:pPr>
            <w:r/>
            <w:r>
              <w:rPr>
                <w:b/>
                <w:color w:val="FFFFFF"/>
                <w:sz w:val="17"/>
              </w:rPr>
              <w:t>Données / relations essentielles</w:t>
            </w:r>
          </w:p>
        </w:tc>
      </w:tr>
      <w:tr>
        <w:trPr>
          <w:cantSplit/>
        </w:trPr>
        <w:tc>
          <w:tcPr>
            <w:tcW w:type="dxa" w:w="3005"/>
            <w:shd w:fill="F4F8F8"/>
            <w:vAlign w:val="center"/>
            <w:tcMar>
              <w:top w:w="95" w:type="dxa"/>
              <w:start w:w="120" w:type="dxa"/>
              <w:bottom w:w="95" w:type="dxa"/>
              <w:end w:w="120" w:type="dxa"/>
            </w:tcMar>
          </w:tcPr>
          <w:p>
            <w:pPr>
              <w:spacing w:after="0" w:line="276" w:lineRule="auto"/>
            </w:pPr>
            <w:r/>
            <w:r>
              <w:rPr>
                <w:b/>
                <w:color w:val="182A34"/>
                <w:sz w:val="17"/>
              </w:rPr>
              <w:t>users / profiles</w:t>
            </w:r>
          </w:p>
        </w:tc>
        <w:tc>
          <w:tcPr>
            <w:tcW w:type="dxa" w:w="6293"/>
            <w:shd w:fill="F4F8F8"/>
            <w:vAlign w:val="center"/>
            <w:tcMar>
              <w:top w:w="95" w:type="dxa"/>
              <w:start w:w="120" w:type="dxa"/>
              <w:bottom w:w="95" w:type="dxa"/>
              <w:end w:w="120" w:type="dxa"/>
            </w:tcMar>
          </w:tcPr>
          <w:p>
            <w:pPr>
              <w:spacing w:after="0" w:line="276" w:lineRule="auto"/>
            </w:pPr>
            <w:r/>
            <w:r>
              <w:rPr>
                <w:b w:val="0"/>
                <w:color w:val="182A34"/>
                <w:sz w:val="17"/>
              </w:rPr>
              <w:t>Identifiant, pseudo unique, avatar facultatif, date du dernier changement de pseudo, dates de création/suppression.</w:t>
            </w:r>
          </w:p>
        </w:tc>
      </w:tr>
      <w:tr>
        <w:trPr>
          <w:cantSplit/>
        </w:trPr>
        <w:tc>
          <w:tcPr>
            <w:tcW w:type="dxa" w:w="3005"/>
            <w:vAlign w:val="center"/>
            <w:tcMar>
              <w:top w:w="95" w:type="dxa"/>
              <w:start w:w="120" w:type="dxa"/>
              <w:bottom w:w="95" w:type="dxa"/>
              <w:end w:w="120" w:type="dxa"/>
            </w:tcMar>
          </w:tcPr>
          <w:p>
            <w:pPr>
              <w:spacing w:after="0" w:line="276" w:lineRule="auto"/>
            </w:pPr>
            <w:r/>
            <w:r>
              <w:rPr>
                <w:b/>
                <w:color w:val="182A34"/>
                <w:sz w:val="17"/>
              </w:rPr>
              <w:t>auth_identities</w:t>
            </w:r>
          </w:p>
        </w:tc>
        <w:tc>
          <w:tcPr>
            <w:tcW w:type="dxa" w:w="6293"/>
            <w:vAlign w:val="center"/>
            <w:tcMar>
              <w:top w:w="95" w:type="dxa"/>
              <w:start w:w="120" w:type="dxa"/>
              <w:bottom w:w="95" w:type="dxa"/>
              <w:end w:w="120" w:type="dxa"/>
            </w:tcMar>
          </w:tcPr>
          <w:p>
            <w:pPr>
              <w:spacing w:after="0" w:line="276" w:lineRule="auto"/>
            </w:pPr>
            <w:r/>
            <w:r>
              <w:rPr>
                <w:b w:val="0"/>
                <w:color w:val="182A34"/>
                <w:sz w:val="17"/>
              </w:rPr>
              <w:t>Liaisons Google, Apple, e-mail avec le même profil ; pilotées de façon sûre par l’authentification.</w:t>
            </w:r>
          </w:p>
        </w:tc>
      </w:tr>
      <w:tr>
        <w:trPr>
          <w:cantSplit/>
        </w:trPr>
        <w:tc>
          <w:tcPr>
            <w:tcW w:type="dxa" w:w="3005"/>
            <w:shd w:fill="F4F8F8"/>
            <w:vAlign w:val="center"/>
            <w:tcMar>
              <w:top w:w="95" w:type="dxa"/>
              <w:start w:w="120" w:type="dxa"/>
              <w:bottom w:w="95" w:type="dxa"/>
              <w:end w:w="120" w:type="dxa"/>
            </w:tcMar>
          </w:tcPr>
          <w:p>
            <w:pPr>
              <w:spacing w:after="0" w:line="276" w:lineRule="auto"/>
            </w:pPr>
            <w:r/>
            <w:r>
              <w:rPr>
                <w:b/>
                <w:color w:val="182A34"/>
                <w:sz w:val="17"/>
              </w:rPr>
              <w:t>friend_requests / friendships</w:t>
            </w:r>
          </w:p>
        </w:tc>
        <w:tc>
          <w:tcPr>
            <w:tcW w:type="dxa" w:w="6293"/>
            <w:shd w:fill="F4F8F8"/>
            <w:vAlign w:val="center"/>
            <w:tcMar>
              <w:top w:w="95" w:type="dxa"/>
              <w:start w:w="120" w:type="dxa"/>
              <w:bottom w:w="95" w:type="dxa"/>
              <w:end w:w="120" w:type="dxa"/>
            </w:tcMar>
          </w:tcPr>
          <w:p>
            <w:pPr>
              <w:spacing w:after="0" w:line="276" w:lineRule="auto"/>
            </w:pPr>
            <w:r/>
            <w:r>
              <w:rPr>
                <w:b w:val="0"/>
                <w:color w:val="182A34"/>
                <w:sz w:val="17"/>
              </w:rPr>
              <w:t>Demandeur, destinataire, état et dates ; paire d’amis réciproque après acceptation.</w:t>
            </w:r>
          </w:p>
        </w:tc>
      </w:tr>
      <w:tr>
        <w:trPr>
          <w:cantSplit/>
        </w:trPr>
        <w:tc>
          <w:tcPr>
            <w:tcW w:type="dxa" w:w="3005"/>
            <w:vAlign w:val="center"/>
            <w:tcMar>
              <w:top w:w="95" w:type="dxa"/>
              <w:start w:w="120" w:type="dxa"/>
              <w:bottom w:w="95" w:type="dxa"/>
              <w:end w:w="120" w:type="dxa"/>
            </w:tcMar>
          </w:tcPr>
          <w:p>
            <w:pPr>
              <w:spacing w:after="0" w:line="276" w:lineRule="auto"/>
            </w:pPr>
            <w:r/>
            <w:r>
              <w:rPr>
                <w:b/>
                <w:color w:val="182A34"/>
                <w:sz w:val="17"/>
              </w:rPr>
              <w:t>blocks</w:t>
            </w:r>
          </w:p>
        </w:tc>
        <w:tc>
          <w:tcPr>
            <w:tcW w:type="dxa" w:w="6293"/>
            <w:vAlign w:val="center"/>
            <w:tcMar>
              <w:top w:w="95" w:type="dxa"/>
              <w:start w:w="120" w:type="dxa"/>
              <w:bottom w:w="95" w:type="dxa"/>
              <w:end w:w="120" w:type="dxa"/>
            </w:tcMar>
          </w:tcPr>
          <w:p>
            <w:pPr>
              <w:spacing w:after="0" w:line="276" w:lineRule="auto"/>
            </w:pPr>
            <w:r/>
            <w:r>
              <w:rPr>
                <w:b w:val="0"/>
                <w:color w:val="182A34"/>
                <w:sz w:val="17"/>
              </w:rPr>
              <w:t>Auteur et cible du blocage, date ; règles d’accès associées.</w:t>
            </w:r>
          </w:p>
        </w:tc>
      </w:tr>
      <w:tr>
        <w:trPr>
          <w:cantSplit/>
        </w:trPr>
        <w:tc>
          <w:tcPr>
            <w:tcW w:type="dxa" w:w="3005"/>
            <w:shd w:fill="F4F8F8"/>
            <w:vAlign w:val="center"/>
            <w:tcMar>
              <w:top w:w="95" w:type="dxa"/>
              <w:start w:w="120" w:type="dxa"/>
              <w:bottom w:w="95" w:type="dxa"/>
              <w:end w:w="120" w:type="dxa"/>
            </w:tcMar>
          </w:tcPr>
          <w:p>
            <w:pPr>
              <w:spacing w:after="0" w:line="276" w:lineRule="auto"/>
            </w:pPr>
            <w:r/>
            <w:r>
              <w:rPr>
                <w:b/>
                <w:color w:val="182A34"/>
                <w:sz w:val="17"/>
              </w:rPr>
              <w:t>places</w:t>
            </w:r>
          </w:p>
        </w:tc>
        <w:tc>
          <w:tcPr>
            <w:tcW w:type="dxa" w:w="6293"/>
            <w:shd w:fill="F4F8F8"/>
            <w:vAlign w:val="center"/>
            <w:tcMar>
              <w:top w:w="95" w:type="dxa"/>
              <w:start w:w="120" w:type="dxa"/>
              <w:bottom w:w="95" w:type="dxa"/>
              <w:end w:w="120" w:type="dxa"/>
            </w:tcMar>
          </w:tcPr>
          <w:p>
            <w:pPr>
              <w:spacing w:after="0" w:line="276" w:lineRule="auto"/>
            </w:pPr>
            <w:r/>
            <w:r>
              <w:rPr>
                <w:b w:val="0"/>
                <w:color w:val="182A34"/>
                <w:sz w:val="17"/>
              </w:rPr>
              <w:t>ID, nom, localisation (PostGIS), adresse éventuelle, statut et données de rapprochement anti-doublons.</w:t>
            </w:r>
          </w:p>
        </w:tc>
      </w:tr>
      <w:tr>
        <w:trPr>
          <w:cantSplit/>
        </w:trPr>
        <w:tc>
          <w:tcPr>
            <w:tcW w:type="dxa" w:w="3005"/>
            <w:vAlign w:val="center"/>
            <w:tcMar>
              <w:top w:w="95" w:type="dxa"/>
              <w:start w:w="120" w:type="dxa"/>
              <w:bottom w:w="95" w:type="dxa"/>
              <w:end w:w="120" w:type="dxa"/>
            </w:tcMar>
          </w:tcPr>
          <w:p>
            <w:pPr>
              <w:spacing w:after="0" w:line="276" w:lineRule="auto"/>
            </w:pPr>
            <w:r/>
            <w:r>
              <w:rPr>
                <w:b/>
                <w:color w:val="182A34"/>
                <w:sz w:val="17"/>
              </w:rPr>
              <w:t>categories / place_categories</w:t>
            </w:r>
          </w:p>
        </w:tc>
        <w:tc>
          <w:tcPr>
            <w:tcW w:type="dxa" w:w="6293"/>
            <w:vAlign w:val="center"/>
            <w:tcMar>
              <w:top w:w="95" w:type="dxa"/>
              <w:start w:w="120" w:type="dxa"/>
              <w:bottom w:w="95" w:type="dxa"/>
              <w:end w:w="120" w:type="dxa"/>
            </w:tcMar>
          </w:tcPr>
          <w:p>
            <w:pPr>
              <w:spacing w:after="0" w:line="276" w:lineRule="auto"/>
            </w:pPr>
            <w:r/>
            <w:r>
              <w:rPr>
                <w:b w:val="0"/>
                <w:color w:val="182A34"/>
                <w:sz w:val="17"/>
              </w:rPr>
              <w:t>Liste officielle, associations multiples par lieu, catégorie « Autre » et libellé libre.</w:t>
            </w:r>
          </w:p>
        </w:tc>
      </w:tr>
      <w:tr>
        <w:trPr>
          <w:cantSplit/>
        </w:trPr>
        <w:tc>
          <w:tcPr>
            <w:tcW w:type="dxa" w:w="3005"/>
            <w:shd w:fill="F4F8F8"/>
            <w:vAlign w:val="center"/>
            <w:tcMar>
              <w:top w:w="95" w:type="dxa"/>
              <w:start w:w="120" w:type="dxa"/>
              <w:bottom w:w="95" w:type="dxa"/>
              <w:end w:w="120" w:type="dxa"/>
            </w:tcMar>
          </w:tcPr>
          <w:p>
            <w:pPr>
              <w:spacing w:after="0" w:line="276" w:lineRule="auto"/>
            </w:pPr>
            <w:r/>
            <w:r>
              <w:rPr>
                <w:b/>
                <w:color w:val="182A34"/>
                <w:sz w:val="17"/>
              </w:rPr>
              <w:t>posts / post_photos</w:t>
            </w:r>
          </w:p>
        </w:tc>
        <w:tc>
          <w:tcPr>
            <w:tcW w:type="dxa" w:w="6293"/>
            <w:shd w:fill="F4F8F8"/>
            <w:vAlign w:val="center"/>
            <w:tcMar>
              <w:top w:w="95" w:type="dxa"/>
              <w:start w:w="120" w:type="dxa"/>
              <w:bottom w:w="95" w:type="dxa"/>
              <w:end w:w="120" w:type="dxa"/>
            </w:tcMar>
          </w:tcPr>
          <w:p>
            <w:pPr>
              <w:spacing w:after="0" w:line="276" w:lineRule="auto"/>
            </w:pPr>
            <w:r/>
            <w:r>
              <w:rPr>
                <w:b w:val="0"/>
                <w:color w:val="182A34"/>
                <w:sz w:val="17"/>
              </w:rPr>
              <w:t>Auteur, lieu, texte, grade, visibilité, date de visite exacte ou mois/année, date de création, fichiers ordonnés.</w:t>
            </w:r>
          </w:p>
        </w:tc>
      </w:tr>
      <w:tr>
        <w:trPr>
          <w:cantSplit/>
        </w:trPr>
        <w:tc>
          <w:tcPr>
            <w:tcW w:type="dxa" w:w="3005"/>
            <w:vAlign w:val="center"/>
            <w:tcMar>
              <w:top w:w="95" w:type="dxa"/>
              <w:start w:w="120" w:type="dxa"/>
              <w:bottom w:w="95" w:type="dxa"/>
              <w:end w:w="120" w:type="dxa"/>
            </w:tcMar>
          </w:tcPr>
          <w:p>
            <w:pPr>
              <w:spacing w:after="0" w:line="276" w:lineRule="auto"/>
            </w:pPr>
            <w:r/>
            <w:r>
              <w:rPr>
                <w:b/>
                <w:color w:val="182A34"/>
                <w:sz w:val="17"/>
              </w:rPr>
              <w:t>reactions</w:t>
            </w:r>
          </w:p>
        </w:tc>
        <w:tc>
          <w:tcPr>
            <w:tcW w:type="dxa" w:w="6293"/>
            <w:vAlign w:val="center"/>
            <w:tcMar>
              <w:top w:w="95" w:type="dxa"/>
              <w:start w:w="120" w:type="dxa"/>
              <w:bottom w:w="95" w:type="dxa"/>
              <w:end w:w="120" w:type="dxa"/>
            </w:tcMar>
          </w:tcPr>
          <w:p>
            <w:pPr>
              <w:spacing w:after="0" w:line="276" w:lineRule="auto"/>
            </w:pPr>
            <w:r/>
            <w:r>
              <w:rPr>
                <w:b w:val="0"/>
                <w:color w:val="182A34"/>
                <w:sz w:val="17"/>
              </w:rPr>
              <w:t>Auteur, post, type « valide » / « pas pour moi » ; unicité éventuelle par paire à décider.</w:t>
            </w:r>
          </w:p>
        </w:tc>
      </w:tr>
      <w:tr>
        <w:trPr>
          <w:cantSplit/>
        </w:trPr>
        <w:tc>
          <w:tcPr>
            <w:tcW w:type="dxa" w:w="3005"/>
            <w:shd w:fill="F4F8F8"/>
            <w:vAlign w:val="center"/>
            <w:tcMar>
              <w:top w:w="95" w:type="dxa"/>
              <w:start w:w="120" w:type="dxa"/>
              <w:bottom w:w="95" w:type="dxa"/>
              <w:end w:w="120" w:type="dxa"/>
            </w:tcMar>
          </w:tcPr>
          <w:p>
            <w:pPr>
              <w:spacing w:after="0" w:line="276" w:lineRule="auto"/>
            </w:pPr>
            <w:r/>
            <w:r>
              <w:rPr>
                <w:b/>
                <w:color w:val="182A34"/>
                <w:sz w:val="17"/>
              </w:rPr>
              <w:t>notifications</w:t>
            </w:r>
          </w:p>
        </w:tc>
        <w:tc>
          <w:tcPr>
            <w:tcW w:type="dxa" w:w="6293"/>
            <w:shd w:fill="F4F8F8"/>
            <w:vAlign w:val="center"/>
            <w:tcMar>
              <w:top w:w="95" w:type="dxa"/>
              <w:start w:w="120" w:type="dxa"/>
              <w:bottom w:w="95" w:type="dxa"/>
              <w:end w:w="120" w:type="dxa"/>
            </w:tcMar>
          </w:tcPr>
          <w:p>
            <w:pPr>
              <w:spacing w:after="0" w:line="276" w:lineRule="auto"/>
            </w:pPr>
            <w:r/>
            <w:r>
              <w:rPr>
                <w:b w:val="0"/>
                <w:color w:val="182A34"/>
                <w:sz w:val="17"/>
              </w:rPr>
              <w:t>Destinataire, type autorisé, source, état lu/non lu.</w:t>
            </w:r>
          </w:p>
        </w:tc>
      </w:tr>
      <w:tr>
        <w:trPr>
          <w:cantSplit/>
        </w:trPr>
        <w:tc>
          <w:tcPr>
            <w:tcW w:type="dxa" w:w="3005"/>
            <w:vAlign w:val="center"/>
            <w:tcMar>
              <w:top w:w="95" w:type="dxa"/>
              <w:start w:w="120" w:type="dxa"/>
              <w:bottom w:w="95" w:type="dxa"/>
              <w:end w:w="120" w:type="dxa"/>
            </w:tcMar>
          </w:tcPr>
          <w:p>
            <w:pPr>
              <w:spacing w:after="0" w:line="276" w:lineRule="auto"/>
            </w:pPr>
            <w:r/>
            <w:r>
              <w:rPr>
                <w:b/>
                <w:color w:val="182A34"/>
                <w:sz w:val="17"/>
              </w:rPr>
              <w:t>reports / moderation_actions</w:t>
            </w:r>
          </w:p>
        </w:tc>
        <w:tc>
          <w:tcPr>
            <w:tcW w:type="dxa" w:w="6293"/>
            <w:vAlign w:val="center"/>
            <w:tcMar>
              <w:top w:w="95" w:type="dxa"/>
              <w:start w:w="120" w:type="dxa"/>
              <w:bottom w:w="95" w:type="dxa"/>
              <w:end w:w="120" w:type="dxa"/>
            </w:tcMar>
          </w:tcPr>
          <w:p>
            <w:pPr>
              <w:spacing w:after="0" w:line="276" w:lineRule="auto"/>
            </w:pPr>
            <w:r/>
            <w:r>
              <w:rPr>
                <w:b w:val="0"/>
                <w:color w:val="182A34"/>
                <w:sz w:val="17"/>
              </w:rPr>
              <w:t>Auteur du signalement si connu, cible, motif, date, statut, décision et modérateur.</w:t>
            </w:r>
          </w:p>
        </w:tc>
      </w:tr>
    </w:tbl>
    <w:p>
      <w:pPr>
        <w:spacing w:after="0"/>
      </w:pPr>
    </w:p>
    <w:p>
      <w:pPr>
        <w:pStyle w:val="FFSmall"/>
        <w:widowControl/>
      </w:pPr>
      <w:r>
        <w:t>Le schéma physique, les noms de colonnes, index, contraintes, migrations et politiques RLS seront finalisés pendant la conception. Ceci est un modèle logique, pas un ordre de créer immédiatement toutes les tables.</w:t>
      </w:r>
    </w:p>
    <w:p>
      <w:pPr>
        <w:pStyle w:val="Heading2"/>
        <w:keepNext/>
      </w:pPr>
      <w:r>
        <w:t>06.3  Formule de calcul de principe</w:t>
      </w:r>
    </w:p>
    <w:tbl>
      <w:tblPr>
        <w:tblW w:type="auto" w:w="0"/>
        <w:tblLook w:firstColumn="1" w:firstRow="1" w:lastColumn="0" w:lastRow="0" w:noHBand="0" w:noVBand="1" w:val="04A0"/>
      </w:tblPr>
      <w:tblGrid>
        <w:gridCol w:w="9553"/>
      </w:tblGrid>
      <w:tr>
        <w:tc>
          <w:tcPr>
            <w:tcW w:type="dxa" w:w="9553"/>
            <w:shd w:fill="EAF5F2"/>
            <w:tcMar>
              <w:top w:w="150" w:type="dxa"/>
              <w:start w:w="190" w:type="dxa"/>
              <w:bottom w:w="140" w:type="dxa"/>
              <w:end w:w="180" w:type="dxa"/>
            </w:tcMar>
          </w:tcPr>
          <w:p>
            <w:pPr>
              <w:spacing w:after="60"/>
            </w:pPr>
            <w:r>
              <w:rPr>
                <w:b/>
                <w:color w:val="0B5B5C"/>
                <w:sz w:val="16"/>
              </w:rPr>
              <w:t>MOYENNE À DEUX NIVEAUX</w:t>
            </w:r>
          </w:p>
          <w:p>
            <w:pPr>
              <w:spacing w:after="0" w:line="288" w:lineRule="auto"/>
            </w:pPr>
            <w:r>
              <w:rPr>
                <w:sz w:val="18"/>
              </w:rPr>
              <w:t>Pour un lieu L : moyenne_personnelle(U, L) = moyenne des grades publiés par U sur L ; moyenne_globale(L) = moyenne des moyenne_personnelle(U, L) de chaque utilisateur éligible. La conversion des lettres C/B/A/S en valeurs numériques et l’arrondi devront être validés.</w:t>
            </w:r>
          </w:p>
        </w:tc>
      </w:tr>
    </w:tbl>
    <w:p>
      <w:pPr>
        <w:spacing w:after="0"/>
      </w:pPr>
    </w:p>
    <w:p>
      <w:pPr>
        <w:pStyle w:val="Heading2"/>
        <w:keepNext/>
      </w:pPr>
      <w:r>
        <w:t>06.4  Budget et dépendances</w:t>
      </w:r>
    </w:p>
    <w:p>
      <w:pPr>
        <w:widowControl/>
      </w:pPr>
      <w:r>
        <w:t>Contrainte produit : viser 0 € de coût récurrent pour le MVP/V1 dans la mesure du possible. Ce chiffre est un objectif, et non une garantie : limites des offres gratuites, trafic cartographique, stockage de photos, envoi d’e-mails, nom de domaine et éventuelle distribution via les stores peuvent entraîner des frais.</w:t>
      </w:r>
    </w:p>
    <w:p>
      <w:pPr>
        <w:widowControl/>
      </w:pPr>
      <w:r>
        <w:t>La vérification des quotas, licences cartographiques et obligations des fournisseurs doit être réalisée avant toute mise en production. Les services tiers ne doivent pas être remplacés par des implémentations de sécurité « maison ».</w:t>
      </w:r>
    </w:p>
    <w:p>
      <w:pPr>
        <w:pStyle w:val="Heading1"/>
        <w:keepNext/>
      </w:pPr>
      <w:r>
        <w:t>07  Sécurité, confidentialité et modération</w:t>
      </w:r>
    </w:p>
    <w:p>
      <w:pPr>
        <w:pStyle w:val="Heading2"/>
        <w:keepNext/>
      </w:pPr>
      <w:r>
        <w:t>07.1  Contrôles d’accès indispensables</w:t>
      </w:r>
    </w:p>
    <w:p>
      <w:pPr>
        <w:spacing w:after="64"/>
        <w:ind w:left="255" w:hanging="153"/>
      </w:pPr>
      <w:r>
        <w:rPr>
          <w:b/>
          <w:color w:val="0D7876"/>
        </w:rPr>
        <w:t xml:space="preserve">•  </w:t>
      </w:r>
      <w:r>
        <w:t>Appliquer les autorisations côté base/API (notamment Row Level Security de Supabase), et pas seulement en masquant des éléments dans l’interface.</w:t>
      </w:r>
    </w:p>
    <w:p>
      <w:pPr>
        <w:spacing w:after="64"/>
        <w:ind w:left="255" w:hanging="153"/>
      </w:pPr>
      <w:r>
        <w:rPr>
          <w:b/>
          <w:color w:val="0D7876"/>
        </w:rPr>
        <w:t xml:space="preserve">•  </w:t>
      </w:r>
      <w:r>
        <w:t>Autoriser les visiteurs à lire uniquement les profils et contributions publiques. Les contenus « amis uniquement » sont accessibles exclusivement à l’auteur et à ses amis acceptés ; un lien direct ne contourne pas cette règle.</w:t>
      </w:r>
    </w:p>
    <w:p>
      <w:pPr>
        <w:spacing w:after="64"/>
        <w:ind w:left="255" w:hanging="153"/>
      </w:pPr>
      <w:r>
        <w:rPr>
          <w:b/>
          <w:color w:val="0D7876"/>
        </w:rPr>
        <w:t xml:space="preserve">•  </w:t>
      </w:r>
      <w:r>
        <w:t>Limiter l’écriture aux contenus du compte connecté, et les actions administrateur à un rôle spécifique.</w:t>
      </w:r>
    </w:p>
    <w:p>
      <w:pPr>
        <w:spacing w:after="64"/>
        <w:ind w:left="255" w:hanging="153"/>
      </w:pPr>
      <w:r>
        <w:rPr>
          <w:b/>
          <w:color w:val="0D7876"/>
        </w:rPr>
        <w:t xml:space="preserve">•  </w:t>
      </w:r>
      <w:r>
        <w:t>Protéger les fichiers privés (accès authentifié et URL temporaires si nécessaire) ; ne pas exposer des photos privées via un stockage ouvert.</w:t>
      </w:r>
    </w:p>
    <w:p>
      <w:pPr>
        <w:spacing w:after="64"/>
        <w:ind w:left="255" w:hanging="153"/>
      </w:pPr>
      <w:r>
        <w:rPr>
          <w:b/>
          <w:color w:val="0D7876"/>
        </w:rPr>
        <w:t xml:space="preserve">•  </w:t>
      </w:r>
      <w:r>
        <w:t>Limiter les tentatives de connexion, l’abus de demandes d’amis, les réactions et les signalements ; vérifier les formats et volumes d’images.</w:t>
      </w:r>
    </w:p>
    <w:p>
      <w:pPr>
        <w:spacing w:after="64"/>
        <w:ind w:left="255" w:hanging="153"/>
      </w:pPr>
      <w:r>
        <w:rPr>
          <w:b/>
          <w:color w:val="0D7876"/>
        </w:rPr>
        <w:t xml:space="preserve">•  </w:t>
      </w:r>
      <w:r>
        <w:t>Sécuriser la liaison entre identités Google, Apple et e-mail sans fusion hasardeuse des comptes sur la seule base d’un e-mail non vérifié.</w:t>
      </w:r>
    </w:p>
    <w:p>
      <w:pPr>
        <w:pStyle w:val="Heading2"/>
        <w:keepNext/>
      </w:pPr>
      <w:r>
        <w:t>07.2  Données personnelles et maîtrise des contenus</w:t>
      </w:r>
    </w:p>
    <w:p>
      <w:pPr>
        <w:spacing w:after="64"/>
        <w:ind w:left="255" w:hanging="153"/>
      </w:pPr>
      <w:r>
        <w:rPr>
          <w:b/>
          <w:color w:val="0D7876"/>
        </w:rPr>
        <w:t xml:space="preserve">•  </w:t>
      </w:r>
      <w:r>
        <w:t>Prévoir politique de confidentialité, mentions légales, contact support et suppression de compte ; préciser durées de conservation et traitement des médias.</w:t>
      </w:r>
    </w:p>
    <w:p>
      <w:pPr>
        <w:spacing w:after="64"/>
        <w:ind w:left="255" w:hanging="153"/>
      </w:pPr>
      <w:r>
        <w:rPr>
          <w:b/>
          <w:color w:val="0D7876"/>
        </w:rPr>
        <w:t xml:space="preserve">•  </w:t>
      </w:r>
      <w:r>
        <w:t>Éviter de rendre publique la position précise de l’utilisateur simplement parce qu’il consulte une carte. La localisation ne doit être demandée qu’avec un usage explicite et une solution sans permission.</w:t>
      </w:r>
    </w:p>
    <w:p>
      <w:pPr>
        <w:spacing w:after="64"/>
        <w:ind w:left="255" w:hanging="153"/>
      </w:pPr>
      <w:r>
        <w:rPr>
          <w:b/>
          <w:color w:val="0D7876"/>
        </w:rPr>
        <w:t xml:space="preserve">•  </w:t>
      </w:r>
      <w:r>
        <w:t>Supprimer les accès aux posts privés immédiatement après le retrait d’un ami ou un blocage (modalités de ce dernier à détailler).</w:t>
      </w:r>
    </w:p>
    <w:p>
      <w:pPr>
        <w:spacing w:after="64"/>
        <w:ind w:left="255" w:hanging="153"/>
      </w:pPr>
      <w:r>
        <w:rPr>
          <w:b/>
          <w:color w:val="0D7876"/>
        </w:rPr>
        <w:t xml:space="preserve">•  </w:t>
      </w:r>
      <w:r>
        <w:t>Ne pas afficher dans les données publiques un agrégat permettant de reconstituer directement l’existence ou la teneur d’un post privé sans décision produit explicite.</w:t>
      </w:r>
    </w:p>
    <w:p>
      <w:pPr>
        <w:pStyle w:val="Heading2"/>
        <w:keepNext/>
      </w:pPr>
      <w:r>
        <w:t>07.3  Processus de modération humaine V1</w:t>
      </w:r>
    </w:p>
    <w:p>
      <w:pPr>
        <w:widowControl/>
      </w:pPr>
      <w:r>
        <w:t>Parcours proposé : signalement → enregistrement horodaté → file d’attente admin → consultation du contenu et du motif → décision motivée (conserver, retirer, autre mesure à définir) → traçabilité. Les règles d’appel et d’information des auteurs sont encore à définir. Aucun retrait par seuil de signalements n’est autorisé en V1.</w:t>
      </w:r>
    </w:p>
    <w:p>
      <w:pPr>
        <w:pStyle w:val="Heading1"/>
        <w:keepNext/>
      </w:pPr>
      <w:r>
        <w:t>08  Exigences non fonctionnelles</w:t>
      </w:r>
    </w:p>
    <w:tbl>
      <w:tblPr>
        <w:tblW w:type="auto" w:w="0"/>
        <w:jc w:val="center"/>
        <w:tblLayout w:type="fixed"/>
        <w:tblLook w:firstColumn="1" w:firstRow="1" w:lastColumn="0" w:lastRow="0" w:noHBand="0" w:noVBand="1" w:val="04A0"/>
      </w:tblPr>
      <w:tblGrid>
        <w:gridCol w:w="2353"/>
        <w:gridCol w:w="6945"/>
      </w:tblGrid>
      <w:tr>
        <w:trPr>
          <w:tblHeader/>
          <w:cantSplit/>
        </w:trPr>
        <w:tc>
          <w:tcPr>
            <w:tcW w:type="dxa" w:w="4776"/>
            <w:shd w:fill="0B5B5C"/>
            <w:vAlign w:val="center"/>
            <w:tcMar>
              <w:top w:w="95" w:type="dxa"/>
              <w:start w:w="120" w:type="dxa"/>
              <w:bottom w:w="95" w:type="dxa"/>
              <w:end w:w="120" w:type="dxa"/>
            </w:tcMar>
          </w:tcPr>
          <w:p>
            <w:pPr>
              <w:spacing w:after="0" w:line="276" w:lineRule="auto"/>
            </w:pPr>
            <w:r/>
            <w:r>
              <w:rPr>
                <w:b/>
                <w:color w:val="FFFFFF"/>
                <w:sz w:val="17"/>
              </w:rPr>
              <w:t>Domaine</w:t>
            </w:r>
          </w:p>
        </w:tc>
        <w:tc>
          <w:tcPr>
            <w:tcW w:type="dxa" w:w="4776"/>
            <w:shd w:fill="0B5B5C"/>
            <w:vAlign w:val="center"/>
            <w:tcMar>
              <w:top w:w="95" w:type="dxa"/>
              <w:start w:w="120" w:type="dxa"/>
              <w:bottom w:w="95" w:type="dxa"/>
              <w:end w:w="120" w:type="dxa"/>
            </w:tcMar>
          </w:tcPr>
          <w:p>
            <w:pPr>
              <w:spacing w:after="0" w:line="276" w:lineRule="auto"/>
            </w:pPr>
            <w:r/>
            <w:r>
              <w:rPr>
                <w:b/>
                <w:color w:val="FFFFFF"/>
                <w:sz w:val="17"/>
              </w:rPr>
              <w:t>Exigence V1</w:t>
            </w:r>
          </w:p>
        </w:tc>
      </w:tr>
      <w:tr>
        <w:trPr>
          <w:cantSplit/>
        </w:trPr>
        <w:tc>
          <w:tcPr>
            <w:tcW w:type="dxa" w:w="2353"/>
            <w:shd w:fill="F4F8F8"/>
            <w:vAlign w:val="center"/>
            <w:tcMar>
              <w:top w:w="95" w:type="dxa"/>
              <w:start w:w="120" w:type="dxa"/>
              <w:bottom w:w="95" w:type="dxa"/>
              <w:end w:w="120" w:type="dxa"/>
            </w:tcMar>
          </w:tcPr>
          <w:p>
            <w:pPr>
              <w:spacing w:after="0" w:line="276" w:lineRule="auto"/>
            </w:pPr>
            <w:r/>
            <w:r>
              <w:rPr>
                <w:b/>
                <w:color w:val="182A34"/>
                <w:sz w:val="17"/>
              </w:rPr>
              <w:t>Design et mobile</w:t>
            </w:r>
          </w:p>
        </w:tc>
        <w:tc>
          <w:tcPr>
            <w:tcW w:type="dxa" w:w="6945"/>
            <w:shd w:fill="F4F8F8"/>
            <w:vAlign w:val="center"/>
            <w:tcMar>
              <w:top w:w="95" w:type="dxa"/>
              <w:start w:w="120" w:type="dxa"/>
              <w:bottom w:w="95" w:type="dxa"/>
              <w:end w:w="120" w:type="dxa"/>
            </w:tcMar>
          </w:tcPr>
          <w:p>
            <w:pPr>
              <w:spacing w:after="0" w:line="276" w:lineRule="auto"/>
            </w:pPr>
            <w:r/>
            <w:r>
              <w:rPr>
                <w:b w:val="0"/>
                <w:color w:val="182A34"/>
                <w:sz w:val="17"/>
              </w:rPr>
              <w:t>Interface mobile-first, lisible au pouce, carte agréable à manipuler ; adaptation tablette et ordinateur.</w:t>
            </w:r>
          </w:p>
        </w:tc>
      </w:tr>
      <w:tr>
        <w:trPr>
          <w:cantSplit/>
        </w:trPr>
        <w:tc>
          <w:tcPr>
            <w:tcW w:type="dxa" w:w="2353"/>
            <w:vAlign w:val="center"/>
            <w:tcMar>
              <w:top w:w="95" w:type="dxa"/>
              <w:start w:w="120" w:type="dxa"/>
              <w:bottom w:w="95" w:type="dxa"/>
              <w:end w:w="120" w:type="dxa"/>
            </w:tcMar>
          </w:tcPr>
          <w:p>
            <w:pPr>
              <w:spacing w:after="0" w:line="276" w:lineRule="auto"/>
            </w:pPr>
            <w:r/>
            <w:r>
              <w:rPr>
                <w:b/>
                <w:color w:val="182A34"/>
                <w:sz w:val="17"/>
              </w:rPr>
              <w:t>Performance</w:t>
            </w:r>
          </w:p>
        </w:tc>
        <w:tc>
          <w:tcPr>
            <w:tcW w:type="dxa" w:w="6945"/>
            <w:vAlign w:val="center"/>
            <w:tcMar>
              <w:top w:w="95" w:type="dxa"/>
              <w:start w:w="120" w:type="dxa"/>
              <w:bottom w:w="95" w:type="dxa"/>
              <w:end w:w="120" w:type="dxa"/>
            </w:tcMar>
          </w:tcPr>
          <w:p>
            <w:pPr>
              <w:spacing w:after="0" w:line="276" w:lineRule="auto"/>
            </w:pPr>
            <w:r/>
            <w:r>
              <w:rPr>
                <w:b w:val="0"/>
                <w:color w:val="182A34"/>
                <w:sz w:val="17"/>
              </w:rPr>
              <w:t>Limiter chargement des marqueurs à la zone visible lorsque pertinent ; chargement différé des images ; éviter l’affichage massif simultané.</w:t>
            </w:r>
          </w:p>
        </w:tc>
      </w:tr>
      <w:tr>
        <w:trPr>
          <w:cantSplit/>
        </w:trPr>
        <w:tc>
          <w:tcPr>
            <w:tcW w:type="dxa" w:w="2353"/>
            <w:shd w:fill="F4F8F8"/>
            <w:vAlign w:val="center"/>
            <w:tcMar>
              <w:top w:w="95" w:type="dxa"/>
              <w:start w:w="120" w:type="dxa"/>
              <w:bottom w:w="95" w:type="dxa"/>
              <w:end w:w="120" w:type="dxa"/>
            </w:tcMar>
          </w:tcPr>
          <w:p>
            <w:pPr>
              <w:spacing w:after="0" w:line="276" w:lineRule="auto"/>
            </w:pPr>
            <w:r/>
            <w:r>
              <w:rPr>
                <w:b/>
                <w:color w:val="182A34"/>
                <w:sz w:val="17"/>
              </w:rPr>
              <w:t>Accessibilité</w:t>
            </w:r>
          </w:p>
        </w:tc>
        <w:tc>
          <w:tcPr>
            <w:tcW w:type="dxa" w:w="6945"/>
            <w:shd w:fill="F4F8F8"/>
            <w:vAlign w:val="center"/>
            <w:tcMar>
              <w:top w:w="95" w:type="dxa"/>
              <w:start w:w="120" w:type="dxa"/>
              <w:bottom w:w="95" w:type="dxa"/>
              <w:end w:w="120" w:type="dxa"/>
            </w:tcMar>
          </w:tcPr>
          <w:p>
            <w:pPr>
              <w:spacing w:after="0" w:line="276" w:lineRule="auto"/>
            </w:pPr>
            <w:r/>
            <w:r>
              <w:rPr>
                <w:b w:val="0"/>
                <w:color w:val="182A34"/>
                <w:sz w:val="17"/>
              </w:rPr>
              <w:t>Contrastes lisibles, commandes accessibles au clavier, alternatives textuelles des actions cartographiques, libellés exploitables par lecteurs d’écran.</w:t>
            </w:r>
          </w:p>
        </w:tc>
      </w:tr>
      <w:tr>
        <w:trPr>
          <w:cantSplit/>
        </w:trPr>
        <w:tc>
          <w:tcPr>
            <w:tcW w:type="dxa" w:w="2353"/>
            <w:vAlign w:val="center"/>
            <w:tcMar>
              <w:top w:w="95" w:type="dxa"/>
              <w:start w:w="120" w:type="dxa"/>
              <w:bottom w:w="95" w:type="dxa"/>
              <w:end w:w="120" w:type="dxa"/>
            </w:tcMar>
          </w:tcPr>
          <w:p>
            <w:pPr>
              <w:spacing w:after="0" w:line="276" w:lineRule="auto"/>
            </w:pPr>
            <w:r/>
            <w:r>
              <w:rPr>
                <w:b/>
                <w:color w:val="182A34"/>
                <w:sz w:val="17"/>
              </w:rPr>
              <w:t>Qualité photos</w:t>
            </w:r>
          </w:p>
        </w:tc>
        <w:tc>
          <w:tcPr>
            <w:tcW w:type="dxa" w:w="6945"/>
            <w:vAlign w:val="center"/>
            <w:tcMar>
              <w:top w:w="95" w:type="dxa"/>
              <w:start w:w="120" w:type="dxa"/>
              <w:bottom w:w="95" w:type="dxa"/>
              <w:end w:w="120" w:type="dxa"/>
            </w:tcMar>
          </w:tcPr>
          <w:p>
            <w:pPr>
              <w:spacing w:after="0" w:line="276" w:lineRule="auto"/>
            </w:pPr>
            <w:r/>
            <w:r>
              <w:rPr>
                <w:b w:val="0"/>
                <w:color w:val="182A34"/>
                <w:sz w:val="17"/>
              </w:rPr>
              <w:t>Formats supportés explicités, compression côté client ou serveur, retrait si possible des métadonnées sensibles, messages d’erreur compréhensibles.</w:t>
            </w:r>
          </w:p>
        </w:tc>
      </w:tr>
      <w:tr>
        <w:trPr>
          <w:cantSplit/>
        </w:trPr>
        <w:tc>
          <w:tcPr>
            <w:tcW w:type="dxa" w:w="2353"/>
            <w:shd w:fill="F4F8F8"/>
            <w:vAlign w:val="center"/>
            <w:tcMar>
              <w:top w:w="95" w:type="dxa"/>
              <w:start w:w="120" w:type="dxa"/>
              <w:bottom w:w="95" w:type="dxa"/>
              <w:end w:w="120" w:type="dxa"/>
            </w:tcMar>
          </w:tcPr>
          <w:p>
            <w:pPr>
              <w:spacing w:after="0" w:line="276" w:lineRule="auto"/>
            </w:pPr>
            <w:r/>
            <w:r>
              <w:rPr>
                <w:b/>
                <w:color w:val="182A34"/>
                <w:sz w:val="17"/>
              </w:rPr>
              <w:t>Fiabilité</w:t>
            </w:r>
          </w:p>
        </w:tc>
        <w:tc>
          <w:tcPr>
            <w:tcW w:type="dxa" w:w="6945"/>
            <w:shd w:fill="F4F8F8"/>
            <w:vAlign w:val="center"/>
            <w:tcMar>
              <w:top w:w="95" w:type="dxa"/>
              <w:start w:w="120" w:type="dxa"/>
              <w:bottom w:w="95" w:type="dxa"/>
              <w:end w:w="120" w:type="dxa"/>
            </w:tcMar>
          </w:tcPr>
          <w:p>
            <w:pPr>
              <w:spacing w:after="0" w:line="276" w:lineRule="auto"/>
            </w:pPr>
            <w:r/>
            <w:r>
              <w:rPr>
                <w:b w:val="0"/>
                <w:color w:val="182A34"/>
                <w:sz w:val="17"/>
              </w:rPr>
              <w:t>Gestion des erreurs réseau/authentification ; aucune publication en double suite à des tentatives répétées ; états de chargement/absence de résultat.</w:t>
            </w:r>
          </w:p>
        </w:tc>
      </w:tr>
      <w:tr>
        <w:trPr>
          <w:cantSplit/>
        </w:trPr>
        <w:tc>
          <w:tcPr>
            <w:tcW w:type="dxa" w:w="2353"/>
            <w:vAlign w:val="center"/>
            <w:tcMar>
              <w:top w:w="95" w:type="dxa"/>
              <w:start w:w="120" w:type="dxa"/>
              <w:bottom w:w="95" w:type="dxa"/>
              <w:end w:w="120" w:type="dxa"/>
            </w:tcMar>
          </w:tcPr>
          <w:p>
            <w:pPr>
              <w:spacing w:after="0" w:line="276" w:lineRule="auto"/>
            </w:pPr>
            <w:r/>
            <w:r>
              <w:rPr>
                <w:b/>
                <w:color w:val="182A34"/>
                <w:sz w:val="17"/>
              </w:rPr>
              <w:t>Sécurité</w:t>
            </w:r>
          </w:p>
        </w:tc>
        <w:tc>
          <w:tcPr>
            <w:tcW w:type="dxa" w:w="6945"/>
            <w:vAlign w:val="center"/>
            <w:tcMar>
              <w:top w:w="95" w:type="dxa"/>
              <w:start w:w="120" w:type="dxa"/>
              <w:bottom w:w="95" w:type="dxa"/>
              <w:end w:w="120" w:type="dxa"/>
            </w:tcMar>
          </w:tcPr>
          <w:p>
            <w:pPr>
              <w:spacing w:after="0" w:line="276" w:lineRule="auto"/>
            </w:pPr>
            <w:r/>
            <w:r>
              <w:rPr>
                <w:b w:val="0"/>
                <w:color w:val="182A34"/>
                <w:sz w:val="17"/>
              </w:rPr>
              <w:t>RLS, validation serveur, quotas/rate limiting, secrets hors client, conformité du flux OAuth et des e-mails OTP.</w:t>
            </w:r>
          </w:p>
        </w:tc>
      </w:tr>
      <w:tr>
        <w:trPr>
          <w:cantSplit/>
        </w:trPr>
        <w:tc>
          <w:tcPr>
            <w:tcW w:type="dxa" w:w="2353"/>
            <w:shd w:fill="F4F8F8"/>
            <w:vAlign w:val="center"/>
            <w:tcMar>
              <w:top w:w="95" w:type="dxa"/>
              <w:start w:w="120" w:type="dxa"/>
              <w:bottom w:w="95" w:type="dxa"/>
              <w:end w:w="120" w:type="dxa"/>
            </w:tcMar>
          </w:tcPr>
          <w:p>
            <w:pPr>
              <w:spacing w:after="0" w:line="276" w:lineRule="auto"/>
            </w:pPr>
            <w:r/>
            <w:r>
              <w:rPr>
                <w:b/>
                <w:color w:val="182A34"/>
                <w:sz w:val="17"/>
              </w:rPr>
              <w:t>Observabilité</w:t>
            </w:r>
          </w:p>
        </w:tc>
        <w:tc>
          <w:tcPr>
            <w:tcW w:type="dxa" w:w="6945"/>
            <w:shd w:fill="F4F8F8"/>
            <w:vAlign w:val="center"/>
            <w:tcMar>
              <w:top w:w="95" w:type="dxa"/>
              <w:start w:w="120" w:type="dxa"/>
              <w:bottom w:w="95" w:type="dxa"/>
              <w:end w:w="120" w:type="dxa"/>
            </w:tcMar>
          </w:tcPr>
          <w:p>
            <w:pPr>
              <w:spacing w:after="0" w:line="276" w:lineRule="auto"/>
            </w:pPr>
            <w:r/>
            <w:r>
              <w:rPr>
                <w:b w:val="0"/>
                <w:color w:val="182A34"/>
                <w:sz w:val="17"/>
              </w:rPr>
              <w:t>Journaliser les erreurs techniques et actions de modération nécessaires sans exposer les données privées.</w:t>
            </w:r>
          </w:p>
        </w:tc>
      </w:tr>
      <w:tr>
        <w:trPr>
          <w:cantSplit/>
        </w:trPr>
        <w:tc>
          <w:tcPr>
            <w:tcW w:type="dxa" w:w="2353"/>
            <w:vAlign w:val="center"/>
            <w:tcMar>
              <w:top w:w="95" w:type="dxa"/>
              <w:start w:w="120" w:type="dxa"/>
              <w:bottom w:w="95" w:type="dxa"/>
              <w:end w:w="120" w:type="dxa"/>
            </w:tcMar>
          </w:tcPr>
          <w:p>
            <w:pPr>
              <w:spacing w:after="0" w:line="276" w:lineRule="auto"/>
            </w:pPr>
            <w:r/>
            <w:r>
              <w:rPr>
                <w:b/>
                <w:color w:val="182A34"/>
                <w:sz w:val="17"/>
              </w:rPr>
              <w:t>Référencement</w:t>
            </w:r>
          </w:p>
        </w:tc>
        <w:tc>
          <w:tcPr>
            <w:tcW w:type="dxa" w:w="6945"/>
            <w:vAlign w:val="center"/>
            <w:tcMar>
              <w:top w:w="95" w:type="dxa"/>
              <w:start w:w="120" w:type="dxa"/>
              <w:bottom w:w="95" w:type="dxa"/>
              <w:end w:w="120" w:type="dxa"/>
            </w:tcMar>
          </w:tcPr>
          <w:p>
            <w:pPr>
              <w:spacing w:after="0" w:line="276" w:lineRule="auto"/>
            </w:pPr>
            <w:r/>
            <w:r>
              <w:rPr>
                <w:b w:val="0"/>
                <w:color w:val="182A34"/>
                <w:sz w:val="17"/>
              </w:rPr>
              <w:t>SEO non prioritaire en V1 ; conserver néanmoins des liens de partage utilisables et des pages publiques compréhensibles.</w:t>
            </w:r>
          </w:p>
        </w:tc>
      </w:tr>
    </w:tbl>
    <w:p>
      <w:pPr>
        <w:spacing w:after="0"/>
      </w:pPr>
    </w:p>
    <w:p>
      <w:pPr>
        <w:pStyle w:val="FFSmall"/>
        <w:widowControl/>
      </w:pPr>
      <w:r>
        <w:t>Les objectifs chiffrés de latence, volume d’utilisateurs et taille maximale des images seront définis après premiers prototypes et essais terrain.</w:t>
      </w:r>
    </w:p>
    <w:p>
      <w:pPr>
        <w:pStyle w:val="Heading1"/>
        <w:keepNext/>
        <w:pageBreakBefore/>
      </w:pPr>
      <w:r>
        <w:t>09  Critères de recette et validation</w:t>
      </w:r>
    </w:p>
    <w:p>
      <w:pPr>
        <w:widowControl/>
      </w:pPr>
      <w:r>
        <w:t>Les scénarios ci-dessous forment une base d’acceptation. Tous doivent être testés sur mobile et sur un navigateur ordinateur avant lancement.</w:t>
      </w:r>
    </w:p>
    <w:tbl>
      <w:tblPr>
        <w:tblW w:type="auto" w:w="0"/>
        <w:jc w:val="center"/>
        <w:tblLayout w:type="fixed"/>
        <w:tblLook w:firstColumn="1" w:firstRow="1" w:lastColumn="0" w:lastRow="0" w:noHBand="0" w:noVBand="1" w:val="04A0"/>
      </w:tblPr>
      <w:tblGrid>
        <w:gridCol w:w="850"/>
        <w:gridCol w:w="8447"/>
      </w:tblGrid>
      <w:tr>
        <w:trPr>
          <w:tblHeader/>
          <w:cantSplit/>
        </w:trPr>
        <w:tc>
          <w:tcPr>
            <w:tcW w:type="dxa" w:w="4776"/>
            <w:shd w:fill="0B5B5C"/>
            <w:vAlign w:val="center"/>
            <w:tcMar>
              <w:top w:w="95" w:type="dxa"/>
              <w:start w:w="120" w:type="dxa"/>
              <w:bottom w:w="95" w:type="dxa"/>
              <w:end w:w="120" w:type="dxa"/>
            </w:tcMar>
          </w:tcPr>
          <w:p>
            <w:pPr>
              <w:spacing w:after="0" w:line="276" w:lineRule="auto"/>
            </w:pPr>
            <w:r/>
            <w:r>
              <w:rPr>
                <w:b/>
                <w:color w:val="FFFFFF"/>
                <w:sz w:val="17"/>
              </w:rPr>
              <w:t>ID</w:t>
            </w:r>
          </w:p>
        </w:tc>
        <w:tc>
          <w:tcPr>
            <w:tcW w:type="dxa" w:w="4776"/>
            <w:shd w:fill="0B5B5C"/>
            <w:vAlign w:val="center"/>
            <w:tcMar>
              <w:top w:w="95" w:type="dxa"/>
              <w:start w:w="120" w:type="dxa"/>
              <w:bottom w:w="95" w:type="dxa"/>
              <w:end w:w="120" w:type="dxa"/>
            </w:tcMar>
          </w:tcPr>
          <w:p>
            <w:pPr>
              <w:spacing w:after="0" w:line="276" w:lineRule="auto"/>
            </w:pPr>
            <w:r/>
            <w:r>
              <w:rPr>
                <w:b/>
                <w:color w:val="FFFFFF"/>
                <w:sz w:val="17"/>
              </w:rPr>
              <w:t>Scénario / résultat attendu</w:t>
            </w:r>
          </w:p>
        </w:tc>
      </w:tr>
      <w:tr>
        <w:trPr>
          <w:cantSplit/>
        </w:trPr>
        <w:tc>
          <w:tcPr>
            <w:tcW w:type="dxa" w:w="850"/>
            <w:shd w:fill="F4F8F8"/>
            <w:vAlign w:val="center"/>
            <w:tcMar>
              <w:top w:w="95" w:type="dxa"/>
              <w:start w:w="120" w:type="dxa"/>
              <w:bottom w:w="95" w:type="dxa"/>
              <w:end w:w="120" w:type="dxa"/>
            </w:tcMar>
          </w:tcPr>
          <w:p>
            <w:pPr>
              <w:spacing w:after="0" w:line="276" w:lineRule="auto"/>
            </w:pPr>
            <w:r/>
            <w:r>
              <w:rPr>
                <w:b/>
                <w:color w:val="182A34"/>
                <w:sz w:val="17"/>
              </w:rPr>
              <w:t>R01</w:t>
            </w:r>
          </w:p>
        </w:tc>
        <w:tc>
          <w:tcPr>
            <w:tcW w:type="dxa" w:w="8447"/>
            <w:shd w:fill="F4F8F8"/>
            <w:vAlign w:val="center"/>
            <w:tcMar>
              <w:top w:w="95" w:type="dxa"/>
              <w:start w:w="120" w:type="dxa"/>
              <w:bottom w:w="95" w:type="dxa"/>
              <w:end w:w="120" w:type="dxa"/>
            </w:tcMar>
          </w:tcPr>
          <w:p>
            <w:pPr>
              <w:spacing w:after="0" w:line="276" w:lineRule="auto"/>
            </w:pPr>
            <w:r/>
            <w:r>
              <w:rPr>
                <w:b w:val="0"/>
                <w:color w:val="182A34"/>
                <w:sz w:val="17"/>
              </w:rPr>
              <w:t>Sans compte, la carte Découvrir et un post public s’affichent ; une publication privée reste inaccessible, même par son URL.</w:t>
            </w:r>
          </w:p>
        </w:tc>
      </w:tr>
      <w:tr>
        <w:trPr>
          <w:cantSplit/>
        </w:trPr>
        <w:tc>
          <w:tcPr>
            <w:tcW w:type="dxa" w:w="850"/>
            <w:vAlign w:val="center"/>
            <w:tcMar>
              <w:top w:w="95" w:type="dxa"/>
              <w:start w:w="120" w:type="dxa"/>
              <w:bottom w:w="95" w:type="dxa"/>
              <w:end w:w="120" w:type="dxa"/>
            </w:tcMar>
          </w:tcPr>
          <w:p>
            <w:pPr>
              <w:spacing w:after="0" w:line="276" w:lineRule="auto"/>
            </w:pPr>
            <w:r/>
            <w:r>
              <w:rPr>
                <w:b/>
                <w:color w:val="182A34"/>
                <w:sz w:val="17"/>
              </w:rPr>
              <w:t>R02</w:t>
            </w:r>
          </w:p>
        </w:tc>
        <w:tc>
          <w:tcPr>
            <w:tcW w:type="dxa" w:w="8447"/>
            <w:vAlign w:val="center"/>
            <w:tcMar>
              <w:top w:w="95" w:type="dxa"/>
              <w:start w:w="120" w:type="dxa"/>
              <w:bottom w:w="95" w:type="dxa"/>
              <w:end w:w="120" w:type="dxa"/>
            </w:tcMar>
          </w:tcPr>
          <w:p>
            <w:pPr>
              <w:spacing w:after="0" w:line="276" w:lineRule="auto"/>
            </w:pPr>
            <w:r/>
            <w:r>
              <w:rPr>
                <w:b w:val="0"/>
                <w:color w:val="182A34"/>
                <w:sz w:val="17"/>
              </w:rPr>
              <w:t>Google, Apple et code/lien e-mail permettent une authentification valide ; aucune simple saisie d’e-mail n’ouvre un compte.</w:t>
            </w:r>
          </w:p>
        </w:tc>
      </w:tr>
      <w:tr>
        <w:trPr>
          <w:cantSplit/>
        </w:trPr>
        <w:tc>
          <w:tcPr>
            <w:tcW w:type="dxa" w:w="850"/>
            <w:shd w:fill="F4F8F8"/>
            <w:vAlign w:val="center"/>
            <w:tcMar>
              <w:top w:w="95" w:type="dxa"/>
              <w:start w:w="120" w:type="dxa"/>
              <w:bottom w:w="95" w:type="dxa"/>
              <w:end w:w="120" w:type="dxa"/>
            </w:tcMar>
          </w:tcPr>
          <w:p>
            <w:pPr>
              <w:spacing w:after="0" w:line="276" w:lineRule="auto"/>
            </w:pPr>
            <w:r/>
            <w:r>
              <w:rPr>
                <w:b/>
                <w:color w:val="182A34"/>
                <w:sz w:val="17"/>
              </w:rPr>
              <w:t>R03</w:t>
            </w:r>
          </w:p>
        </w:tc>
        <w:tc>
          <w:tcPr>
            <w:tcW w:type="dxa" w:w="8447"/>
            <w:shd w:fill="F4F8F8"/>
            <w:vAlign w:val="center"/>
            <w:tcMar>
              <w:top w:w="95" w:type="dxa"/>
              <w:start w:w="120" w:type="dxa"/>
              <w:bottom w:w="95" w:type="dxa"/>
              <w:end w:w="120" w:type="dxa"/>
            </w:tcMar>
          </w:tcPr>
          <w:p>
            <w:pPr>
              <w:spacing w:after="0" w:line="276" w:lineRule="auto"/>
            </w:pPr>
            <w:r/>
            <w:r>
              <w:rPr>
                <w:b w:val="0"/>
                <w:color w:val="182A34"/>
                <w:sz w:val="17"/>
              </w:rPr>
              <w:t>Deux utilisateurs ne peuvent pas enregistrer le même pseudo ; changer son pseudo avant 21 jours est refusé.</w:t>
            </w:r>
          </w:p>
        </w:tc>
      </w:tr>
      <w:tr>
        <w:trPr>
          <w:cantSplit/>
        </w:trPr>
        <w:tc>
          <w:tcPr>
            <w:tcW w:type="dxa" w:w="850"/>
            <w:vAlign w:val="center"/>
            <w:tcMar>
              <w:top w:w="95" w:type="dxa"/>
              <w:start w:w="120" w:type="dxa"/>
              <w:bottom w:w="95" w:type="dxa"/>
              <w:end w:w="120" w:type="dxa"/>
            </w:tcMar>
          </w:tcPr>
          <w:p>
            <w:pPr>
              <w:spacing w:after="0" w:line="276" w:lineRule="auto"/>
            </w:pPr>
            <w:r/>
            <w:r>
              <w:rPr>
                <w:b/>
                <w:color w:val="182A34"/>
                <w:sz w:val="17"/>
              </w:rPr>
              <w:t>R04</w:t>
            </w:r>
          </w:p>
        </w:tc>
        <w:tc>
          <w:tcPr>
            <w:tcW w:type="dxa" w:w="8447"/>
            <w:vAlign w:val="center"/>
            <w:tcMar>
              <w:top w:w="95" w:type="dxa"/>
              <w:start w:w="120" w:type="dxa"/>
              <w:bottom w:w="95" w:type="dxa"/>
              <w:end w:w="120" w:type="dxa"/>
            </w:tcMar>
          </w:tcPr>
          <w:p>
            <w:pPr>
              <w:spacing w:after="0" w:line="276" w:lineRule="auto"/>
            </w:pPr>
            <w:r/>
            <w:r>
              <w:rPr>
                <w:b w:val="0"/>
                <w:color w:val="182A34"/>
                <w:sz w:val="17"/>
              </w:rPr>
              <w:t>Une demande d’ami ne donne pas accès au privé ; l’acceptation l’accorde ; la suppression le retire sans notification.</w:t>
            </w:r>
          </w:p>
        </w:tc>
      </w:tr>
      <w:tr>
        <w:trPr>
          <w:cantSplit/>
        </w:trPr>
        <w:tc>
          <w:tcPr>
            <w:tcW w:type="dxa" w:w="850"/>
            <w:shd w:fill="F4F8F8"/>
            <w:vAlign w:val="center"/>
            <w:tcMar>
              <w:top w:w="95" w:type="dxa"/>
              <w:start w:w="120" w:type="dxa"/>
              <w:bottom w:w="95" w:type="dxa"/>
              <w:end w:w="120" w:type="dxa"/>
            </w:tcMar>
          </w:tcPr>
          <w:p>
            <w:pPr>
              <w:spacing w:after="0" w:line="276" w:lineRule="auto"/>
            </w:pPr>
            <w:r/>
            <w:r>
              <w:rPr>
                <w:b/>
                <w:color w:val="182A34"/>
                <w:sz w:val="17"/>
              </w:rPr>
              <w:t>R05</w:t>
            </w:r>
          </w:p>
        </w:tc>
        <w:tc>
          <w:tcPr>
            <w:tcW w:type="dxa" w:w="8447"/>
            <w:shd w:fill="F4F8F8"/>
            <w:vAlign w:val="center"/>
            <w:tcMar>
              <w:top w:w="95" w:type="dxa"/>
              <w:start w:w="120" w:type="dxa"/>
              <w:bottom w:w="95" w:type="dxa"/>
              <w:end w:w="120" w:type="dxa"/>
            </w:tcMar>
          </w:tcPr>
          <w:p>
            <w:pPr>
              <w:spacing w:after="0" w:line="276" w:lineRule="auto"/>
            </w:pPr>
            <w:r/>
            <w:r>
              <w:rPr>
                <w:b w:val="0"/>
                <w:color w:val="182A34"/>
                <w:sz w:val="17"/>
              </w:rPr>
              <w:t>Une recherche « Tom » suggère les pseudos correspondants et se précise lors de la saisie.</w:t>
            </w:r>
          </w:p>
        </w:tc>
      </w:tr>
      <w:tr>
        <w:trPr>
          <w:cantSplit/>
        </w:trPr>
        <w:tc>
          <w:tcPr>
            <w:tcW w:type="dxa" w:w="850"/>
            <w:vAlign w:val="center"/>
            <w:tcMar>
              <w:top w:w="95" w:type="dxa"/>
              <w:start w:w="120" w:type="dxa"/>
              <w:bottom w:w="95" w:type="dxa"/>
              <w:end w:w="120" w:type="dxa"/>
            </w:tcMar>
          </w:tcPr>
          <w:p>
            <w:pPr>
              <w:spacing w:after="0" w:line="276" w:lineRule="auto"/>
            </w:pPr>
            <w:r/>
            <w:r>
              <w:rPr>
                <w:b/>
                <w:color w:val="182A34"/>
                <w:sz w:val="17"/>
              </w:rPr>
              <w:t>R06</w:t>
            </w:r>
          </w:p>
        </w:tc>
        <w:tc>
          <w:tcPr>
            <w:tcW w:type="dxa" w:w="8447"/>
            <w:vAlign w:val="center"/>
            <w:tcMar>
              <w:top w:w="95" w:type="dxa"/>
              <w:start w:w="120" w:type="dxa"/>
              <w:bottom w:w="95" w:type="dxa"/>
              <w:end w:w="120" w:type="dxa"/>
            </w:tcMar>
          </w:tcPr>
          <w:p>
            <w:pPr>
              <w:spacing w:after="0" w:line="276" w:lineRule="auto"/>
            </w:pPr>
            <w:r/>
            <w:r>
              <w:rPr>
                <w:b w:val="0"/>
                <w:color w:val="182A34"/>
                <w:sz w:val="17"/>
              </w:rPr>
              <w:t>Un lieu avec plusieurs publications affiche un seul marqueur ; en Amis, avatar principal + compteur des autres amis.</w:t>
            </w:r>
          </w:p>
        </w:tc>
      </w:tr>
      <w:tr>
        <w:trPr>
          <w:cantSplit/>
        </w:trPr>
        <w:tc>
          <w:tcPr>
            <w:tcW w:type="dxa" w:w="850"/>
            <w:shd w:fill="F4F8F8"/>
            <w:vAlign w:val="center"/>
            <w:tcMar>
              <w:top w:w="95" w:type="dxa"/>
              <w:start w:w="120" w:type="dxa"/>
              <w:bottom w:w="95" w:type="dxa"/>
              <w:end w:w="120" w:type="dxa"/>
            </w:tcMar>
          </w:tcPr>
          <w:p>
            <w:pPr>
              <w:spacing w:after="0" w:line="276" w:lineRule="auto"/>
            </w:pPr>
            <w:r/>
            <w:r>
              <w:rPr>
                <w:b/>
                <w:color w:val="182A34"/>
                <w:sz w:val="17"/>
              </w:rPr>
              <w:t>R07</w:t>
            </w:r>
          </w:p>
        </w:tc>
        <w:tc>
          <w:tcPr>
            <w:tcW w:type="dxa" w:w="8447"/>
            <w:shd w:fill="F4F8F8"/>
            <w:vAlign w:val="center"/>
            <w:tcMar>
              <w:top w:w="95" w:type="dxa"/>
              <w:start w:w="120" w:type="dxa"/>
              <w:bottom w:w="95" w:type="dxa"/>
              <w:end w:w="120" w:type="dxa"/>
            </w:tcMar>
          </w:tcPr>
          <w:p>
            <w:pPr>
              <w:spacing w:after="0" w:line="276" w:lineRule="auto"/>
            </w:pPr>
            <w:r/>
            <w:r>
              <w:rPr>
                <w:b w:val="0"/>
                <w:color w:val="182A34"/>
                <w:sz w:val="17"/>
              </w:rPr>
              <w:t>Une publication n’accepte pas plus de 5 photos ; elle peut être créée sans date de visite ou avec un mois/année seulement.</w:t>
            </w:r>
          </w:p>
        </w:tc>
      </w:tr>
      <w:tr>
        <w:trPr>
          <w:cantSplit/>
        </w:trPr>
        <w:tc>
          <w:tcPr>
            <w:tcW w:type="dxa" w:w="850"/>
            <w:vAlign w:val="center"/>
            <w:tcMar>
              <w:top w:w="95" w:type="dxa"/>
              <w:start w:w="120" w:type="dxa"/>
              <w:bottom w:w="95" w:type="dxa"/>
              <w:end w:w="120" w:type="dxa"/>
            </w:tcMar>
          </w:tcPr>
          <w:p>
            <w:pPr>
              <w:spacing w:after="0" w:line="276" w:lineRule="auto"/>
            </w:pPr>
            <w:r/>
            <w:r>
              <w:rPr>
                <w:b/>
                <w:color w:val="182A34"/>
                <w:sz w:val="17"/>
              </w:rPr>
              <w:t>R08</w:t>
            </w:r>
          </w:p>
        </w:tc>
        <w:tc>
          <w:tcPr>
            <w:tcW w:type="dxa" w:w="8447"/>
            <w:vAlign w:val="center"/>
            <w:tcMar>
              <w:top w:w="95" w:type="dxa"/>
              <w:start w:w="120" w:type="dxa"/>
              <w:bottom w:w="95" w:type="dxa"/>
              <w:end w:w="120" w:type="dxa"/>
            </w:tcMar>
          </w:tcPr>
          <w:p>
            <w:pPr>
              <w:spacing w:after="0" w:line="276" w:lineRule="auto"/>
            </w:pPr>
            <w:r/>
            <w:r>
              <w:rPr>
                <w:b w:val="0"/>
                <w:color w:val="182A34"/>
                <w:sz w:val="17"/>
              </w:rPr>
              <w:t>La visibilité « amis uniquement » est présélectionnée et peut être changée après publication.</w:t>
            </w:r>
          </w:p>
        </w:tc>
      </w:tr>
      <w:tr>
        <w:trPr>
          <w:cantSplit/>
        </w:trPr>
        <w:tc>
          <w:tcPr>
            <w:tcW w:type="dxa" w:w="850"/>
            <w:shd w:fill="F4F8F8"/>
            <w:vAlign w:val="center"/>
            <w:tcMar>
              <w:top w:w="95" w:type="dxa"/>
              <w:start w:w="120" w:type="dxa"/>
              <w:bottom w:w="95" w:type="dxa"/>
              <w:end w:w="120" w:type="dxa"/>
            </w:tcMar>
          </w:tcPr>
          <w:p>
            <w:pPr>
              <w:spacing w:after="0" w:line="276" w:lineRule="auto"/>
            </w:pPr>
            <w:r/>
            <w:r>
              <w:rPr>
                <w:b/>
                <w:color w:val="182A34"/>
                <w:sz w:val="17"/>
              </w:rPr>
              <w:t>R09</w:t>
            </w:r>
          </w:p>
        </w:tc>
        <w:tc>
          <w:tcPr>
            <w:tcW w:type="dxa" w:w="8447"/>
            <w:shd w:fill="F4F8F8"/>
            <w:vAlign w:val="center"/>
            <w:tcMar>
              <w:top w:w="95" w:type="dxa"/>
              <w:start w:w="120" w:type="dxa"/>
              <w:bottom w:w="95" w:type="dxa"/>
              <w:end w:w="120" w:type="dxa"/>
            </w:tcMar>
          </w:tcPr>
          <w:p>
            <w:pPr>
              <w:spacing w:after="0" w:line="276" w:lineRule="auto"/>
            </w:pPr>
            <w:r/>
            <w:r>
              <w:rPr>
                <w:b w:val="0"/>
                <w:color w:val="182A34"/>
                <w:sz w:val="17"/>
              </w:rPr>
              <w:t>Deux visites du même auteur au même lieu donnent deux posts distincts ; le résumé affiche la moyenne personnelle et le nombre de visites.</w:t>
            </w:r>
          </w:p>
        </w:tc>
      </w:tr>
      <w:tr>
        <w:trPr>
          <w:cantSplit/>
        </w:trPr>
        <w:tc>
          <w:tcPr>
            <w:tcW w:type="dxa" w:w="850"/>
            <w:vAlign w:val="center"/>
            <w:tcMar>
              <w:top w:w="95" w:type="dxa"/>
              <w:start w:w="120" w:type="dxa"/>
              <w:bottom w:w="95" w:type="dxa"/>
              <w:end w:w="120" w:type="dxa"/>
            </w:tcMar>
          </w:tcPr>
          <w:p>
            <w:pPr>
              <w:spacing w:after="0" w:line="276" w:lineRule="auto"/>
            </w:pPr>
            <w:r/>
            <w:r>
              <w:rPr>
                <w:b/>
                <w:color w:val="182A34"/>
                <w:sz w:val="17"/>
              </w:rPr>
              <w:t>R10</w:t>
            </w:r>
          </w:p>
        </w:tc>
        <w:tc>
          <w:tcPr>
            <w:tcW w:type="dxa" w:w="8447"/>
            <w:vAlign w:val="center"/>
            <w:tcMar>
              <w:top w:w="95" w:type="dxa"/>
              <w:start w:w="120" w:type="dxa"/>
              <w:bottom w:w="95" w:type="dxa"/>
              <w:end w:w="120" w:type="dxa"/>
            </w:tcMar>
          </w:tcPr>
          <w:p>
            <w:pPr>
              <w:spacing w:after="0" w:line="276" w:lineRule="auto"/>
            </w:pPr>
            <w:r/>
            <w:r>
              <w:rPr>
                <w:b w:val="0"/>
                <w:color w:val="182A34"/>
                <w:sz w:val="17"/>
              </w:rPr>
              <w:t>Dans la moyenne globale, un auteur avec cinq posts compte pour une moyenne personnelle, comme un auteur avec un seul post.</w:t>
            </w:r>
          </w:p>
        </w:tc>
      </w:tr>
      <w:tr>
        <w:trPr>
          <w:cantSplit/>
        </w:trPr>
        <w:tc>
          <w:tcPr>
            <w:tcW w:type="dxa" w:w="850"/>
            <w:shd w:fill="F4F8F8"/>
            <w:vAlign w:val="center"/>
            <w:tcMar>
              <w:top w:w="95" w:type="dxa"/>
              <w:start w:w="120" w:type="dxa"/>
              <w:bottom w:w="95" w:type="dxa"/>
              <w:end w:w="120" w:type="dxa"/>
            </w:tcMar>
          </w:tcPr>
          <w:p>
            <w:pPr>
              <w:spacing w:after="0" w:line="276" w:lineRule="auto"/>
            </w:pPr>
            <w:r/>
            <w:r>
              <w:rPr>
                <w:b/>
                <w:color w:val="182A34"/>
                <w:sz w:val="17"/>
              </w:rPr>
              <w:t>R11</w:t>
            </w:r>
          </w:p>
        </w:tc>
        <w:tc>
          <w:tcPr>
            <w:tcW w:type="dxa" w:w="8447"/>
            <w:shd w:fill="F4F8F8"/>
            <w:vAlign w:val="center"/>
            <w:tcMar>
              <w:top w:w="95" w:type="dxa"/>
              <w:start w:w="120" w:type="dxa"/>
              <w:bottom w:w="95" w:type="dxa"/>
              <w:end w:w="120" w:type="dxa"/>
            </w:tcMar>
          </w:tcPr>
          <w:p>
            <w:pPr>
              <w:spacing w:after="0" w:line="276" w:lineRule="auto"/>
            </w:pPr>
            <w:r/>
            <w:r>
              <w:rPr>
                <w:b w:val="0"/>
                <w:color w:val="182A34"/>
                <w:sz w:val="17"/>
              </w:rPr>
              <w:t>Le filtre de distance accepte un rayon exprimé en kilomètres ; le filtre « au moins A » ne conserve que les grades éligibles.</w:t>
            </w:r>
          </w:p>
        </w:tc>
      </w:tr>
      <w:tr>
        <w:trPr>
          <w:cantSplit/>
        </w:trPr>
        <w:tc>
          <w:tcPr>
            <w:tcW w:type="dxa" w:w="850"/>
            <w:vAlign w:val="center"/>
            <w:tcMar>
              <w:top w:w="95" w:type="dxa"/>
              <w:start w:w="120" w:type="dxa"/>
              <w:bottom w:w="95" w:type="dxa"/>
              <w:end w:w="120" w:type="dxa"/>
            </w:tcMar>
          </w:tcPr>
          <w:p>
            <w:pPr>
              <w:spacing w:after="0" w:line="276" w:lineRule="auto"/>
            </w:pPr>
            <w:r/>
            <w:r>
              <w:rPr>
                <w:b/>
                <w:color w:val="182A34"/>
                <w:sz w:val="17"/>
              </w:rPr>
              <w:t>R12</w:t>
            </w:r>
          </w:p>
        </w:tc>
        <w:tc>
          <w:tcPr>
            <w:tcW w:type="dxa" w:w="8447"/>
            <w:vAlign w:val="center"/>
            <w:tcMar>
              <w:top w:w="95" w:type="dxa"/>
              <w:start w:w="120" w:type="dxa"/>
              <w:bottom w:w="95" w:type="dxa"/>
              <w:end w:w="120" w:type="dxa"/>
            </w:tcMar>
          </w:tcPr>
          <w:p>
            <w:pPr>
              <w:spacing w:after="0" w:line="276" w:lineRule="auto"/>
            </w:pPr>
            <w:r/>
            <w:r>
              <w:rPr>
                <w:b w:val="0"/>
                <w:color w:val="182A34"/>
                <w:sz w:val="17"/>
              </w:rPr>
              <w:t>Les catégories multiples s’affichent sur la fiche ; « Autre » accepte un libellé sans l’ajouter à la liste officielle.</w:t>
            </w:r>
          </w:p>
        </w:tc>
      </w:tr>
      <w:tr>
        <w:trPr>
          <w:cantSplit/>
        </w:trPr>
        <w:tc>
          <w:tcPr>
            <w:tcW w:type="dxa" w:w="850"/>
            <w:shd w:fill="F4F8F8"/>
            <w:vAlign w:val="center"/>
            <w:tcMar>
              <w:top w:w="95" w:type="dxa"/>
              <w:start w:w="120" w:type="dxa"/>
              <w:bottom w:w="95" w:type="dxa"/>
              <w:end w:w="120" w:type="dxa"/>
            </w:tcMar>
          </w:tcPr>
          <w:p>
            <w:pPr>
              <w:spacing w:after="0" w:line="276" w:lineRule="auto"/>
            </w:pPr>
            <w:r/>
            <w:r>
              <w:rPr>
                <w:b/>
                <w:color w:val="182A34"/>
                <w:sz w:val="17"/>
              </w:rPr>
              <w:t>R13</w:t>
            </w:r>
          </w:p>
        </w:tc>
        <w:tc>
          <w:tcPr>
            <w:tcW w:type="dxa" w:w="8447"/>
            <w:shd w:fill="F4F8F8"/>
            <w:vAlign w:val="center"/>
            <w:tcMar>
              <w:top w:w="95" w:type="dxa"/>
              <w:start w:w="120" w:type="dxa"/>
              <w:bottom w:w="95" w:type="dxa"/>
              <w:end w:w="120" w:type="dxa"/>
            </w:tcMar>
          </w:tcPr>
          <w:p>
            <w:pPr>
              <w:spacing w:after="0" w:line="276" w:lineRule="auto"/>
            </w:pPr>
            <w:r/>
            <w:r>
              <w:rPr>
                <w:b w:val="0"/>
                <w:color w:val="182A34"/>
                <w:sz w:val="17"/>
              </w:rPr>
              <w:t>Les réactions « Je valide » / « Pas pour moi » produisent une notification à l’auteur ; aucune nouvelle publication d’ami n’en produit.</w:t>
            </w:r>
          </w:p>
        </w:tc>
      </w:tr>
      <w:tr>
        <w:trPr>
          <w:cantSplit/>
        </w:trPr>
        <w:tc>
          <w:tcPr>
            <w:tcW w:type="dxa" w:w="850"/>
            <w:vAlign w:val="center"/>
            <w:tcMar>
              <w:top w:w="95" w:type="dxa"/>
              <w:start w:w="120" w:type="dxa"/>
              <w:bottom w:w="95" w:type="dxa"/>
              <w:end w:w="120" w:type="dxa"/>
            </w:tcMar>
          </w:tcPr>
          <w:p>
            <w:pPr>
              <w:spacing w:after="0" w:line="276" w:lineRule="auto"/>
            </w:pPr>
            <w:r/>
            <w:r>
              <w:rPr>
                <w:b/>
                <w:color w:val="182A34"/>
                <w:sz w:val="17"/>
              </w:rPr>
              <w:t>R14</w:t>
            </w:r>
          </w:p>
        </w:tc>
        <w:tc>
          <w:tcPr>
            <w:tcW w:type="dxa" w:w="8447"/>
            <w:vAlign w:val="center"/>
            <w:tcMar>
              <w:top w:w="95" w:type="dxa"/>
              <w:start w:w="120" w:type="dxa"/>
              <w:bottom w:w="95" w:type="dxa"/>
              <w:end w:w="120" w:type="dxa"/>
            </w:tcMar>
          </w:tcPr>
          <w:p>
            <w:pPr>
              <w:spacing w:after="0" w:line="276" w:lineRule="auto"/>
            </w:pPr>
            <w:r/>
            <w:r>
              <w:rPr>
                <w:b w:val="0"/>
                <w:color w:val="182A34"/>
                <w:sz w:val="17"/>
              </w:rPr>
              <w:t>Un lien partagé vers du privé ne donne pas accès au contenu à un non-ami.</w:t>
            </w:r>
          </w:p>
        </w:tc>
      </w:tr>
      <w:tr>
        <w:trPr>
          <w:cantSplit/>
        </w:trPr>
        <w:tc>
          <w:tcPr>
            <w:tcW w:type="dxa" w:w="850"/>
            <w:shd w:fill="F4F8F8"/>
            <w:vAlign w:val="center"/>
            <w:tcMar>
              <w:top w:w="95" w:type="dxa"/>
              <w:start w:w="120" w:type="dxa"/>
              <w:bottom w:w="95" w:type="dxa"/>
              <w:end w:w="120" w:type="dxa"/>
            </w:tcMar>
          </w:tcPr>
          <w:p>
            <w:pPr>
              <w:spacing w:after="0" w:line="276" w:lineRule="auto"/>
            </w:pPr>
            <w:r/>
            <w:r>
              <w:rPr>
                <w:b/>
                <w:color w:val="182A34"/>
                <w:sz w:val="17"/>
              </w:rPr>
              <w:t>R15</w:t>
            </w:r>
          </w:p>
        </w:tc>
        <w:tc>
          <w:tcPr>
            <w:tcW w:type="dxa" w:w="8447"/>
            <w:shd w:fill="F4F8F8"/>
            <w:vAlign w:val="center"/>
            <w:tcMar>
              <w:top w:w="95" w:type="dxa"/>
              <w:start w:w="120" w:type="dxa"/>
              <w:bottom w:w="95" w:type="dxa"/>
              <w:end w:w="120" w:type="dxa"/>
            </w:tcMar>
          </w:tcPr>
          <w:p>
            <w:pPr>
              <w:spacing w:after="0" w:line="276" w:lineRule="auto"/>
            </w:pPr>
            <w:r/>
            <w:r>
              <w:rPr>
                <w:b w:val="0"/>
                <w:color w:val="182A34"/>
                <w:sz w:val="17"/>
              </w:rPr>
              <w:t>Un signalement arrive en revue manuelle admin ; rien n’est supprimé automatiquement.</w:t>
            </w:r>
          </w:p>
        </w:tc>
      </w:tr>
      <w:tr>
        <w:trPr>
          <w:cantSplit/>
        </w:trPr>
        <w:tc>
          <w:tcPr>
            <w:tcW w:type="dxa" w:w="850"/>
            <w:vAlign w:val="center"/>
            <w:tcMar>
              <w:top w:w="95" w:type="dxa"/>
              <w:start w:w="120" w:type="dxa"/>
              <w:bottom w:w="95" w:type="dxa"/>
              <w:end w:w="120" w:type="dxa"/>
            </w:tcMar>
          </w:tcPr>
          <w:p>
            <w:pPr>
              <w:spacing w:after="0" w:line="276" w:lineRule="auto"/>
            </w:pPr>
            <w:r/>
            <w:r>
              <w:rPr>
                <w:b/>
                <w:color w:val="182A34"/>
                <w:sz w:val="17"/>
              </w:rPr>
              <w:t>R16</w:t>
            </w:r>
          </w:p>
        </w:tc>
        <w:tc>
          <w:tcPr>
            <w:tcW w:type="dxa" w:w="8447"/>
            <w:vAlign w:val="center"/>
            <w:tcMar>
              <w:top w:w="95" w:type="dxa"/>
              <w:start w:w="120" w:type="dxa"/>
              <w:bottom w:w="95" w:type="dxa"/>
              <w:end w:w="120" w:type="dxa"/>
            </w:tcMar>
          </w:tcPr>
          <w:p>
            <w:pPr>
              <w:spacing w:after="0" w:line="276" w:lineRule="auto"/>
            </w:pPr>
            <w:r/>
            <w:r>
              <w:rPr>
                <w:b w:val="0"/>
                <w:color w:val="182A34"/>
                <w:sz w:val="17"/>
              </w:rPr>
              <w:t>La suppression de compte existe et suit un parcours de confirmation et d’effacement documenté.</w:t>
            </w:r>
          </w:p>
        </w:tc>
      </w:tr>
    </w:tbl>
    <w:p>
      <w:pPr>
        <w:spacing w:after="0"/>
      </w:pPr>
    </w:p>
    <w:p>
      <w:pPr>
        <w:pStyle w:val="Heading1"/>
        <w:keepNext/>
        <w:pageBreakBefore/>
      </w:pPr>
      <w:r>
        <w:t>10  Arbitrages restants et suite du projet</w:t>
      </w:r>
    </w:p>
    <w:p>
      <w:pPr>
        <w:pStyle w:val="Heading2"/>
        <w:keepNext/>
      </w:pPr>
      <w:r>
        <w:t>10.1  Questions restant à trancher</w:t>
      </w:r>
    </w:p>
    <w:tbl>
      <w:tblPr>
        <w:tblW w:type="auto" w:w="0"/>
        <w:jc w:val="center"/>
        <w:tblLayout w:type="fixed"/>
        <w:tblLook w:firstColumn="1" w:firstRow="1" w:lastColumn="0" w:lastRow="0" w:noHBand="0" w:noVBand="1" w:val="04A0"/>
      </w:tblPr>
      <w:tblGrid>
        <w:gridCol w:w="1020"/>
        <w:gridCol w:w="2381"/>
        <w:gridCol w:w="5896"/>
      </w:tblGrid>
      <w:tr>
        <w:trPr>
          <w:tblHeader/>
          <w:cantSplit/>
        </w:trPr>
        <w:tc>
          <w:tcPr>
            <w:tcW w:type="dxa" w:w="3184"/>
            <w:shd w:fill="0B5B5C"/>
            <w:vAlign w:val="center"/>
            <w:tcMar>
              <w:top w:w="95" w:type="dxa"/>
              <w:start w:w="120" w:type="dxa"/>
              <w:bottom w:w="95" w:type="dxa"/>
              <w:end w:w="120" w:type="dxa"/>
            </w:tcMar>
          </w:tcPr>
          <w:p>
            <w:pPr>
              <w:spacing w:after="0" w:line="276" w:lineRule="auto"/>
            </w:pPr>
            <w:r/>
            <w:r>
              <w:rPr>
                <w:b/>
                <w:color w:val="FFFFFF"/>
                <w:sz w:val="17"/>
              </w:rPr>
              <w:t>Priorité</w:t>
            </w:r>
          </w:p>
        </w:tc>
        <w:tc>
          <w:tcPr>
            <w:tcW w:type="dxa" w:w="3184"/>
            <w:shd w:fill="0B5B5C"/>
            <w:vAlign w:val="center"/>
            <w:tcMar>
              <w:top w:w="95" w:type="dxa"/>
              <w:start w:w="120" w:type="dxa"/>
              <w:bottom w:w="95" w:type="dxa"/>
              <w:end w:w="120" w:type="dxa"/>
            </w:tcMar>
          </w:tcPr>
          <w:p>
            <w:pPr>
              <w:spacing w:after="0" w:line="276" w:lineRule="auto"/>
            </w:pPr>
            <w:r/>
            <w:r>
              <w:rPr>
                <w:b/>
                <w:color w:val="FFFFFF"/>
                <w:sz w:val="17"/>
              </w:rPr>
              <w:t>Sujet</w:t>
            </w:r>
          </w:p>
        </w:tc>
        <w:tc>
          <w:tcPr>
            <w:tcW w:type="dxa" w:w="3184"/>
            <w:shd w:fill="0B5B5C"/>
            <w:vAlign w:val="center"/>
            <w:tcMar>
              <w:top w:w="95" w:type="dxa"/>
              <w:start w:w="120" w:type="dxa"/>
              <w:bottom w:w="95" w:type="dxa"/>
              <w:end w:w="120" w:type="dxa"/>
            </w:tcMar>
          </w:tcPr>
          <w:p>
            <w:pPr>
              <w:spacing w:after="0" w:line="276" w:lineRule="auto"/>
            </w:pPr>
            <w:r/>
            <w:r>
              <w:rPr>
                <w:b/>
                <w:color w:val="FFFFFF"/>
                <w:sz w:val="17"/>
              </w:rPr>
              <w:t>Décision attendue</w:t>
            </w:r>
          </w:p>
        </w:tc>
      </w:tr>
      <w:tr>
        <w:trPr>
          <w:cantSplit/>
        </w:trPr>
        <w:tc>
          <w:tcPr>
            <w:tcW w:type="dxa" w:w="1020"/>
            <w:shd w:fill="F4F8F8"/>
            <w:vAlign w:val="center"/>
            <w:tcMar>
              <w:top w:w="95" w:type="dxa"/>
              <w:start w:w="120" w:type="dxa"/>
              <w:bottom w:w="95" w:type="dxa"/>
              <w:end w:w="120" w:type="dxa"/>
            </w:tcMar>
          </w:tcPr>
          <w:p>
            <w:pPr>
              <w:spacing w:after="0" w:line="276" w:lineRule="auto"/>
            </w:pPr>
            <w:r/>
            <w:r>
              <w:rPr>
                <w:b/>
                <w:color w:val="182A34"/>
                <w:sz w:val="17"/>
              </w:rPr>
              <w:t>P1</w:t>
            </w:r>
          </w:p>
        </w:tc>
        <w:tc>
          <w:tcPr>
            <w:tcW w:type="dxa" w:w="2381"/>
            <w:shd w:fill="F4F8F8"/>
            <w:vAlign w:val="center"/>
            <w:tcMar>
              <w:top w:w="95" w:type="dxa"/>
              <w:start w:w="120" w:type="dxa"/>
              <w:bottom w:w="95" w:type="dxa"/>
              <w:end w:w="120" w:type="dxa"/>
            </w:tcMar>
          </w:tcPr>
          <w:p>
            <w:pPr>
              <w:spacing w:after="0" w:line="276" w:lineRule="auto"/>
            </w:pPr>
            <w:r/>
            <w:r>
              <w:rPr>
                <w:b w:val="0"/>
                <w:color w:val="182A34"/>
                <w:sz w:val="17"/>
              </w:rPr>
              <w:t>Calcul des grades</w:t>
            </w:r>
          </w:p>
        </w:tc>
        <w:tc>
          <w:tcPr>
            <w:tcW w:type="dxa" w:w="5896"/>
            <w:shd w:fill="F4F8F8"/>
            <w:vAlign w:val="center"/>
            <w:tcMar>
              <w:top w:w="95" w:type="dxa"/>
              <w:start w:w="120" w:type="dxa"/>
              <w:bottom w:w="95" w:type="dxa"/>
              <w:end w:w="120" w:type="dxa"/>
            </w:tcMar>
          </w:tcPr>
          <w:p>
            <w:pPr>
              <w:spacing w:after="0" w:line="276" w:lineRule="auto"/>
            </w:pPr>
            <w:r/>
            <w:r>
              <w:rPr>
                <w:b w:val="0"/>
                <w:color w:val="182A34"/>
                <w:sz w:val="17"/>
              </w:rPr>
              <w:t>Valeurs numériques C/B/A/S, règles d’arrondi, affichage et gestion du privé dans le grade global.</w:t>
            </w:r>
          </w:p>
        </w:tc>
      </w:tr>
      <w:tr>
        <w:trPr>
          <w:cantSplit/>
        </w:trPr>
        <w:tc>
          <w:tcPr>
            <w:tcW w:type="dxa" w:w="1020"/>
            <w:vAlign w:val="center"/>
            <w:tcMar>
              <w:top w:w="95" w:type="dxa"/>
              <w:start w:w="120" w:type="dxa"/>
              <w:bottom w:w="95" w:type="dxa"/>
              <w:end w:w="120" w:type="dxa"/>
            </w:tcMar>
          </w:tcPr>
          <w:p>
            <w:pPr>
              <w:spacing w:after="0" w:line="276" w:lineRule="auto"/>
            </w:pPr>
            <w:r/>
            <w:r>
              <w:rPr>
                <w:b/>
                <w:color w:val="182A34"/>
                <w:sz w:val="17"/>
              </w:rPr>
              <w:t>P1</w:t>
            </w:r>
          </w:p>
        </w:tc>
        <w:tc>
          <w:tcPr>
            <w:tcW w:type="dxa" w:w="2381"/>
            <w:vAlign w:val="center"/>
            <w:tcMar>
              <w:top w:w="95" w:type="dxa"/>
              <w:start w:w="120" w:type="dxa"/>
              <w:bottom w:w="95" w:type="dxa"/>
              <w:end w:w="120" w:type="dxa"/>
            </w:tcMar>
          </w:tcPr>
          <w:p>
            <w:pPr>
              <w:spacing w:after="0" w:line="276" w:lineRule="auto"/>
            </w:pPr>
            <w:r/>
            <w:r>
              <w:rPr>
                <w:b w:val="0"/>
                <w:color w:val="182A34"/>
                <w:sz w:val="17"/>
              </w:rPr>
              <w:t>Signalement public</w:t>
            </w:r>
          </w:p>
        </w:tc>
        <w:tc>
          <w:tcPr>
            <w:tcW w:type="dxa" w:w="5896"/>
            <w:vAlign w:val="center"/>
            <w:tcMar>
              <w:top w:w="95" w:type="dxa"/>
              <w:start w:w="120" w:type="dxa"/>
              <w:bottom w:w="95" w:type="dxa"/>
              <w:end w:w="120" w:type="dxa"/>
            </w:tcMar>
          </w:tcPr>
          <w:p>
            <w:pPr>
              <w:spacing w:after="0" w:line="276" w:lineRule="auto"/>
            </w:pPr>
            <w:r/>
            <w:r>
              <w:rPr>
                <w:b w:val="0"/>
                <w:color w:val="182A34"/>
                <w:sz w:val="17"/>
              </w:rPr>
              <w:t>Faut-il autoriser les visiteurs non connectés à signaler, et avec quelles protections anti-abus ?</w:t>
            </w:r>
          </w:p>
        </w:tc>
      </w:tr>
      <w:tr>
        <w:trPr>
          <w:cantSplit/>
        </w:trPr>
        <w:tc>
          <w:tcPr>
            <w:tcW w:type="dxa" w:w="1020"/>
            <w:shd w:fill="F4F8F8"/>
            <w:vAlign w:val="center"/>
            <w:tcMar>
              <w:top w:w="95" w:type="dxa"/>
              <w:start w:w="120" w:type="dxa"/>
              <w:bottom w:w="95" w:type="dxa"/>
              <w:end w:w="120" w:type="dxa"/>
            </w:tcMar>
          </w:tcPr>
          <w:p>
            <w:pPr>
              <w:spacing w:after="0" w:line="276" w:lineRule="auto"/>
            </w:pPr>
            <w:r/>
            <w:r>
              <w:rPr>
                <w:b/>
                <w:color w:val="182A34"/>
                <w:sz w:val="17"/>
              </w:rPr>
              <w:t>P1</w:t>
            </w:r>
          </w:p>
        </w:tc>
        <w:tc>
          <w:tcPr>
            <w:tcW w:type="dxa" w:w="2381"/>
            <w:shd w:fill="F4F8F8"/>
            <w:vAlign w:val="center"/>
            <w:tcMar>
              <w:top w:w="95" w:type="dxa"/>
              <w:start w:w="120" w:type="dxa"/>
              <w:bottom w:w="95" w:type="dxa"/>
              <w:end w:w="120" w:type="dxa"/>
            </w:tcMar>
          </w:tcPr>
          <w:p>
            <w:pPr>
              <w:spacing w:after="0" w:line="276" w:lineRule="auto"/>
            </w:pPr>
            <w:r/>
            <w:r>
              <w:rPr>
                <w:b w:val="0"/>
                <w:color w:val="182A34"/>
                <w:sz w:val="17"/>
              </w:rPr>
              <w:t>Suppression de compte</w:t>
            </w:r>
          </w:p>
        </w:tc>
        <w:tc>
          <w:tcPr>
            <w:tcW w:type="dxa" w:w="5896"/>
            <w:shd w:fill="F4F8F8"/>
            <w:vAlign w:val="center"/>
            <w:tcMar>
              <w:top w:w="95" w:type="dxa"/>
              <w:start w:w="120" w:type="dxa"/>
              <w:bottom w:w="95" w:type="dxa"/>
              <w:end w:w="120" w:type="dxa"/>
            </w:tcMar>
          </w:tcPr>
          <w:p>
            <w:pPr>
              <w:spacing w:after="0" w:line="276" w:lineRule="auto"/>
            </w:pPr>
            <w:r/>
            <w:r>
              <w:rPr>
                <w:b w:val="0"/>
                <w:color w:val="182A34"/>
                <w:sz w:val="17"/>
              </w:rPr>
              <w:t>Délai d’effacement, sort des publications/photos/réactions et informations à conserver légalement.</w:t>
            </w:r>
          </w:p>
        </w:tc>
      </w:tr>
      <w:tr>
        <w:trPr>
          <w:cantSplit/>
        </w:trPr>
        <w:tc>
          <w:tcPr>
            <w:tcW w:type="dxa" w:w="1020"/>
            <w:vAlign w:val="center"/>
            <w:tcMar>
              <w:top w:w="95" w:type="dxa"/>
              <w:start w:w="120" w:type="dxa"/>
              <w:bottom w:w="95" w:type="dxa"/>
              <w:end w:w="120" w:type="dxa"/>
            </w:tcMar>
          </w:tcPr>
          <w:p>
            <w:pPr>
              <w:spacing w:after="0" w:line="276" w:lineRule="auto"/>
            </w:pPr>
            <w:r/>
            <w:r>
              <w:rPr>
                <w:b/>
                <w:color w:val="182A34"/>
                <w:sz w:val="17"/>
              </w:rPr>
              <w:t>P1</w:t>
            </w:r>
          </w:p>
        </w:tc>
        <w:tc>
          <w:tcPr>
            <w:tcW w:type="dxa" w:w="2381"/>
            <w:vAlign w:val="center"/>
            <w:tcMar>
              <w:top w:w="95" w:type="dxa"/>
              <w:start w:w="120" w:type="dxa"/>
              <w:bottom w:w="95" w:type="dxa"/>
              <w:end w:w="120" w:type="dxa"/>
            </w:tcMar>
          </w:tcPr>
          <w:p>
            <w:pPr>
              <w:spacing w:after="0" w:line="276" w:lineRule="auto"/>
            </w:pPr>
            <w:r/>
            <w:r>
              <w:rPr>
                <w:b w:val="0"/>
                <w:color w:val="182A34"/>
                <w:sz w:val="17"/>
              </w:rPr>
              <w:t>Cartographie</w:t>
            </w:r>
          </w:p>
        </w:tc>
        <w:tc>
          <w:tcPr>
            <w:tcW w:type="dxa" w:w="5896"/>
            <w:vAlign w:val="center"/>
            <w:tcMar>
              <w:top w:w="95" w:type="dxa"/>
              <w:start w:w="120" w:type="dxa"/>
              <w:bottom w:w="95" w:type="dxa"/>
              <w:end w:w="120" w:type="dxa"/>
            </w:tcMar>
          </w:tcPr>
          <w:p>
            <w:pPr>
              <w:spacing w:after="0" w:line="276" w:lineRule="auto"/>
            </w:pPr>
            <w:r/>
            <w:r>
              <w:rPr>
                <w:b w:val="0"/>
                <w:color w:val="182A34"/>
                <w:sz w:val="17"/>
              </w:rPr>
              <w:t>Fournisseur de tuiles/style, quotas, licences, attribution et stratégie 0 €.</w:t>
            </w:r>
          </w:p>
        </w:tc>
      </w:tr>
      <w:tr>
        <w:trPr>
          <w:cantSplit/>
        </w:trPr>
        <w:tc>
          <w:tcPr>
            <w:tcW w:type="dxa" w:w="1020"/>
            <w:shd w:fill="F4F8F8"/>
            <w:vAlign w:val="center"/>
            <w:tcMar>
              <w:top w:w="95" w:type="dxa"/>
              <w:start w:w="120" w:type="dxa"/>
              <w:bottom w:w="95" w:type="dxa"/>
              <w:end w:w="120" w:type="dxa"/>
            </w:tcMar>
          </w:tcPr>
          <w:p>
            <w:pPr>
              <w:spacing w:after="0" w:line="276" w:lineRule="auto"/>
            </w:pPr>
            <w:r/>
            <w:r>
              <w:rPr>
                <w:b/>
                <w:color w:val="182A34"/>
                <w:sz w:val="17"/>
              </w:rPr>
              <w:t>P1</w:t>
            </w:r>
          </w:p>
        </w:tc>
        <w:tc>
          <w:tcPr>
            <w:tcW w:type="dxa" w:w="2381"/>
            <w:shd w:fill="F4F8F8"/>
            <w:vAlign w:val="center"/>
            <w:tcMar>
              <w:top w:w="95" w:type="dxa"/>
              <w:start w:w="120" w:type="dxa"/>
              <w:bottom w:w="95" w:type="dxa"/>
              <w:end w:w="120" w:type="dxa"/>
            </w:tcMar>
          </w:tcPr>
          <w:p>
            <w:pPr>
              <w:spacing w:after="0" w:line="276" w:lineRule="auto"/>
            </w:pPr>
            <w:r/>
            <w:r>
              <w:rPr>
                <w:b w:val="0"/>
                <w:color w:val="182A34"/>
                <w:sz w:val="17"/>
              </w:rPr>
              <w:t>Modération</w:t>
            </w:r>
          </w:p>
        </w:tc>
        <w:tc>
          <w:tcPr>
            <w:tcW w:type="dxa" w:w="5896"/>
            <w:shd w:fill="F4F8F8"/>
            <w:vAlign w:val="center"/>
            <w:tcMar>
              <w:top w:w="95" w:type="dxa"/>
              <w:start w:w="120" w:type="dxa"/>
              <w:bottom w:w="95" w:type="dxa"/>
              <w:end w:w="120" w:type="dxa"/>
            </w:tcMar>
          </w:tcPr>
          <w:p>
            <w:pPr>
              <w:spacing w:after="0" w:line="276" w:lineRule="auto"/>
            </w:pPr>
            <w:r/>
            <w:r>
              <w:rPr>
                <w:b w:val="0"/>
                <w:color w:val="182A34"/>
                <w:sz w:val="17"/>
              </w:rPr>
              <w:t>Motifs, actions admin, suivi et recours ; gestion des doublons et contenus trompeurs.</w:t>
            </w:r>
          </w:p>
        </w:tc>
      </w:tr>
      <w:tr>
        <w:trPr>
          <w:cantSplit/>
        </w:trPr>
        <w:tc>
          <w:tcPr>
            <w:tcW w:type="dxa" w:w="1020"/>
            <w:vAlign w:val="center"/>
            <w:tcMar>
              <w:top w:w="95" w:type="dxa"/>
              <w:start w:w="120" w:type="dxa"/>
              <w:bottom w:w="95" w:type="dxa"/>
              <w:end w:w="120" w:type="dxa"/>
            </w:tcMar>
          </w:tcPr>
          <w:p>
            <w:pPr>
              <w:spacing w:after="0" w:line="276" w:lineRule="auto"/>
            </w:pPr>
            <w:r/>
            <w:r>
              <w:rPr>
                <w:b/>
                <w:color w:val="182A34"/>
                <w:sz w:val="17"/>
              </w:rPr>
              <w:t>P2</w:t>
            </w:r>
          </w:p>
        </w:tc>
        <w:tc>
          <w:tcPr>
            <w:tcW w:type="dxa" w:w="2381"/>
            <w:vAlign w:val="center"/>
            <w:tcMar>
              <w:top w:w="95" w:type="dxa"/>
              <w:start w:w="120" w:type="dxa"/>
              <w:bottom w:w="95" w:type="dxa"/>
              <w:end w:w="120" w:type="dxa"/>
            </w:tcMar>
          </w:tcPr>
          <w:p>
            <w:pPr>
              <w:spacing w:after="0" w:line="276" w:lineRule="auto"/>
            </w:pPr>
            <w:r/>
            <w:r>
              <w:rPr>
                <w:b w:val="0"/>
                <w:color w:val="182A34"/>
                <w:sz w:val="17"/>
              </w:rPr>
              <w:t>Emplacement / distance</w:t>
            </w:r>
          </w:p>
        </w:tc>
        <w:tc>
          <w:tcPr>
            <w:tcW w:type="dxa" w:w="5896"/>
            <w:vAlign w:val="center"/>
            <w:tcMar>
              <w:top w:w="95" w:type="dxa"/>
              <w:start w:w="120" w:type="dxa"/>
              <w:bottom w:w="95" w:type="dxa"/>
              <w:end w:w="120" w:type="dxa"/>
            </w:tcMar>
          </w:tcPr>
          <w:p>
            <w:pPr>
              <w:spacing w:after="0" w:line="276" w:lineRule="auto"/>
            </w:pPr>
            <w:r/>
            <w:r>
              <w:rPr>
                <w:b w:val="0"/>
                <w:color w:val="182A34"/>
                <w:sz w:val="17"/>
              </w:rPr>
              <w:t>Rayon mesuré depuis la position de l’utilisateur, un point choisi ou le centre de la carte ?</w:t>
            </w:r>
          </w:p>
        </w:tc>
      </w:tr>
      <w:tr>
        <w:trPr>
          <w:cantSplit/>
        </w:trPr>
        <w:tc>
          <w:tcPr>
            <w:tcW w:type="dxa" w:w="1020"/>
            <w:shd w:fill="F4F8F8"/>
            <w:vAlign w:val="center"/>
            <w:tcMar>
              <w:top w:w="95" w:type="dxa"/>
              <w:start w:w="120" w:type="dxa"/>
              <w:bottom w:w="95" w:type="dxa"/>
              <w:end w:w="120" w:type="dxa"/>
            </w:tcMar>
          </w:tcPr>
          <w:p>
            <w:pPr>
              <w:spacing w:after="0" w:line="276" w:lineRule="auto"/>
            </w:pPr>
            <w:r/>
            <w:r>
              <w:rPr>
                <w:b/>
                <w:color w:val="182A34"/>
                <w:sz w:val="17"/>
              </w:rPr>
              <w:t>P2</w:t>
            </w:r>
          </w:p>
        </w:tc>
        <w:tc>
          <w:tcPr>
            <w:tcW w:type="dxa" w:w="2381"/>
            <w:shd w:fill="F4F8F8"/>
            <w:vAlign w:val="center"/>
            <w:tcMar>
              <w:top w:w="95" w:type="dxa"/>
              <w:start w:w="120" w:type="dxa"/>
              <w:bottom w:w="95" w:type="dxa"/>
              <w:end w:w="120" w:type="dxa"/>
            </w:tcMar>
          </w:tcPr>
          <w:p>
            <w:pPr>
              <w:spacing w:after="0" w:line="276" w:lineRule="auto"/>
            </w:pPr>
            <w:r/>
            <w:r>
              <w:rPr>
                <w:b w:val="0"/>
                <w:color w:val="182A34"/>
                <w:sz w:val="17"/>
              </w:rPr>
              <w:t>Réactions</w:t>
            </w:r>
          </w:p>
        </w:tc>
        <w:tc>
          <w:tcPr>
            <w:tcW w:type="dxa" w:w="5896"/>
            <w:shd w:fill="F4F8F8"/>
            <w:vAlign w:val="center"/>
            <w:tcMar>
              <w:top w:w="95" w:type="dxa"/>
              <w:start w:w="120" w:type="dxa"/>
              <w:bottom w:w="95" w:type="dxa"/>
              <w:end w:w="120" w:type="dxa"/>
            </w:tcMar>
          </w:tcPr>
          <w:p>
            <w:pPr>
              <w:spacing w:after="0" w:line="276" w:lineRule="auto"/>
            </w:pPr>
            <w:r/>
            <w:r>
              <w:rPr>
                <w:b w:val="0"/>
                <w:color w:val="182A34"/>
                <w:sz w:val="17"/>
              </w:rPr>
              <w:t>Peut-on annuler/changer une réaction ? Limite d’une réaction par membre et par post ?</w:t>
            </w:r>
          </w:p>
        </w:tc>
      </w:tr>
      <w:tr>
        <w:trPr>
          <w:cantSplit/>
        </w:trPr>
        <w:tc>
          <w:tcPr>
            <w:tcW w:type="dxa" w:w="1020"/>
            <w:vAlign w:val="center"/>
            <w:tcMar>
              <w:top w:w="95" w:type="dxa"/>
              <w:start w:w="120" w:type="dxa"/>
              <w:bottom w:w="95" w:type="dxa"/>
              <w:end w:w="120" w:type="dxa"/>
            </w:tcMar>
          </w:tcPr>
          <w:p>
            <w:pPr>
              <w:spacing w:after="0" w:line="276" w:lineRule="auto"/>
            </w:pPr>
            <w:r/>
            <w:r>
              <w:rPr>
                <w:b/>
                <w:color w:val="182A34"/>
                <w:sz w:val="17"/>
              </w:rPr>
              <w:t>P2</w:t>
            </w:r>
          </w:p>
        </w:tc>
        <w:tc>
          <w:tcPr>
            <w:tcW w:type="dxa" w:w="2381"/>
            <w:vAlign w:val="center"/>
            <w:tcMar>
              <w:top w:w="95" w:type="dxa"/>
              <w:start w:w="120" w:type="dxa"/>
              <w:bottom w:w="95" w:type="dxa"/>
              <w:end w:w="120" w:type="dxa"/>
            </w:tcMar>
          </w:tcPr>
          <w:p>
            <w:pPr>
              <w:spacing w:after="0" w:line="276" w:lineRule="auto"/>
            </w:pPr>
            <w:r/>
            <w:r>
              <w:rPr>
                <w:b w:val="0"/>
                <w:color w:val="182A34"/>
                <w:sz w:val="17"/>
              </w:rPr>
              <w:t>Notifications</w:t>
            </w:r>
          </w:p>
        </w:tc>
        <w:tc>
          <w:tcPr>
            <w:tcW w:type="dxa" w:w="5896"/>
            <w:vAlign w:val="center"/>
            <w:tcMar>
              <w:top w:w="95" w:type="dxa"/>
              <w:start w:w="120" w:type="dxa"/>
              <w:bottom w:w="95" w:type="dxa"/>
              <w:end w:w="120" w:type="dxa"/>
            </w:tcMar>
          </w:tcPr>
          <w:p>
            <w:pPr>
              <w:spacing w:after="0" w:line="276" w:lineRule="auto"/>
            </w:pPr>
            <w:r/>
            <w:r>
              <w:rPr>
                <w:b w:val="0"/>
                <w:color w:val="182A34"/>
                <w:sz w:val="17"/>
              </w:rPr>
              <w:t>Affichage dans l’application seulement ou aussi push/e-mail ?</w:t>
            </w:r>
          </w:p>
        </w:tc>
      </w:tr>
      <w:tr>
        <w:trPr>
          <w:cantSplit/>
        </w:trPr>
        <w:tc>
          <w:tcPr>
            <w:tcW w:type="dxa" w:w="1020"/>
            <w:shd w:fill="F4F8F8"/>
            <w:vAlign w:val="center"/>
            <w:tcMar>
              <w:top w:w="95" w:type="dxa"/>
              <w:start w:w="120" w:type="dxa"/>
              <w:bottom w:w="95" w:type="dxa"/>
              <w:end w:w="120" w:type="dxa"/>
            </w:tcMar>
          </w:tcPr>
          <w:p>
            <w:pPr>
              <w:spacing w:after="0" w:line="276" w:lineRule="auto"/>
            </w:pPr>
            <w:r/>
            <w:r>
              <w:rPr>
                <w:b/>
                <w:color w:val="182A34"/>
                <w:sz w:val="17"/>
              </w:rPr>
              <w:t>P2</w:t>
            </w:r>
          </w:p>
        </w:tc>
        <w:tc>
          <w:tcPr>
            <w:tcW w:type="dxa" w:w="2381"/>
            <w:shd w:fill="F4F8F8"/>
            <w:vAlign w:val="center"/>
            <w:tcMar>
              <w:top w:w="95" w:type="dxa"/>
              <w:start w:w="120" w:type="dxa"/>
              <w:bottom w:w="95" w:type="dxa"/>
              <w:end w:w="120" w:type="dxa"/>
            </w:tcMar>
          </w:tcPr>
          <w:p>
            <w:pPr>
              <w:spacing w:after="0" w:line="276" w:lineRule="auto"/>
            </w:pPr>
            <w:r/>
            <w:r>
              <w:rPr>
                <w:b w:val="0"/>
                <w:color w:val="182A34"/>
                <w:sz w:val="17"/>
              </w:rPr>
              <w:t>Contenus</w:t>
            </w:r>
          </w:p>
        </w:tc>
        <w:tc>
          <w:tcPr>
            <w:tcW w:type="dxa" w:w="5896"/>
            <w:shd w:fill="F4F8F8"/>
            <w:vAlign w:val="center"/>
            <w:tcMar>
              <w:top w:w="95" w:type="dxa"/>
              <w:start w:w="120" w:type="dxa"/>
              <w:bottom w:w="95" w:type="dxa"/>
              <w:end w:w="120" w:type="dxa"/>
            </w:tcMar>
          </w:tcPr>
          <w:p>
            <w:pPr>
              <w:spacing w:after="0" w:line="276" w:lineRule="auto"/>
            </w:pPr>
            <w:r/>
            <w:r>
              <w:rPr>
                <w:b w:val="0"/>
                <w:color w:val="182A34"/>
                <w:sz w:val="17"/>
              </w:rPr>
              <w:t>Le texte est-il obligatoire ? Peut-on éditer et supprimer librement un post ?</w:t>
            </w:r>
          </w:p>
        </w:tc>
      </w:tr>
      <w:tr>
        <w:trPr>
          <w:cantSplit/>
        </w:trPr>
        <w:tc>
          <w:tcPr>
            <w:tcW w:type="dxa" w:w="1020"/>
            <w:vAlign w:val="center"/>
            <w:tcMar>
              <w:top w:w="95" w:type="dxa"/>
              <w:start w:w="120" w:type="dxa"/>
              <w:bottom w:w="95" w:type="dxa"/>
              <w:end w:w="120" w:type="dxa"/>
            </w:tcMar>
          </w:tcPr>
          <w:p>
            <w:pPr>
              <w:spacing w:after="0" w:line="276" w:lineRule="auto"/>
            </w:pPr>
            <w:r/>
            <w:r>
              <w:rPr>
                <w:b/>
                <w:color w:val="182A34"/>
                <w:sz w:val="17"/>
              </w:rPr>
              <w:t>P2</w:t>
            </w:r>
          </w:p>
        </w:tc>
        <w:tc>
          <w:tcPr>
            <w:tcW w:type="dxa" w:w="2381"/>
            <w:vAlign w:val="center"/>
            <w:tcMar>
              <w:top w:w="95" w:type="dxa"/>
              <w:start w:w="120" w:type="dxa"/>
              <w:bottom w:w="95" w:type="dxa"/>
              <w:end w:w="120" w:type="dxa"/>
            </w:tcMar>
          </w:tcPr>
          <w:p>
            <w:pPr>
              <w:spacing w:after="0" w:line="276" w:lineRule="auto"/>
            </w:pPr>
            <w:r/>
            <w:r>
              <w:rPr>
                <w:b w:val="0"/>
                <w:color w:val="182A34"/>
                <w:sz w:val="17"/>
              </w:rPr>
              <w:t>Recherche et carte</w:t>
            </w:r>
          </w:p>
        </w:tc>
        <w:tc>
          <w:tcPr>
            <w:tcW w:type="dxa" w:w="5896"/>
            <w:vAlign w:val="center"/>
            <w:tcMar>
              <w:top w:w="95" w:type="dxa"/>
              <w:start w:w="120" w:type="dxa"/>
              <w:bottom w:w="95" w:type="dxa"/>
              <w:end w:w="120" w:type="dxa"/>
            </w:tcMar>
          </w:tcPr>
          <w:p>
            <w:pPr>
              <w:spacing w:after="0" w:line="276" w:lineRule="auto"/>
            </w:pPr>
            <w:r/>
            <w:r>
              <w:rPr>
                <w:b w:val="0"/>
                <w:color w:val="182A34"/>
                <w:sz w:val="17"/>
              </w:rPr>
              <w:t>Algorithme de suggestions de lieux, gestion des lieux sans adresse et comportement des marqueurs denses.</w:t>
            </w:r>
          </w:p>
        </w:tc>
      </w:tr>
    </w:tbl>
    <w:p>
      <w:pPr>
        <w:spacing w:after="0"/>
      </w:pPr>
    </w:p>
    <w:p>
      <w:pPr>
        <w:pStyle w:val="Heading2"/>
        <w:keepNext/>
      </w:pPr>
      <w:r>
        <w:t>10.2  Ordre de réalisation recommandé</w:t>
      </w:r>
    </w:p>
    <w:p>
      <w:pPr>
        <w:spacing w:after="64"/>
        <w:ind w:left="255" w:hanging="153"/>
      </w:pPr>
      <w:r>
        <w:rPr>
          <w:b/>
          <w:color w:val="0D7876"/>
        </w:rPr>
        <w:t xml:space="preserve">•  </w:t>
      </w:r>
      <w:r>
        <w:t>Clore les arbitrages P1 et mettre à jour ce document comme référence de périmètre.</w:t>
      </w:r>
    </w:p>
    <w:p>
      <w:pPr>
        <w:spacing w:after="64"/>
        <w:ind w:left="255" w:hanging="153"/>
      </w:pPr>
      <w:r>
        <w:rPr>
          <w:b/>
          <w:color w:val="0D7876"/>
        </w:rPr>
        <w:t xml:space="preserve">•  </w:t>
      </w:r>
      <w:r>
        <w:t>Définir les parcours UX et les maquettes mobiles, en commençant par carte, fiche lieu et création de post.</w:t>
      </w:r>
    </w:p>
    <w:p>
      <w:pPr>
        <w:spacing w:after="64"/>
        <w:ind w:left="255" w:hanging="153"/>
      </w:pPr>
      <w:r>
        <w:rPr>
          <w:b/>
          <w:color w:val="0D7876"/>
        </w:rPr>
        <w:t xml:space="preserve">•  </w:t>
      </w:r>
      <w:r>
        <w:t>Établir le schéma PostgreSQL/PostGIS, les politiques Supabase RLS et les contrats applicatifs.</w:t>
      </w:r>
    </w:p>
    <w:p>
      <w:pPr>
        <w:spacing w:after="64"/>
        <w:ind w:left="255" w:hanging="153"/>
      </w:pPr>
      <w:r>
        <w:rPr>
          <w:b/>
          <w:color w:val="0D7876"/>
        </w:rPr>
        <w:t xml:space="preserve">•  </w:t>
      </w:r>
      <w:r>
        <w:t>Prototyper la carte MapLibre / fournisseur retenu et valider rendu, coûts et performance sur téléphone.</w:t>
      </w:r>
    </w:p>
    <w:p>
      <w:pPr>
        <w:spacing w:after="64"/>
        <w:ind w:left="255" w:hanging="153"/>
      </w:pPr>
      <w:r>
        <w:rPr>
          <w:b/>
          <w:color w:val="0D7876"/>
        </w:rPr>
        <w:t xml:space="preserve">•  </w:t>
      </w:r>
      <w:r>
        <w:t>Découper le développement en lots testables pour Codex : authentification, profils/amis, lieux/carte, publications, agrégats, interactions, modération.</w:t>
      </w:r>
    </w:p>
    <w:p>
      <w:pPr>
        <w:spacing w:after="64"/>
        <w:ind w:left="255" w:hanging="153"/>
      </w:pPr>
      <w:r>
        <w:rPr>
          <w:b/>
          <w:color w:val="0D7876"/>
        </w:rPr>
        <w:t xml:space="preserve">•  </w:t>
      </w:r>
      <w:r>
        <w:t>Exécuter la recette R01–R16 ; corriger les problèmes de confidentialité et les parcours bloquants avant lancement.</w:t>
      </w:r>
    </w:p>
    <w:tbl>
      <w:tblPr>
        <w:tblW w:type="auto" w:w="0"/>
        <w:tblLook w:firstColumn="1" w:firstRow="1" w:lastColumn="0" w:lastRow="0" w:noHBand="0" w:noVBand="1" w:val="04A0"/>
      </w:tblPr>
      <w:tblGrid>
        <w:gridCol w:w="9553"/>
      </w:tblGrid>
      <w:tr>
        <w:tc>
          <w:tcPr>
            <w:tcW w:type="dxa" w:w="9553"/>
            <w:shd w:fill="EAF5F2"/>
            <w:tcMar>
              <w:top w:w="150" w:type="dxa"/>
              <w:start w:w="190" w:type="dxa"/>
              <w:bottom w:w="140" w:type="dxa"/>
              <w:end w:w="180" w:type="dxa"/>
            </w:tcMar>
          </w:tcPr>
          <w:p>
            <w:pPr>
              <w:spacing w:after="60"/>
            </w:pPr>
            <w:r>
              <w:rPr>
                <w:b/>
                <w:color w:val="0B5B5C"/>
                <w:sz w:val="16"/>
              </w:rPr>
              <w:t>DÉFINITION DE « V1 PRÊTE »</w:t>
            </w:r>
          </w:p>
          <w:p>
            <w:pPr>
              <w:spacing w:after="0" w:line="288" w:lineRule="auto"/>
            </w:pPr>
            <w:r>
              <w:rPr>
                <w:sz w:val="18"/>
              </w:rPr>
              <w:t>La V1 est prête quand les tests R01–R16 passent, les posts privés restent protégés, la suppression de compte fonctionne et les coûts/licences sont vérifiés.</w:t>
            </w:r>
          </w:p>
        </w:tc>
      </w:tr>
    </w:tbl>
    <w:sectPr w:rsidR="00FC693F" w:rsidRPr="0006063C" w:rsidSect="00034616">
      <w:headerReference w:type="default" r:id="rId9"/>
      <w:footerReference w:type="default" r:id="rId10"/>
      <w:pgSz w:w="11906" w:h="16838"/>
      <w:pgMar w:top="1276" w:right="1162" w:bottom="1077" w:left="1191" w:header="482" w:footer="5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7079"/>
        <w:sz w:val="16"/>
      </w:rPr>
      <w:t xml:space="preserve">Version 1.0  •  21.10.2026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6" w:color="D8E4E6"/>
      </w:pBdr>
    </w:pPr>
    <w:r>
      <w:rPr>
        <w:rFonts w:ascii="Aptos" w:hAnsi="Aptos"/>
        <w:b/>
        <w:color w:val="5D7079"/>
        <w:sz w:val="16"/>
      </w:rPr>
      <w:t>FRIENDLY FOODIES  /  CAHIER DES CHARGES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6" w:line="283" w:lineRule="auto"/>
    </w:pPr>
    <w:rPr>
      <w:rFonts w:ascii="Aptos" w:hAnsi="Aptos"/>
      <w:color w:val="182A3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0B5B5C"/>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82A34"/>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D787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200"/>
      <w:contextualSpacing/>
    </w:pPr>
    <w:rPr>
      <w:rFonts w:asciiTheme="majorHAnsi" w:eastAsiaTheme="majorEastAsia" w:hAnsiTheme="majorHAnsi" w:cstheme="majorBidi" w:ascii="Aptos" w:hAnsi="Aptos"/>
      <w:b/>
      <w:color w:val="182A3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40" w:after="160"/>
    </w:pPr>
    <w:rPr>
      <w:rFonts w:asciiTheme="majorHAnsi" w:eastAsiaTheme="majorEastAsia" w:hAnsiTheme="majorHAnsi" w:cstheme="majorBidi" w:ascii="Aptos" w:hAnsi="Aptos"/>
      <w:b w:val="0"/>
      <w:i/>
      <w:iCs/>
      <w:color w:val="5D70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FLead">
    <w:name w:val="FF Lead"/>
    <w:pPr>
      <w:keepNext/>
      <w:spacing w:before="0" w:after="260"/>
    </w:pPr>
    <w:rPr>
      <w:rFonts w:ascii="Aptos" w:hAnsi="Aptos"/>
      <w:b w:val="0"/>
      <w:color w:val="182A34"/>
      <w:sz w:val="24"/>
    </w:rPr>
  </w:style>
  <w:style w:type="paragraph" w:customStyle="1" w:styleId="FFSmall">
    <w:name w:val="FF Small"/>
    <w:pPr>
      <w:keepNext w:val="0"/>
      <w:spacing w:before="0" w:after="60"/>
    </w:pPr>
    <w:rPr>
      <w:rFonts w:ascii="Aptos" w:hAnsi="Aptos"/>
      <w:b w:val="0"/>
      <w:color w:val="5D7079"/>
      <w:sz w:val="16"/>
    </w:rPr>
  </w:style>
  <w:style w:type="paragraph" w:customStyle="1" w:styleId="FFLabel">
    <w:name w:val="FF Label"/>
    <w:pPr>
      <w:keepNext/>
      <w:spacing w:before="20" w:after="100"/>
    </w:pPr>
    <w:rPr>
      <w:rFonts w:ascii="Aptos" w:hAnsi="Aptos"/>
      <w:b/>
      <w:color w:val="0D7876"/>
      <w:sz w:val="16"/>
    </w:rPr>
  </w:style>
  <w:style w:type="paragraph" w:customStyle="1" w:styleId="FFBox">
    <w:name w:val="FF Box"/>
    <w:pPr>
      <w:keepNext w:val="0"/>
      <w:spacing w:before="60" w:after="60"/>
    </w:pPr>
    <w:rPr>
      <w:rFonts w:ascii="Aptos" w:hAnsi="Aptos"/>
      <w:b w:val="0"/>
      <w:color w:val="182A3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Friendly Foodies — Cahier des charges V1</dc:title>
  <dc:subject>Cadrage fonctionnel et technique de la première version</dc:subject>
  <dc:creator>Friendly Foodies</dc:creator>
  <cp:keywords>Friendly Foodies, V1, cahier des charges, React, Supabase, cartographie</cp:keywords>
  <dc:description>Version consolidée, périmètre V1 et arbitrages explicitement distingués.</dc:description>
  <cp:lastModifiedBy/>
  <cp:revision>1</cp:revision>
  <dcterms:created xsi:type="dcterms:W3CDTF">2013-12-23T23:15:00Z</dcterms:created>
  <dcterms:modified xsi:type="dcterms:W3CDTF">2013-12-23T23:15:00Z</dcterms:modified>
  <cp:category/>
</cp:coreProperties>
</file>