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jc w:val="center"/>
      </w:pPr>
      <w:r>
        <w:drawing>
          <wp:inline xmlns:a="http://schemas.openxmlformats.org/drawingml/2006/main" xmlns:pic="http://schemas.openxmlformats.org/drawingml/2006/picture">
            <wp:extent cx="1143000" cy="857250"/>
            <wp:docPr id="1" name="Picture 1"/>
            <wp:cNvGraphicFramePr>
              <a:graphicFrameLocks noChangeAspect="1"/>
            </wp:cNvGraphicFramePr>
            <a:graphic>
              <a:graphicData uri="http://schemas.openxmlformats.org/drawingml/2006/picture">
                <pic:pic>
                  <pic:nvPicPr>
                    <pic:cNvPr id="0" name="northlink-logo.png"/>
                    <pic:cNvPicPr/>
                  </pic:nvPicPr>
                  <pic:blipFill>
                    <a:blip r:embed="rId9"/>
                    <a:stretch>
                      <a:fillRect/>
                    </a:stretch>
                  </pic:blipFill>
                  <pic:spPr>
                    <a:xfrm>
                      <a:off x="0" y="0"/>
                      <a:ext cx="1143000" cy="857250"/>
                    </a:xfrm>
                    <a:prstGeom prst="rect"/>
                  </pic:spPr>
                </pic:pic>
              </a:graphicData>
            </a:graphic>
          </wp:inline>
        </w:drawing>
      </w:r>
    </w:p>
    <w:p>
      <w:pPr>
        <w:pStyle w:val="Title"/>
        <w:jc w:val="center"/>
      </w:pPr>
      <w:r>
        <w:t>Manual de Usuario EsteliPOS</w:t>
      </w:r>
    </w:p>
    <w:p>
      <w:pPr>
        <w:pStyle w:val="Subtitle"/>
        <w:spacing w:after="480"/>
        <w:jc w:val="center"/>
      </w:pPr>
      <w:r>
        <w:t>Guía completa para la operación segura y correcta del sistema</w:t>
      </w:r>
    </w:p>
    <w:p>
      <w:pPr>
        <w:keepNext/>
        <w:jc w:val="center"/>
      </w:pPr>
      <w:r>
        <w:drawing>
          <wp:inline xmlns:a="http://schemas.openxmlformats.org/drawingml/2006/main" xmlns:pic="http://schemas.openxmlformats.org/drawingml/2006/picture">
            <wp:extent cx="5852160" cy="3316224"/>
            <wp:docPr id="2" name="Picture 2"/>
            <wp:cNvGraphicFramePr>
              <a:graphicFrameLocks noChangeAspect="1"/>
            </wp:cNvGraphicFramePr>
            <a:graphic>
              <a:graphicData uri="http://schemas.openxmlformats.org/drawingml/2006/picture">
                <pic:pic>
                  <pic:nvPicPr>
                    <pic:cNvPr id="0" name="mapa_navegacion.png"/>
                    <pic:cNvPicPr/>
                  </pic:nvPicPr>
                  <pic:blipFill>
                    <a:blip r:embed="rId10"/>
                    <a:stretch>
                      <a:fillRect/>
                    </a:stretch>
                  </pic:blipFill>
                  <pic:spPr>
                    <a:xfrm>
                      <a:off x="0" y="0"/>
                      <a:ext cx="5852160" cy="3316224"/>
                    </a:xfrm>
                    <a:prstGeom prst="rect"/>
                  </pic:spPr>
                </pic:pic>
              </a:graphicData>
            </a:graphic>
          </wp:inline>
        </w:drawing>
      </w:r>
    </w:p>
    <w:p>
      <w:pPr>
        <w:pStyle w:val="Caption"/>
        <w:jc w:val="center"/>
      </w:pPr>
      <w:r>
        <w:t>Mapa general de la interfaz de EsteliPOS</w:t>
      </w:r>
    </w:p>
    <w:p>
      <w:pPr>
        <w:spacing w:before="360"/>
        <w:jc w:val="center"/>
      </w:pPr>
      <w:r>
        <w:rPr>
          <w:color w:val="64748B"/>
          <w:sz w:val="21"/>
        </w:rPr>
        <w:t>Versión del manual 1.0</w:t>
        <w:br/>
        <w:t>Fecha de emisión 21 de septiembre de 2026</w:t>
        <w:br/>
        <w:t>Dirigido a cajeros, vendedores, bodegueros, compras, recursos humanos, contabilidad y administración</w:t>
      </w:r>
    </w:p>
    <w:p>
      <w:r>
        <w:br w:type="page"/>
      </w:r>
    </w:p>
    <w:p>
      <w:pPr>
        <w:pStyle w:val="Heading1"/>
      </w:pPr>
      <w:r>
        <w:t>Cómo usar este manual</w:t>
      </w:r>
    </w:p>
    <w:p>
      <w:r>
        <w:t>Este manual explica cómo operar EsteliPOS de manera ordenada, segura y verificable. Está escrito para una persona que conoce el negocio, pero que no necesita conocimientos técnicos. El objetivo principal es registrar cada operación una sola vez, en el módulo correcto, con el cliente, proveedor, producto, bodega, período y forma de pago correctos.</w:t>
      </w:r>
    </w:p>
    <w:p>
      <w:r>
        <w:rPr>
          <w:b/>
          <w:color w:val="B91C1C"/>
        </w:rPr>
        <w:t xml:space="preserve">Punto crítico. </w:t>
      </w:r>
      <w:r>
        <w:t>Las opciones visibles dependen de los módulos habilitados y de los permisos del usuario. Si una opción descrita no aparece, no intente acceder mediante enlaces guardados: solicite al administrador que revise su rol.</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088"/>
            <w:shd w:fill="172554"/>
            <w:tcMar>
              <w:top w:w="100" w:type="dxa"/>
              <w:start w:w="110" w:type="dxa"/>
              <w:bottom w:w="100" w:type="dxa"/>
              <w:end w:w="110" w:type="dxa"/>
            </w:tcMar>
          </w:tcPr>
          <w:p>
            <w:pPr>
              <w:jc w:val="center"/>
            </w:pPr>
            <w:r>
              <w:rPr>
                <w:b/>
                <w:color w:val="FFFFFF"/>
                <w:sz w:val="18"/>
              </w:rPr>
              <w:t>Convención</w:t>
            </w:r>
          </w:p>
        </w:tc>
        <w:tc>
          <w:tcPr>
            <w:tcW w:type="dxa" w:w="7992"/>
            <w:shd w:fill="172554"/>
            <w:tcMar>
              <w:top w:w="100" w:type="dxa"/>
              <w:start w:w="110" w:type="dxa"/>
              <w:bottom w:w="100" w:type="dxa"/>
              <w:end w:w="110" w:type="dxa"/>
            </w:tcMar>
          </w:tcPr>
          <w:p>
            <w:pPr>
              <w:jc w:val="center"/>
            </w:pPr>
            <w:r>
              <w:rPr>
                <w:b/>
                <w:color w:val="FFFFFF"/>
                <w:sz w:val="18"/>
              </w:rPr>
              <w:t>Significado</w:t>
            </w:r>
          </w:p>
        </w:tc>
      </w:tr>
      <w:tr>
        <w:tc>
          <w:tcPr>
            <w:tcW w:type="dxa" w:w="2088"/>
            <w:tcMar>
              <w:top w:w="100" w:type="dxa"/>
              <w:start w:w="110" w:type="dxa"/>
              <w:bottom w:w="100" w:type="dxa"/>
              <w:end w:w="110" w:type="dxa"/>
            </w:tcMar>
            <w:vAlign w:val="center"/>
          </w:tcPr>
          <w:p>
            <w:pPr>
              <w:spacing w:after="0"/>
            </w:pPr>
            <w:r>
              <w:rPr>
                <w:sz w:val="18"/>
              </w:rPr>
              <w:t>Paso numerado</w:t>
            </w:r>
          </w:p>
        </w:tc>
        <w:tc>
          <w:tcPr>
            <w:tcW w:type="dxa" w:w="7992"/>
            <w:tcMar>
              <w:top w:w="100" w:type="dxa"/>
              <w:start w:w="110" w:type="dxa"/>
              <w:bottom w:w="100" w:type="dxa"/>
              <w:end w:w="110" w:type="dxa"/>
            </w:tcMar>
            <w:vAlign w:val="center"/>
          </w:tcPr>
          <w:p>
            <w:pPr>
              <w:spacing w:after="0"/>
            </w:pPr>
            <w:r>
              <w:rPr>
                <w:sz w:val="18"/>
              </w:rPr>
              <w:t>Acción que debe realizarse en orden.</w:t>
            </w:r>
          </w:p>
        </w:tc>
      </w:tr>
      <w:tr>
        <w:tc>
          <w:tcPr>
            <w:tcW w:type="dxa" w:w="2088"/>
            <w:shd w:fill="F8FAFC"/>
            <w:tcMar>
              <w:top w:w="100" w:type="dxa"/>
              <w:start w:w="110" w:type="dxa"/>
              <w:bottom w:w="100" w:type="dxa"/>
              <w:end w:w="110" w:type="dxa"/>
            </w:tcMar>
            <w:vAlign w:val="center"/>
          </w:tcPr>
          <w:p>
            <w:pPr>
              <w:spacing w:after="0"/>
            </w:pPr>
            <w:r>
              <w:rPr>
                <w:sz w:val="18"/>
              </w:rPr>
              <w:t>Uso recomendado</w:t>
            </w:r>
          </w:p>
        </w:tc>
        <w:tc>
          <w:tcPr>
            <w:tcW w:type="dxa" w:w="7992"/>
            <w:shd w:fill="F8FAFC"/>
            <w:tcMar>
              <w:top w:w="100" w:type="dxa"/>
              <w:start w:w="110" w:type="dxa"/>
              <w:bottom w:w="100" w:type="dxa"/>
              <w:end w:w="110" w:type="dxa"/>
            </w:tcMar>
            <w:vAlign w:val="center"/>
          </w:tcPr>
          <w:p>
            <w:pPr>
              <w:spacing w:after="0"/>
            </w:pPr>
            <w:r>
              <w:rPr>
                <w:sz w:val="18"/>
              </w:rPr>
              <w:t>Práctica que reduce errores y facilita auditorías.</w:t>
            </w:r>
          </w:p>
        </w:tc>
      </w:tr>
      <w:tr>
        <w:tc>
          <w:tcPr>
            <w:tcW w:type="dxa" w:w="2088"/>
            <w:tcMar>
              <w:top w:w="100" w:type="dxa"/>
              <w:start w:w="110" w:type="dxa"/>
              <w:bottom w:w="100" w:type="dxa"/>
              <w:end w:w="110" w:type="dxa"/>
            </w:tcMar>
            <w:vAlign w:val="center"/>
          </w:tcPr>
          <w:p>
            <w:pPr>
              <w:spacing w:after="0"/>
            </w:pPr>
            <w:r>
              <w:rPr>
                <w:sz w:val="18"/>
              </w:rPr>
              <w:t>Punto crítico</w:t>
            </w:r>
          </w:p>
        </w:tc>
        <w:tc>
          <w:tcPr>
            <w:tcW w:type="dxa" w:w="7992"/>
            <w:tcMar>
              <w:top w:w="100" w:type="dxa"/>
              <w:start w:w="110" w:type="dxa"/>
              <w:bottom w:w="100" w:type="dxa"/>
              <w:end w:w="110" w:type="dxa"/>
            </w:tcMar>
            <w:vAlign w:val="center"/>
          </w:tcPr>
          <w:p>
            <w:pPr>
              <w:spacing w:after="0"/>
            </w:pPr>
            <w:r>
              <w:rPr>
                <w:sz w:val="18"/>
              </w:rPr>
              <w:t>Operación con impacto en dinero, inventario, nómina, crédito o contabilidad.</w:t>
            </w:r>
          </w:p>
        </w:tc>
      </w:tr>
      <w:tr>
        <w:tc>
          <w:tcPr>
            <w:tcW w:type="dxa" w:w="2088"/>
            <w:shd w:fill="F8FAFC"/>
            <w:tcMar>
              <w:top w:w="100" w:type="dxa"/>
              <w:start w:w="110" w:type="dxa"/>
              <w:bottom w:w="100" w:type="dxa"/>
              <w:end w:w="110" w:type="dxa"/>
            </w:tcMar>
            <w:vAlign w:val="center"/>
          </w:tcPr>
          <w:p>
            <w:pPr>
              <w:spacing w:after="0"/>
            </w:pPr>
            <w:r>
              <w:rPr>
                <w:sz w:val="18"/>
              </w:rPr>
              <w:t>Vista de referencia</w:t>
            </w:r>
          </w:p>
        </w:tc>
        <w:tc>
          <w:tcPr>
            <w:tcW w:type="dxa" w:w="7992"/>
            <w:shd w:fill="F8FAFC"/>
            <w:tcMar>
              <w:top w:w="100" w:type="dxa"/>
              <w:start w:w="110" w:type="dxa"/>
              <w:bottom w:w="100" w:type="dxa"/>
              <w:end w:w="110" w:type="dxa"/>
            </w:tcMar>
            <w:vAlign w:val="center"/>
          </w:tcPr>
          <w:p>
            <w:pPr>
              <w:spacing w:after="0"/>
            </w:pPr>
            <w:r>
              <w:rPr>
                <w:sz w:val="18"/>
              </w:rPr>
              <w:t>Ilustración basada en la interfaz actual; los datos exactos varían por empresa y permisos.</w:t>
            </w:r>
          </w:p>
        </w:tc>
      </w:tr>
    </w:tbl>
    <w:p>
      <w:pPr>
        <w:spacing w:after="40"/>
      </w:pPr>
    </w:p>
    <w:p>
      <w:pPr>
        <w:pStyle w:val="Heading2"/>
      </w:pPr>
      <w:r>
        <w:t>Contenido</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72554"/>
            <w:tcMar>
              <w:top w:w="100" w:type="dxa"/>
              <w:start w:w="110" w:type="dxa"/>
              <w:bottom w:w="100" w:type="dxa"/>
              <w:end w:w="110" w:type="dxa"/>
            </w:tcMar>
          </w:tcPr>
          <w:p>
            <w:pPr>
              <w:jc w:val="center"/>
            </w:pPr>
            <w:r>
              <w:rPr>
                <w:b/>
                <w:color w:val="FFFFFF"/>
                <w:sz w:val="18"/>
              </w:rPr>
              <w:t>Capítulos operativos</w:t>
            </w:r>
          </w:p>
        </w:tc>
        <w:tc>
          <w:tcPr>
            <w:tcW w:type="dxa" w:w="5040"/>
            <w:shd w:fill="172554"/>
            <w:tcMar>
              <w:top w:w="100" w:type="dxa"/>
              <w:start w:w="110" w:type="dxa"/>
              <w:bottom w:w="100" w:type="dxa"/>
              <w:end w:w="110" w:type="dxa"/>
            </w:tcMar>
          </w:tcPr>
          <w:p>
            <w:pPr>
              <w:jc w:val="center"/>
            </w:pPr>
            <w:r>
              <w:rPr>
                <w:b/>
                <w:color w:val="FFFFFF"/>
                <w:sz w:val="18"/>
              </w:rPr>
              <w:t>Capítulos de control y consulta</w:t>
            </w:r>
          </w:p>
        </w:tc>
      </w:tr>
      <w:tr>
        <w:tc>
          <w:tcPr>
            <w:tcW w:type="dxa" w:w="5040"/>
            <w:tcMar>
              <w:top w:w="100" w:type="dxa"/>
              <w:start w:w="110" w:type="dxa"/>
              <w:bottom w:w="100" w:type="dxa"/>
              <w:end w:w="110" w:type="dxa"/>
            </w:tcMar>
            <w:vAlign w:val="center"/>
          </w:tcPr>
          <w:p>
            <w:pPr>
              <w:spacing w:after="0"/>
            </w:pPr>
            <w:r>
              <w:rPr>
                <w:sz w:val="18"/>
              </w:rPr>
              <w:t>1 Principios de operación segura</w:t>
            </w:r>
          </w:p>
        </w:tc>
        <w:tc>
          <w:tcPr>
            <w:tcW w:type="dxa" w:w="5040"/>
            <w:tcMar>
              <w:top w:w="100" w:type="dxa"/>
              <w:start w:w="110" w:type="dxa"/>
              <w:bottom w:w="100" w:type="dxa"/>
              <w:end w:w="110" w:type="dxa"/>
            </w:tcMar>
            <w:vAlign w:val="center"/>
          </w:tcPr>
          <w:p>
            <w:pPr>
              <w:spacing w:after="0"/>
            </w:pPr>
            <w:r>
              <w:rPr>
                <w:sz w:val="18"/>
              </w:rPr>
              <w:t>15 Recursos humanos y empleados</w:t>
            </w:r>
          </w:p>
        </w:tc>
      </w:tr>
      <w:tr>
        <w:tc>
          <w:tcPr>
            <w:tcW w:type="dxa" w:w="5040"/>
            <w:shd w:fill="F8FAFC"/>
            <w:tcMar>
              <w:top w:w="100" w:type="dxa"/>
              <w:start w:w="110" w:type="dxa"/>
              <w:bottom w:w="100" w:type="dxa"/>
              <w:end w:w="110" w:type="dxa"/>
            </w:tcMar>
            <w:vAlign w:val="center"/>
          </w:tcPr>
          <w:p>
            <w:pPr>
              <w:spacing w:after="0"/>
            </w:pPr>
            <w:r>
              <w:rPr>
                <w:sz w:val="18"/>
              </w:rPr>
              <w:t>2 Acceso navegación y sesión</w:t>
            </w:r>
          </w:p>
        </w:tc>
        <w:tc>
          <w:tcPr>
            <w:tcW w:type="dxa" w:w="5040"/>
            <w:shd w:fill="F8FAFC"/>
            <w:tcMar>
              <w:top w:w="100" w:type="dxa"/>
              <w:start w:w="110" w:type="dxa"/>
              <w:bottom w:w="100" w:type="dxa"/>
              <w:end w:w="110" w:type="dxa"/>
            </w:tcMar>
            <w:vAlign w:val="center"/>
          </w:tcPr>
          <w:p>
            <w:pPr>
              <w:spacing w:after="0"/>
            </w:pPr>
            <w:r>
              <w:rPr>
                <w:sz w:val="18"/>
              </w:rPr>
              <w:t>16 Préstamos bonificaciones deducciones y salarios</w:t>
            </w:r>
          </w:p>
        </w:tc>
      </w:tr>
      <w:tr>
        <w:tc>
          <w:tcPr>
            <w:tcW w:type="dxa" w:w="5040"/>
            <w:tcMar>
              <w:top w:w="100" w:type="dxa"/>
              <w:start w:w="110" w:type="dxa"/>
              <w:bottom w:w="100" w:type="dxa"/>
              <w:end w:w="110" w:type="dxa"/>
            </w:tcMar>
            <w:vAlign w:val="center"/>
          </w:tcPr>
          <w:p>
            <w:pPr>
              <w:spacing w:after="0"/>
            </w:pPr>
            <w:r>
              <w:rPr>
                <w:sz w:val="18"/>
              </w:rPr>
              <w:t>3 Punto de Venta</w:t>
            </w:r>
          </w:p>
        </w:tc>
        <w:tc>
          <w:tcPr>
            <w:tcW w:type="dxa" w:w="5040"/>
            <w:tcMar>
              <w:top w:w="100" w:type="dxa"/>
              <w:start w:w="110" w:type="dxa"/>
              <w:bottom w:w="100" w:type="dxa"/>
              <w:end w:w="110" w:type="dxa"/>
            </w:tcMar>
            <w:vAlign w:val="center"/>
          </w:tcPr>
          <w:p>
            <w:pPr>
              <w:spacing w:after="0"/>
            </w:pPr>
            <w:r>
              <w:rPr>
                <w:sz w:val="18"/>
              </w:rPr>
              <w:t>17 Nómina</w:t>
            </w:r>
          </w:p>
        </w:tc>
      </w:tr>
      <w:tr>
        <w:tc>
          <w:tcPr>
            <w:tcW w:type="dxa" w:w="5040"/>
            <w:shd w:fill="F8FAFC"/>
            <w:tcMar>
              <w:top w:w="100" w:type="dxa"/>
              <w:start w:w="110" w:type="dxa"/>
              <w:bottom w:w="100" w:type="dxa"/>
              <w:end w:w="110" w:type="dxa"/>
            </w:tcMar>
            <w:vAlign w:val="center"/>
          </w:tcPr>
          <w:p>
            <w:pPr>
              <w:spacing w:after="0"/>
            </w:pPr>
            <w:r>
              <w:rPr>
                <w:sz w:val="18"/>
              </w:rPr>
              <w:t>4 Facturación e historial de ventas</w:t>
            </w:r>
          </w:p>
        </w:tc>
        <w:tc>
          <w:tcPr>
            <w:tcW w:type="dxa" w:w="5040"/>
            <w:shd w:fill="F8FAFC"/>
            <w:tcMar>
              <w:top w:w="100" w:type="dxa"/>
              <w:start w:w="110" w:type="dxa"/>
              <w:bottom w:w="100" w:type="dxa"/>
              <w:end w:w="110" w:type="dxa"/>
            </w:tcMar>
            <w:vAlign w:val="center"/>
          </w:tcPr>
          <w:p>
            <w:pPr>
              <w:spacing w:after="0"/>
            </w:pPr>
            <w:r>
              <w:rPr>
                <w:sz w:val="18"/>
              </w:rPr>
              <w:t>18 Contabilidad</w:t>
            </w:r>
          </w:p>
        </w:tc>
      </w:tr>
      <w:tr>
        <w:tc>
          <w:tcPr>
            <w:tcW w:type="dxa" w:w="5040"/>
            <w:tcMar>
              <w:top w:w="100" w:type="dxa"/>
              <w:start w:w="110" w:type="dxa"/>
              <w:bottom w:w="100" w:type="dxa"/>
              <w:end w:w="110" w:type="dxa"/>
            </w:tcMar>
            <w:vAlign w:val="center"/>
          </w:tcPr>
          <w:p>
            <w:pPr>
              <w:spacing w:after="0"/>
            </w:pPr>
            <w:r>
              <w:rPr>
                <w:sz w:val="18"/>
              </w:rPr>
              <w:t>5 Apertura corte y cierre de caja</w:t>
            </w:r>
          </w:p>
        </w:tc>
        <w:tc>
          <w:tcPr>
            <w:tcW w:type="dxa" w:w="5040"/>
            <w:tcMar>
              <w:top w:w="100" w:type="dxa"/>
              <w:start w:w="110" w:type="dxa"/>
              <w:bottom w:w="100" w:type="dxa"/>
              <w:end w:w="110" w:type="dxa"/>
            </w:tcMar>
            <w:vAlign w:val="center"/>
          </w:tcPr>
          <w:p>
            <w:pPr>
              <w:spacing w:after="0"/>
            </w:pPr>
            <w:r>
              <w:rPr>
                <w:sz w:val="18"/>
              </w:rPr>
              <w:t>19 Reportes y análisis</w:t>
            </w:r>
          </w:p>
        </w:tc>
      </w:tr>
      <w:tr>
        <w:tc>
          <w:tcPr>
            <w:tcW w:type="dxa" w:w="5040"/>
            <w:shd w:fill="F8FAFC"/>
            <w:tcMar>
              <w:top w:w="100" w:type="dxa"/>
              <w:start w:w="110" w:type="dxa"/>
              <w:bottom w:w="100" w:type="dxa"/>
              <w:end w:w="110" w:type="dxa"/>
            </w:tcMar>
            <w:vAlign w:val="center"/>
          </w:tcPr>
          <w:p>
            <w:pPr>
              <w:spacing w:after="0"/>
            </w:pPr>
            <w:r>
              <w:rPr>
                <w:sz w:val="18"/>
              </w:rPr>
              <w:t>6 Clientes</w:t>
            </w:r>
          </w:p>
        </w:tc>
        <w:tc>
          <w:tcPr>
            <w:tcW w:type="dxa" w:w="5040"/>
            <w:shd w:fill="F8FAFC"/>
            <w:tcMar>
              <w:top w:w="100" w:type="dxa"/>
              <w:start w:w="110" w:type="dxa"/>
              <w:bottom w:w="100" w:type="dxa"/>
              <w:end w:w="110" w:type="dxa"/>
            </w:tcMar>
            <w:vAlign w:val="center"/>
          </w:tcPr>
          <w:p>
            <w:pPr>
              <w:spacing w:after="0"/>
            </w:pPr>
            <w:r>
              <w:rPr>
                <w:sz w:val="18"/>
              </w:rPr>
              <w:t>20 Configuración y administración</w:t>
            </w:r>
          </w:p>
        </w:tc>
      </w:tr>
      <w:tr>
        <w:tc>
          <w:tcPr>
            <w:tcW w:type="dxa" w:w="5040"/>
            <w:tcMar>
              <w:top w:w="100" w:type="dxa"/>
              <w:start w:w="110" w:type="dxa"/>
              <w:bottom w:w="100" w:type="dxa"/>
              <w:end w:w="110" w:type="dxa"/>
            </w:tcMar>
            <w:vAlign w:val="center"/>
          </w:tcPr>
          <w:p>
            <w:pPr>
              <w:spacing w:after="0"/>
            </w:pPr>
            <w:r>
              <w:rPr>
                <w:sz w:val="18"/>
              </w:rPr>
              <w:t>7 Créditos y abonos</w:t>
            </w:r>
          </w:p>
        </w:tc>
        <w:tc>
          <w:tcPr>
            <w:tcW w:type="dxa" w:w="5040"/>
            <w:tcMar>
              <w:top w:w="100" w:type="dxa"/>
              <w:start w:w="110" w:type="dxa"/>
              <w:bottom w:w="100" w:type="dxa"/>
              <w:end w:w="110" w:type="dxa"/>
            </w:tcMar>
            <w:vAlign w:val="center"/>
          </w:tcPr>
          <w:p>
            <w:pPr>
              <w:spacing w:after="0"/>
            </w:pPr>
            <w:r>
              <w:rPr>
                <w:sz w:val="18"/>
              </w:rPr>
              <w:t>21 Centro de ayuda soporte y cambio de contraseña</w:t>
            </w:r>
          </w:p>
        </w:tc>
      </w:tr>
      <w:tr>
        <w:tc>
          <w:tcPr>
            <w:tcW w:type="dxa" w:w="5040"/>
            <w:shd w:fill="F8FAFC"/>
            <w:tcMar>
              <w:top w:w="100" w:type="dxa"/>
              <w:start w:w="110" w:type="dxa"/>
              <w:bottom w:w="100" w:type="dxa"/>
              <w:end w:w="110" w:type="dxa"/>
            </w:tcMar>
            <w:vAlign w:val="center"/>
          </w:tcPr>
          <w:p>
            <w:pPr>
              <w:spacing w:after="0"/>
            </w:pPr>
            <w:r>
              <w:rPr>
                <w:sz w:val="18"/>
              </w:rPr>
              <w:t>8 Proformas de venta</w:t>
            </w:r>
          </w:p>
        </w:tc>
        <w:tc>
          <w:tcPr>
            <w:tcW w:type="dxa" w:w="5040"/>
            <w:shd w:fill="F8FAFC"/>
            <w:tcMar>
              <w:top w:w="100" w:type="dxa"/>
              <w:start w:w="110" w:type="dxa"/>
              <w:bottom w:w="100" w:type="dxa"/>
              <w:end w:w="110" w:type="dxa"/>
            </w:tcMar>
            <w:vAlign w:val="center"/>
          </w:tcPr>
          <w:p>
            <w:pPr>
              <w:spacing w:after="0"/>
            </w:pPr>
            <w:r>
              <w:rPr>
                <w:sz w:val="18"/>
              </w:rPr>
              <w:t>22 Solución de problemas</w:t>
            </w:r>
          </w:p>
        </w:tc>
      </w:tr>
      <w:tr>
        <w:tc>
          <w:tcPr>
            <w:tcW w:type="dxa" w:w="5040"/>
            <w:tcMar>
              <w:top w:w="100" w:type="dxa"/>
              <w:start w:w="110" w:type="dxa"/>
              <w:bottom w:w="100" w:type="dxa"/>
              <w:end w:w="110" w:type="dxa"/>
            </w:tcMar>
            <w:vAlign w:val="center"/>
          </w:tcPr>
          <w:p>
            <w:pPr>
              <w:spacing w:after="0"/>
            </w:pPr>
            <w:r>
              <w:rPr>
                <w:sz w:val="18"/>
              </w:rPr>
              <w:t>9 Proveedores</w:t>
            </w:r>
          </w:p>
        </w:tc>
        <w:tc>
          <w:tcPr>
            <w:tcW w:type="dxa" w:w="5040"/>
            <w:tcMar>
              <w:top w:w="100" w:type="dxa"/>
              <w:start w:w="110" w:type="dxa"/>
              <w:bottom w:w="100" w:type="dxa"/>
              <w:end w:w="110" w:type="dxa"/>
            </w:tcMar>
            <w:vAlign w:val="center"/>
          </w:tcPr>
          <w:p>
            <w:pPr>
              <w:spacing w:after="0"/>
            </w:pPr>
            <w:r>
              <w:rPr>
                <w:sz w:val="18"/>
              </w:rPr>
              <w:t>23 Matriz de errores por mala manipulación</w:t>
            </w:r>
          </w:p>
        </w:tc>
      </w:tr>
      <w:tr>
        <w:tc>
          <w:tcPr>
            <w:tcW w:type="dxa" w:w="5040"/>
            <w:shd w:fill="F8FAFC"/>
            <w:tcMar>
              <w:top w:w="100" w:type="dxa"/>
              <w:start w:w="110" w:type="dxa"/>
              <w:bottom w:w="100" w:type="dxa"/>
              <w:end w:w="110" w:type="dxa"/>
            </w:tcMar>
            <w:vAlign w:val="center"/>
          </w:tcPr>
          <w:p>
            <w:pPr>
              <w:spacing w:after="0"/>
            </w:pPr>
            <w:r>
              <w:rPr>
                <w:sz w:val="18"/>
              </w:rPr>
              <w:t>10 Compras y recepción de mercadería</w:t>
            </w:r>
          </w:p>
        </w:tc>
        <w:tc>
          <w:tcPr>
            <w:tcW w:type="dxa" w:w="5040"/>
            <w:shd w:fill="F8FAFC"/>
            <w:tcMar>
              <w:top w:w="100" w:type="dxa"/>
              <w:start w:w="110" w:type="dxa"/>
              <w:bottom w:w="100" w:type="dxa"/>
              <w:end w:w="110" w:type="dxa"/>
            </w:tcMar>
            <w:vAlign w:val="center"/>
          </w:tcPr>
          <w:p>
            <w:pPr>
              <w:spacing w:after="0"/>
            </w:pPr>
            <w:r>
              <w:rPr>
                <w:sz w:val="18"/>
              </w:rPr>
              <w:t>24 Rutinas recomendadas</w:t>
            </w:r>
          </w:p>
        </w:tc>
      </w:tr>
      <w:tr>
        <w:tc>
          <w:tcPr>
            <w:tcW w:type="dxa" w:w="5040"/>
            <w:tcMar>
              <w:top w:w="100" w:type="dxa"/>
              <w:start w:w="110" w:type="dxa"/>
              <w:bottom w:w="100" w:type="dxa"/>
              <w:end w:w="110" w:type="dxa"/>
            </w:tcMar>
            <w:vAlign w:val="center"/>
          </w:tcPr>
          <w:p>
            <w:pPr>
              <w:spacing w:after="0"/>
            </w:pPr>
            <w:r>
              <w:rPr>
                <w:sz w:val="18"/>
              </w:rPr>
              <w:t>11 Inventario productos y precios</w:t>
            </w:r>
          </w:p>
        </w:tc>
        <w:tc>
          <w:tcPr>
            <w:tcW w:type="dxa" w:w="5040"/>
            <w:tcMar>
              <w:top w:w="100" w:type="dxa"/>
              <w:start w:w="110" w:type="dxa"/>
              <w:bottom w:w="100" w:type="dxa"/>
              <w:end w:w="110" w:type="dxa"/>
            </w:tcMar>
            <w:vAlign w:val="center"/>
          </w:tcPr>
          <w:p>
            <w:pPr>
              <w:spacing w:after="0"/>
            </w:pPr>
            <w:r>
              <w:rPr>
                <w:sz w:val="18"/>
              </w:rPr>
              <w:t>25 Lista de verificación por rol</w:t>
            </w:r>
          </w:p>
        </w:tc>
      </w:tr>
      <w:tr>
        <w:tc>
          <w:tcPr>
            <w:tcW w:type="dxa" w:w="5040"/>
            <w:shd w:fill="F8FAFC"/>
            <w:tcMar>
              <w:top w:w="100" w:type="dxa"/>
              <w:start w:w="110" w:type="dxa"/>
              <w:bottom w:w="100" w:type="dxa"/>
              <w:end w:w="110" w:type="dxa"/>
            </w:tcMar>
            <w:vAlign w:val="center"/>
          </w:tcPr>
          <w:p>
            <w:pPr>
              <w:spacing w:after="0"/>
            </w:pPr>
            <w:r>
              <w:rPr>
                <w:sz w:val="18"/>
              </w:rPr>
              <w:t>12 Bodegas estantes y transferencias</w:t>
            </w:r>
          </w:p>
        </w:tc>
        <w:tc>
          <w:tcPr>
            <w:tcW w:type="dxa" w:w="5040"/>
            <w:shd w:fill="F8FAFC"/>
            <w:tcMar>
              <w:top w:w="100" w:type="dxa"/>
              <w:start w:w="110" w:type="dxa"/>
              <w:bottom w:w="100" w:type="dxa"/>
              <w:end w:w="110" w:type="dxa"/>
            </w:tcMar>
            <w:vAlign w:val="center"/>
          </w:tcPr>
          <w:p>
            <w:pPr>
              <w:spacing w:after="0"/>
            </w:pPr>
            <w:r>
              <w:rPr>
                <w:sz w:val="18"/>
              </w:rPr>
              <w:t>26 Glosario</w:t>
            </w:r>
          </w:p>
        </w:tc>
      </w:tr>
      <w:tr>
        <w:tc>
          <w:tcPr>
            <w:tcW w:type="dxa" w:w="5040"/>
            <w:tcMar>
              <w:top w:w="100" w:type="dxa"/>
              <w:start w:w="110" w:type="dxa"/>
              <w:bottom w:w="100" w:type="dxa"/>
              <w:end w:w="110" w:type="dxa"/>
            </w:tcMar>
            <w:vAlign w:val="center"/>
          </w:tcPr>
          <w:p>
            <w:pPr>
              <w:spacing w:after="0"/>
            </w:pPr>
            <w:r>
              <w:rPr>
                <w:sz w:val="18"/>
              </w:rPr>
              <w:t>13 Movimientos ajustes y reconciliación</w:t>
            </w:r>
          </w:p>
        </w:tc>
        <w:tc>
          <w:tcPr>
            <w:tcW w:type="dxa" w:w="5040"/>
            <w:tcMar>
              <w:top w:w="100" w:type="dxa"/>
              <w:start w:w="110" w:type="dxa"/>
              <w:bottom w:w="100" w:type="dxa"/>
              <w:end w:w="110" w:type="dxa"/>
            </w:tcMar>
            <w:vAlign w:val="center"/>
          </w:tcPr>
          <w:p>
            <w:pPr>
              <w:spacing w:after="0"/>
            </w:pPr>
            <w:r>
              <w:rPr>
                <w:sz w:val="18"/>
              </w:rPr>
              <w:t>27 Registro de incidencias para soporte</w:t>
            </w:r>
          </w:p>
        </w:tc>
      </w:tr>
      <w:tr>
        <w:tc>
          <w:tcPr>
            <w:tcW w:type="dxa" w:w="5040"/>
            <w:shd w:fill="F8FAFC"/>
            <w:tcMar>
              <w:top w:w="100" w:type="dxa"/>
              <w:start w:w="110" w:type="dxa"/>
              <w:bottom w:w="100" w:type="dxa"/>
              <w:end w:w="110" w:type="dxa"/>
            </w:tcMar>
            <w:vAlign w:val="center"/>
          </w:tcPr>
          <w:p>
            <w:pPr>
              <w:spacing w:after="0"/>
            </w:pPr>
            <w:r>
              <w:rPr>
                <w:sz w:val="18"/>
              </w:rPr>
              <w:t>14 Reparaciones y gastos de reparación</w:t>
            </w:r>
          </w:p>
        </w:tc>
        <w:tc>
          <w:tcPr>
            <w:tcW w:type="dxa" w:w="5040"/>
            <w:shd w:fill="F8FAFC"/>
            <w:tcMar>
              <w:top w:w="100" w:type="dxa"/>
              <w:start w:w="110" w:type="dxa"/>
              <w:bottom w:w="100" w:type="dxa"/>
              <w:end w:w="110" w:type="dxa"/>
            </w:tcMar>
            <w:vAlign w:val="center"/>
          </w:tcPr>
          <w:p>
            <w:pPr>
              <w:spacing w:after="0"/>
            </w:pPr>
            <w:r>
              <w:rPr>
                <w:sz w:val="18"/>
              </w:rPr>
            </w:r>
          </w:p>
        </w:tc>
      </w:tr>
    </w:tbl>
    <w:p>
      <w:pPr>
        <w:spacing w:after="40"/>
      </w:pPr>
    </w:p>
    <w:p>
      <w:r>
        <w:br w:type="page"/>
      </w:r>
    </w:p>
    <w:p>
      <w:pPr>
        <w:pStyle w:val="Heading1"/>
      </w:pPr>
      <w:r>
        <w:t>1 Principios de operación segura</w:t>
      </w:r>
    </w:p>
    <w:p>
      <w:r>
        <w:t>Antes de guardar cualquier documento, aplique la regla de las seis verificaciones: usuario, fecha, tercero, ubicación, valores y estado. Una operación correcta debe poder explicarse posteriormente a partir de su documento, referencia y usuario responsable.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584"/>
            <w:shd w:fill="172554"/>
            <w:tcMar>
              <w:top w:w="100" w:type="dxa"/>
              <w:start w:w="110" w:type="dxa"/>
              <w:bottom w:w="100" w:type="dxa"/>
              <w:end w:w="110" w:type="dxa"/>
            </w:tcMar>
          </w:tcPr>
          <w:p>
            <w:pPr>
              <w:jc w:val="center"/>
            </w:pPr>
            <w:r>
              <w:rPr>
                <w:b/>
                <w:color w:val="FFFFFF"/>
                <w:sz w:val="18"/>
              </w:rPr>
              <w:t>Verificación</w:t>
            </w:r>
          </w:p>
        </w:tc>
        <w:tc>
          <w:tcPr>
            <w:tcW w:type="dxa" w:w="3816"/>
            <w:shd w:fill="172554"/>
            <w:tcMar>
              <w:top w:w="100" w:type="dxa"/>
              <w:start w:w="110" w:type="dxa"/>
              <w:bottom w:w="100" w:type="dxa"/>
              <w:end w:w="110" w:type="dxa"/>
            </w:tcMar>
          </w:tcPr>
          <w:p>
            <w:pPr>
              <w:jc w:val="center"/>
            </w:pPr>
            <w:r>
              <w:rPr>
                <w:b/>
                <w:color w:val="FFFFFF"/>
                <w:sz w:val="18"/>
              </w:rPr>
              <w:t>Pregunta antes de guardar</w:t>
            </w:r>
          </w:p>
        </w:tc>
        <w:tc>
          <w:tcPr>
            <w:tcW w:type="dxa" w:w="4680"/>
            <w:shd w:fill="172554"/>
            <w:tcMar>
              <w:top w:w="100" w:type="dxa"/>
              <w:start w:w="110" w:type="dxa"/>
              <w:bottom w:w="100" w:type="dxa"/>
              <w:end w:w="110" w:type="dxa"/>
            </w:tcMar>
          </w:tcPr>
          <w:p>
            <w:pPr>
              <w:jc w:val="center"/>
            </w:pPr>
            <w:r>
              <w:rPr>
                <w:b/>
                <w:color w:val="FFFFFF"/>
                <w:sz w:val="18"/>
              </w:rPr>
              <w:t>Riesgo si se omite</w:t>
            </w:r>
          </w:p>
        </w:tc>
      </w:tr>
      <w:tr>
        <w:tc>
          <w:tcPr>
            <w:tcW w:type="dxa" w:w="1584"/>
            <w:tcMar>
              <w:top w:w="100" w:type="dxa"/>
              <w:start w:w="110" w:type="dxa"/>
              <w:bottom w:w="100" w:type="dxa"/>
              <w:end w:w="110" w:type="dxa"/>
            </w:tcMar>
            <w:vAlign w:val="center"/>
          </w:tcPr>
          <w:p>
            <w:pPr>
              <w:spacing w:after="0"/>
            </w:pPr>
            <w:r>
              <w:rPr>
                <w:sz w:val="18"/>
              </w:rPr>
              <w:t>Usuario</w:t>
            </w:r>
          </w:p>
        </w:tc>
        <w:tc>
          <w:tcPr>
            <w:tcW w:type="dxa" w:w="3816"/>
            <w:tcMar>
              <w:top w:w="100" w:type="dxa"/>
              <w:start w:w="110" w:type="dxa"/>
              <w:bottom w:w="100" w:type="dxa"/>
              <w:end w:w="110" w:type="dxa"/>
            </w:tcMar>
            <w:vAlign w:val="center"/>
          </w:tcPr>
          <w:p>
            <w:pPr>
              <w:spacing w:after="0"/>
            </w:pPr>
            <w:r>
              <w:rPr>
                <w:sz w:val="18"/>
              </w:rPr>
              <w:t>¿Estoy usando mi propia cuenta?</w:t>
            </w:r>
          </w:p>
        </w:tc>
        <w:tc>
          <w:tcPr>
            <w:tcW w:type="dxa" w:w="4680"/>
            <w:tcMar>
              <w:top w:w="100" w:type="dxa"/>
              <w:start w:w="110" w:type="dxa"/>
              <w:bottom w:w="100" w:type="dxa"/>
              <w:end w:w="110" w:type="dxa"/>
            </w:tcMar>
            <w:vAlign w:val="center"/>
          </w:tcPr>
          <w:p>
            <w:pPr>
              <w:spacing w:after="0"/>
            </w:pPr>
            <w:r>
              <w:rPr>
                <w:sz w:val="18"/>
              </w:rPr>
              <w:t>No se puede determinar quién realizó la operación.</w:t>
            </w:r>
          </w:p>
        </w:tc>
      </w:tr>
      <w:tr>
        <w:tc>
          <w:tcPr>
            <w:tcW w:type="dxa" w:w="1584"/>
            <w:shd w:fill="F8FAFC"/>
            <w:tcMar>
              <w:top w:w="100" w:type="dxa"/>
              <w:start w:w="110" w:type="dxa"/>
              <w:bottom w:w="100" w:type="dxa"/>
              <w:end w:w="110" w:type="dxa"/>
            </w:tcMar>
            <w:vAlign w:val="center"/>
          </w:tcPr>
          <w:p>
            <w:pPr>
              <w:spacing w:after="0"/>
            </w:pPr>
            <w:r>
              <w:rPr>
                <w:sz w:val="18"/>
              </w:rPr>
              <w:t>Fecha y período</w:t>
            </w:r>
          </w:p>
        </w:tc>
        <w:tc>
          <w:tcPr>
            <w:tcW w:type="dxa" w:w="3816"/>
            <w:shd w:fill="F8FAFC"/>
            <w:tcMar>
              <w:top w:w="100" w:type="dxa"/>
              <w:start w:w="110" w:type="dxa"/>
              <w:bottom w:w="100" w:type="dxa"/>
              <w:end w:w="110" w:type="dxa"/>
            </w:tcMar>
            <w:vAlign w:val="center"/>
          </w:tcPr>
          <w:p>
            <w:pPr>
              <w:spacing w:after="0"/>
            </w:pPr>
            <w:r>
              <w:rPr>
                <w:sz w:val="18"/>
              </w:rPr>
              <w:t>¿La fecha pertenece al día o período correcto?</w:t>
            </w:r>
          </w:p>
        </w:tc>
        <w:tc>
          <w:tcPr>
            <w:tcW w:type="dxa" w:w="4680"/>
            <w:shd w:fill="F8FAFC"/>
            <w:tcMar>
              <w:top w:w="100" w:type="dxa"/>
              <w:start w:w="110" w:type="dxa"/>
              <w:bottom w:w="100" w:type="dxa"/>
              <w:end w:w="110" w:type="dxa"/>
            </w:tcMar>
            <w:vAlign w:val="center"/>
          </w:tcPr>
          <w:p>
            <w:pPr>
              <w:spacing w:after="0"/>
            </w:pPr>
            <w:r>
              <w:rPr>
                <w:sz w:val="18"/>
              </w:rPr>
              <w:t>Reportes y contabilidad quedan en el período equivocado.</w:t>
            </w:r>
          </w:p>
        </w:tc>
      </w:tr>
      <w:tr>
        <w:tc>
          <w:tcPr>
            <w:tcW w:type="dxa" w:w="1584"/>
            <w:tcMar>
              <w:top w:w="100" w:type="dxa"/>
              <w:start w:w="110" w:type="dxa"/>
              <w:bottom w:w="100" w:type="dxa"/>
              <w:end w:w="110" w:type="dxa"/>
            </w:tcMar>
            <w:vAlign w:val="center"/>
          </w:tcPr>
          <w:p>
            <w:pPr>
              <w:spacing w:after="0"/>
            </w:pPr>
            <w:r>
              <w:rPr>
                <w:sz w:val="18"/>
              </w:rPr>
              <w:t>Tercero</w:t>
            </w:r>
          </w:p>
        </w:tc>
        <w:tc>
          <w:tcPr>
            <w:tcW w:type="dxa" w:w="3816"/>
            <w:tcMar>
              <w:top w:w="100" w:type="dxa"/>
              <w:start w:w="110" w:type="dxa"/>
              <w:bottom w:w="100" w:type="dxa"/>
              <w:end w:w="110" w:type="dxa"/>
            </w:tcMar>
            <w:vAlign w:val="center"/>
          </w:tcPr>
          <w:p>
            <w:pPr>
              <w:spacing w:after="0"/>
            </w:pPr>
            <w:r>
              <w:rPr>
                <w:sz w:val="18"/>
              </w:rPr>
              <w:t>¿Es el cliente, proveedor o empleado correcto?</w:t>
            </w:r>
          </w:p>
        </w:tc>
        <w:tc>
          <w:tcPr>
            <w:tcW w:type="dxa" w:w="4680"/>
            <w:tcMar>
              <w:top w:w="100" w:type="dxa"/>
              <w:start w:w="110" w:type="dxa"/>
              <w:bottom w:w="100" w:type="dxa"/>
              <w:end w:w="110" w:type="dxa"/>
            </w:tcMar>
            <w:vAlign w:val="center"/>
          </w:tcPr>
          <w:p>
            <w:pPr>
              <w:spacing w:after="0"/>
            </w:pPr>
            <w:r>
              <w:rPr>
                <w:sz w:val="18"/>
              </w:rPr>
              <w:t>Saldos, crédito o historial asignados a otra persona.</w:t>
            </w:r>
          </w:p>
        </w:tc>
      </w:tr>
      <w:tr>
        <w:tc>
          <w:tcPr>
            <w:tcW w:type="dxa" w:w="1584"/>
            <w:shd w:fill="F8FAFC"/>
            <w:tcMar>
              <w:top w:w="100" w:type="dxa"/>
              <w:start w:w="110" w:type="dxa"/>
              <w:bottom w:w="100" w:type="dxa"/>
              <w:end w:w="110" w:type="dxa"/>
            </w:tcMar>
            <w:vAlign w:val="center"/>
          </w:tcPr>
          <w:p>
            <w:pPr>
              <w:spacing w:after="0"/>
            </w:pPr>
            <w:r>
              <w:rPr>
                <w:sz w:val="18"/>
              </w:rPr>
              <w:t>Ubicación</w:t>
            </w:r>
          </w:p>
        </w:tc>
        <w:tc>
          <w:tcPr>
            <w:tcW w:type="dxa" w:w="3816"/>
            <w:shd w:fill="F8FAFC"/>
            <w:tcMar>
              <w:top w:w="100" w:type="dxa"/>
              <w:start w:w="110" w:type="dxa"/>
              <w:bottom w:w="100" w:type="dxa"/>
              <w:end w:w="110" w:type="dxa"/>
            </w:tcMar>
            <w:vAlign w:val="center"/>
          </w:tcPr>
          <w:p>
            <w:pPr>
              <w:spacing w:after="0"/>
            </w:pPr>
            <w:r>
              <w:rPr>
                <w:sz w:val="18"/>
              </w:rPr>
              <w:t>¿La sucursal, bodega y estante son correctos?</w:t>
            </w:r>
          </w:p>
        </w:tc>
        <w:tc>
          <w:tcPr>
            <w:tcW w:type="dxa" w:w="4680"/>
            <w:shd w:fill="F8FAFC"/>
            <w:tcMar>
              <w:top w:w="100" w:type="dxa"/>
              <w:start w:w="110" w:type="dxa"/>
              <w:bottom w:w="100" w:type="dxa"/>
              <w:end w:w="110" w:type="dxa"/>
            </w:tcMar>
            <w:vAlign w:val="center"/>
          </w:tcPr>
          <w:p>
            <w:pPr>
              <w:spacing w:after="0"/>
            </w:pPr>
            <w:r>
              <w:rPr>
                <w:sz w:val="18"/>
              </w:rPr>
              <w:t>Existencias disponibles en una ubicación que no corresponde.</w:t>
            </w:r>
          </w:p>
        </w:tc>
      </w:tr>
      <w:tr>
        <w:tc>
          <w:tcPr>
            <w:tcW w:type="dxa" w:w="1584"/>
            <w:tcMar>
              <w:top w:w="100" w:type="dxa"/>
              <w:start w:w="110" w:type="dxa"/>
              <w:bottom w:w="100" w:type="dxa"/>
              <w:end w:w="110" w:type="dxa"/>
            </w:tcMar>
            <w:vAlign w:val="center"/>
          </w:tcPr>
          <w:p>
            <w:pPr>
              <w:spacing w:after="0"/>
            </w:pPr>
            <w:r>
              <w:rPr>
                <w:sz w:val="18"/>
              </w:rPr>
              <w:t>Valores</w:t>
            </w:r>
          </w:p>
        </w:tc>
        <w:tc>
          <w:tcPr>
            <w:tcW w:type="dxa" w:w="3816"/>
            <w:tcMar>
              <w:top w:w="100" w:type="dxa"/>
              <w:start w:w="110" w:type="dxa"/>
              <w:bottom w:w="100" w:type="dxa"/>
              <w:end w:w="110" w:type="dxa"/>
            </w:tcMar>
            <w:vAlign w:val="center"/>
          </w:tcPr>
          <w:p>
            <w:pPr>
              <w:spacing w:after="0"/>
            </w:pPr>
            <w:r>
              <w:rPr>
                <w:sz w:val="18"/>
              </w:rPr>
              <w:t>¿Cantidad, costo, precio, impuesto, moneda y descuento son correctos?</w:t>
            </w:r>
          </w:p>
        </w:tc>
        <w:tc>
          <w:tcPr>
            <w:tcW w:type="dxa" w:w="4680"/>
            <w:tcMar>
              <w:top w:w="100" w:type="dxa"/>
              <w:start w:w="110" w:type="dxa"/>
              <w:bottom w:w="100" w:type="dxa"/>
              <w:end w:w="110" w:type="dxa"/>
            </w:tcMar>
            <w:vAlign w:val="center"/>
          </w:tcPr>
          <w:p>
            <w:pPr>
              <w:spacing w:after="0"/>
            </w:pPr>
            <w:r>
              <w:rPr>
                <w:sz w:val="18"/>
              </w:rPr>
              <w:t>Pérdida económica o documentos inconsistentes.</w:t>
            </w:r>
          </w:p>
        </w:tc>
      </w:tr>
      <w:tr>
        <w:tc>
          <w:tcPr>
            <w:tcW w:type="dxa" w:w="1584"/>
            <w:shd w:fill="F8FAFC"/>
            <w:tcMar>
              <w:top w:w="100" w:type="dxa"/>
              <w:start w:w="110" w:type="dxa"/>
              <w:bottom w:w="100" w:type="dxa"/>
              <w:end w:w="110" w:type="dxa"/>
            </w:tcMar>
            <w:vAlign w:val="center"/>
          </w:tcPr>
          <w:p>
            <w:pPr>
              <w:spacing w:after="0"/>
            </w:pPr>
            <w:r>
              <w:rPr>
                <w:sz w:val="18"/>
              </w:rPr>
              <w:t>Estado</w:t>
            </w:r>
          </w:p>
        </w:tc>
        <w:tc>
          <w:tcPr>
            <w:tcW w:type="dxa" w:w="3816"/>
            <w:shd w:fill="F8FAFC"/>
            <w:tcMar>
              <w:top w:w="100" w:type="dxa"/>
              <w:start w:w="110" w:type="dxa"/>
              <w:bottom w:w="100" w:type="dxa"/>
              <w:end w:w="110" w:type="dxa"/>
            </w:tcMar>
            <w:vAlign w:val="center"/>
          </w:tcPr>
          <w:p>
            <w:pPr>
              <w:spacing w:after="0"/>
            </w:pPr>
            <w:r>
              <w:rPr>
                <w:sz w:val="18"/>
              </w:rPr>
              <w:t>¿Es borrador, pendiente, completado, pagado, contabilizado o anulado?</w:t>
            </w:r>
          </w:p>
        </w:tc>
        <w:tc>
          <w:tcPr>
            <w:tcW w:type="dxa" w:w="4680"/>
            <w:shd w:fill="F8FAFC"/>
            <w:tcMar>
              <w:top w:w="100" w:type="dxa"/>
              <w:start w:w="110" w:type="dxa"/>
              <w:bottom w:w="100" w:type="dxa"/>
              <w:end w:w="110" w:type="dxa"/>
            </w:tcMar>
            <w:vAlign w:val="center"/>
          </w:tcPr>
          <w:p>
            <w:pPr>
              <w:spacing w:after="0"/>
            </w:pPr>
            <w:r>
              <w:rPr>
                <w:sz w:val="18"/>
              </w:rPr>
              <w:t>Impacto prematuro o duplicado.</w:t>
            </w:r>
          </w:p>
        </w:tc>
      </w:tr>
    </w:tbl>
    <w:p>
      <w:pPr>
        <w:spacing w:after="40"/>
      </w:pPr>
    </w:p>
    <w:p>
      <w:pPr>
        <w:pStyle w:val="Heading2"/>
      </w:pPr>
      <w:r>
        <w:t>1.1 Reglas que todo usuario debe seguir</w:t>
      </w:r>
    </w:p>
    <w:p>
      <w:pPr>
        <w:pStyle w:val="ListBullet"/>
      </w:pPr>
      <w:r>
        <w:t>Use una cuenta individual. No comparta contraseña ni PIN.</w:t>
      </w:r>
    </w:p>
    <w:p>
      <w:pPr>
        <w:pStyle w:val="ListBullet"/>
      </w:pPr>
      <w:r>
        <w:t>No use el botón Atrás del navegador durante un guardado o cobro. Espere el mensaje del sistema.</w:t>
      </w:r>
    </w:p>
    <w:p>
      <w:pPr>
        <w:pStyle w:val="ListBullet"/>
      </w:pPr>
      <w:r>
        <w:t>No haga doble clic en Guardar, Confirmar pago, Contabilizar, Pagar o Cerrar caja.</w:t>
      </w:r>
    </w:p>
    <w:p>
      <w:pPr>
        <w:pStyle w:val="ListBullet"/>
      </w:pPr>
      <w:r>
        <w:t>No modifique precios o descuentos para compensar errores de caja o inventario. Corrija la operación con el procedimiento autorizado.</w:t>
      </w:r>
    </w:p>
    <w:p>
      <w:pPr>
        <w:pStyle w:val="ListBullet"/>
      </w:pPr>
      <w:r>
        <w:t>Conserve referencias bancarias, números de factura del proveedor y observaciones suficientes.</w:t>
      </w:r>
    </w:p>
    <w:p>
      <w:pPr>
        <w:pStyle w:val="ListBullet"/>
      </w:pPr>
      <w:r>
        <w:t>Si la sesión vence, recargue e inicie sesión. Verifique primero si el documento se registró antes de repetirlo.</w:t>
      </w:r>
    </w:p>
    <w:p>
      <w:r>
        <w:br w:type="page"/>
      </w:r>
    </w:p>
    <w:p>
      <w:pPr>
        <w:pStyle w:val="Heading2"/>
      </w:pPr>
      <w:r>
        <w:t>1.2 Diferencia entre ver, crear, editar, eliminar y aprobar</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800"/>
            <w:shd w:fill="172554"/>
            <w:tcMar>
              <w:top w:w="100" w:type="dxa"/>
              <w:start w:w="110" w:type="dxa"/>
              <w:bottom w:w="100" w:type="dxa"/>
              <w:end w:w="110" w:type="dxa"/>
            </w:tcMar>
          </w:tcPr>
          <w:p>
            <w:pPr>
              <w:jc w:val="center"/>
            </w:pPr>
            <w:r>
              <w:rPr>
                <w:b/>
                <w:color w:val="FFFFFF"/>
                <w:sz w:val="18"/>
              </w:rPr>
              <w:t>Permiso</w:t>
            </w:r>
          </w:p>
        </w:tc>
        <w:tc>
          <w:tcPr>
            <w:tcW w:type="dxa" w:w="3816"/>
            <w:shd w:fill="172554"/>
            <w:tcMar>
              <w:top w:w="100" w:type="dxa"/>
              <w:start w:w="110" w:type="dxa"/>
              <w:bottom w:w="100" w:type="dxa"/>
              <w:end w:w="110" w:type="dxa"/>
            </w:tcMar>
          </w:tcPr>
          <w:p>
            <w:pPr>
              <w:jc w:val="center"/>
            </w:pPr>
            <w:r>
              <w:rPr>
                <w:b/>
                <w:color w:val="FFFFFF"/>
                <w:sz w:val="18"/>
              </w:rPr>
              <w:t>Qué permite</w:t>
            </w:r>
          </w:p>
        </w:tc>
        <w:tc>
          <w:tcPr>
            <w:tcW w:type="dxa" w:w="4464"/>
            <w:shd w:fill="172554"/>
            <w:tcMar>
              <w:top w:w="100" w:type="dxa"/>
              <w:start w:w="110" w:type="dxa"/>
              <w:bottom w:w="100" w:type="dxa"/>
              <w:end w:w="110" w:type="dxa"/>
            </w:tcMar>
          </w:tcPr>
          <w:p>
            <w:pPr>
              <w:jc w:val="center"/>
            </w:pPr>
            <w:r>
              <w:rPr>
                <w:b/>
                <w:color w:val="FFFFFF"/>
                <w:sz w:val="18"/>
              </w:rPr>
              <w:t>Buenas prácticas</w:t>
            </w:r>
          </w:p>
        </w:tc>
      </w:tr>
      <w:tr>
        <w:tc>
          <w:tcPr>
            <w:tcW w:type="dxa" w:w="1800"/>
            <w:tcMar>
              <w:top w:w="100" w:type="dxa"/>
              <w:start w:w="110" w:type="dxa"/>
              <w:bottom w:w="100" w:type="dxa"/>
              <w:end w:w="110" w:type="dxa"/>
            </w:tcMar>
            <w:vAlign w:val="center"/>
          </w:tcPr>
          <w:p>
            <w:pPr>
              <w:spacing w:after="0"/>
            </w:pPr>
            <w:r>
              <w:rPr>
                <w:sz w:val="18"/>
              </w:rPr>
              <w:t>Ver</w:t>
            </w:r>
          </w:p>
        </w:tc>
        <w:tc>
          <w:tcPr>
            <w:tcW w:type="dxa" w:w="3816"/>
            <w:tcMar>
              <w:top w:w="100" w:type="dxa"/>
              <w:start w:w="110" w:type="dxa"/>
              <w:bottom w:w="100" w:type="dxa"/>
              <w:end w:w="110" w:type="dxa"/>
            </w:tcMar>
            <w:vAlign w:val="center"/>
          </w:tcPr>
          <w:p>
            <w:pPr>
              <w:spacing w:after="0"/>
            </w:pPr>
            <w:r>
              <w:rPr>
                <w:sz w:val="18"/>
              </w:rPr>
              <w:t>Consultar listas, detalles y reportes.</w:t>
            </w:r>
          </w:p>
        </w:tc>
        <w:tc>
          <w:tcPr>
            <w:tcW w:type="dxa" w:w="4464"/>
            <w:tcMar>
              <w:top w:w="100" w:type="dxa"/>
              <w:start w:w="110" w:type="dxa"/>
              <w:bottom w:w="100" w:type="dxa"/>
              <w:end w:w="110" w:type="dxa"/>
            </w:tcMar>
            <w:vAlign w:val="center"/>
          </w:tcPr>
          <w:p>
            <w:pPr>
              <w:spacing w:after="0"/>
            </w:pPr>
            <w:r>
              <w:rPr>
                <w:sz w:val="18"/>
              </w:rPr>
              <w:t>No asuma que también permite descargar o exportar.</w:t>
            </w:r>
          </w:p>
        </w:tc>
      </w:tr>
      <w:tr>
        <w:tc>
          <w:tcPr>
            <w:tcW w:type="dxa" w:w="1800"/>
            <w:shd w:fill="F8FAFC"/>
            <w:tcMar>
              <w:top w:w="100" w:type="dxa"/>
              <w:start w:w="110" w:type="dxa"/>
              <w:bottom w:w="100" w:type="dxa"/>
              <w:end w:w="110" w:type="dxa"/>
            </w:tcMar>
            <w:vAlign w:val="center"/>
          </w:tcPr>
          <w:p>
            <w:pPr>
              <w:spacing w:after="0"/>
            </w:pPr>
            <w:r>
              <w:rPr>
                <w:sz w:val="18"/>
              </w:rPr>
              <w:t>Crear</w:t>
            </w:r>
          </w:p>
        </w:tc>
        <w:tc>
          <w:tcPr>
            <w:tcW w:type="dxa" w:w="3816"/>
            <w:shd w:fill="F8FAFC"/>
            <w:tcMar>
              <w:top w:w="100" w:type="dxa"/>
              <w:start w:w="110" w:type="dxa"/>
              <w:bottom w:w="100" w:type="dxa"/>
              <w:end w:w="110" w:type="dxa"/>
            </w:tcMar>
            <w:vAlign w:val="center"/>
          </w:tcPr>
          <w:p>
            <w:pPr>
              <w:spacing w:after="0"/>
            </w:pPr>
            <w:r>
              <w:rPr>
                <w:sz w:val="18"/>
              </w:rPr>
              <w:t>Registrar un documento o catálogo nuevo.</w:t>
            </w:r>
          </w:p>
        </w:tc>
        <w:tc>
          <w:tcPr>
            <w:tcW w:type="dxa" w:w="4464"/>
            <w:shd w:fill="F8FAFC"/>
            <w:tcMar>
              <w:top w:w="100" w:type="dxa"/>
              <w:start w:w="110" w:type="dxa"/>
              <w:bottom w:w="100" w:type="dxa"/>
              <w:end w:w="110" w:type="dxa"/>
            </w:tcMar>
            <w:vAlign w:val="center"/>
          </w:tcPr>
          <w:p>
            <w:pPr>
              <w:spacing w:after="0"/>
            </w:pPr>
            <w:r>
              <w:rPr>
                <w:sz w:val="18"/>
              </w:rPr>
              <w:t>Busque primero para evitar duplicados.</w:t>
            </w:r>
          </w:p>
        </w:tc>
      </w:tr>
      <w:tr>
        <w:tc>
          <w:tcPr>
            <w:tcW w:type="dxa" w:w="1800"/>
            <w:tcMar>
              <w:top w:w="100" w:type="dxa"/>
              <w:start w:w="110" w:type="dxa"/>
              <w:bottom w:w="100" w:type="dxa"/>
              <w:end w:w="110" w:type="dxa"/>
            </w:tcMar>
            <w:vAlign w:val="center"/>
          </w:tcPr>
          <w:p>
            <w:pPr>
              <w:spacing w:after="0"/>
            </w:pPr>
            <w:r>
              <w:rPr>
                <w:sz w:val="18"/>
              </w:rPr>
              <w:t>Editar</w:t>
            </w:r>
          </w:p>
        </w:tc>
        <w:tc>
          <w:tcPr>
            <w:tcW w:type="dxa" w:w="3816"/>
            <w:tcMar>
              <w:top w:w="100" w:type="dxa"/>
              <w:start w:w="110" w:type="dxa"/>
              <w:bottom w:w="100" w:type="dxa"/>
              <w:end w:w="110" w:type="dxa"/>
            </w:tcMar>
            <w:vAlign w:val="center"/>
          </w:tcPr>
          <w:p>
            <w:pPr>
              <w:spacing w:after="0"/>
            </w:pPr>
            <w:r>
              <w:rPr>
                <w:sz w:val="18"/>
              </w:rPr>
              <w:t>Cambiar información existente.</w:t>
            </w:r>
          </w:p>
        </w:tc>
        <w:tc>
          <w:tcPr>
            <w:tcW w:type="dxa" w:w="4464"/>
            <w:tcMar>
              <w:top w:w="100" w:type="dxa"/>
              <w:start w:w="110" w:type="dxa"/>
              <w:bottom w:w="100" w:type="dxa"/>
              <w:end w:w="110" w:type="dxa"/>
            </w:tcMar>
            <w:vAlign w:val="center"/>
          </w:tcPr>
          <w:p>
            <w:pPr>
              <w:spacing w:after="0"/>
            </w:pPr>
            <w:r>
              <w:rPr>
                <w:sz w:val="18"/>
              </w:rPr>
              <w:t>No cambie datos históricos sin comprobar consecuencias.</w:t>
            </w:r>
          </w:p>
        </w:tc>
      </w:tr>
      <w:tr>
        <w:tc>
          <w:tcPr>
            <w:tcW w:type="dxa" w:w="1800"/>
            <w:shd w:fill="F8FAFC"/>
            <w:tcMar>
              <w:top w:w="100" w:type="dxa"/>
              <w:start w:w="110" w:type="dxa"/>
              <w:bottom w:w="100" w:type="dxa"/>
              <w:end w:w="110" w:type="dxa"/>
            </w:tcMar>
            <w:vAlign w:val="center"/>
          </w:tcPr>
          <w:p>
            <w:pPr>
              <w:spacing w:after="0"/>
            </w:pPr>
            <w:r>
              <w:rPr>
                <w:sz w:val="18"/>
              </w:rPr>
              <w:t>Eliminar</w:t>
            </w:r>
          </w:p>
        </w:tc>
        <w:tc>
          <w:tcPr>
            <w:tcW w:type="dxa" w:w="3816"/>
            <w:shd w:fill="F8FAFC"/>
            <w:tcMar>
              <w:top w:w="100" w:type="dxa"/>
              <w:start w:w="110" w:type="dxa"/>
              <w:bottom w:w="100" w:type="dxa"/>
              <w:end w:w="110" w:type="dxa"/>
            </w:tcMar>
            <w:vAlign w:val="center"/>
          </w:tcPr>
          <w:p>
            <w:pPr>
              <w:spacing w:after="0"/>
            </w:pPr>
            <w:r>
              <w:rPr>
                <w:sz w:val="18"/>
              </w:rPr>
              <w:t>Quitar registros cuando el sistema lo permite.</w:t>
            </w:r>
          </w:p>
        </w:tc>
        <w:tc>
          <w:tcPr>
            <w:tcW w:type="dxa" w:w="4464"/>
            <w:shd w:fill="F8FAFC"/>
            <w:tcMar>
              <w:top w:w="100" w:type="dxa"/>
              <w:start w:w="110" w:type="dxa"/>
              <w:bottom w:w="100" w:type="dxa"/>
              <w:end w:w="110" w:type="dxa"/>
            </w:tcMar>
            <w:vAlign w:val="center"/>
          </w:tcPr>
          <w:p>
            <w:pPr>
              <w:spacing w:after="0"/>
            </w:pPr>
            <w:r>
              <w:rPr>
                <w:sz w:val="18"/>
              </w:rPr>
              <w:t>Úselo solo para registros incorrectos y sin dependencia.</w:t>
            </w:r>
          </w:p>
        </w:tc>
      </w:tr>
      <w:tr>
        <w:tc>
          <w:tcPr>
            <w:tcW w:type="dxa" w:w="1800"/>
            <w:tcMar>
              <w:top w:w="100" w:type="dxa"/>
              <w:start w:w="110" w:type="dxa"/>
              <w:bottom w:w="100" w:type="dxa"/>
              <w:end w:w="110" w:type="dxa"/>
            </w:tcMar>
            <w:vAlign w:val="center"/>
          </w:tcPr>
          <w:p>
            <w:pPr>
              <w:spacing w:after="0"/>
            </w:pPr>
            <w:r>
              <w:rPr>
                <w:sz w:val="18"/>
              </w:rPr>
              <w:t>Aprobar o pagar</w:t>
            </w:r>
          </w:p>
        </w:tc>
        <w:tc>
          <w:tcPr>
            <w:tcW w:type="dxa" w:w="3816"/>
            <w:tcMar>
              <w:top w:w="100" w:type="dxa"/>
              <w:start w:w="110" w:type="dxa"/>
              <w:bottom w:w="100" w:type="dxa"/>
              <w:end w:w="110" w:type="dxa"/>
            </w:tcMar>
            <w:vAlign w:val="center"/>
          </w:tcPr>
          <w:p>
            <w:pPr>
              <w:spacing w:after="0"/>
            </w:pPr>
            <w:r>
              <w:rPr>
                <w:sz w:val="18"/>
              </w:rPr>
              <w:t>Confirmar un movimiento con impacto financiero.</w:t>
            </w:r>
          </w:p>
        </w:tc>
        <w:tc>
          <w:tcPr>
            <w:tcW w:type="dxa" w:w="4464"/>
            <w:tcMar>
              <w:top w:w="100" w:type="dxa"/>
              <w:start w:w="110" w:type="dxa"/>
              <w:bottom w:w="100" w:type="dxa"/>
              <w:end w:w="110" w:type="dxa"/>
            </w:tcMar>
            <w:vAlign w:val="center"/>
          </w:tcPr>
          <w:p>
            <w:pPr>
              <w:spacing w:after="0"/>
            </w:pPr>
            <w:r>
              <w:rPr>
                <w:sz w:val="18"/>
              </w:rPr>
              <w:t>Requiere revisión independiente cuando el negocio lo establezca.</w:t>
            </w:r>
          </w:p>
        </w:tc>
      </w:tr>
      <w:tr>
        <w:tc>
          <w:tcPr>
            <w:tcW w:type="dxa" w:w="1800"/>
            <w:shd w:fill="F8FAFC"/>
            <w:tcMar>
              <w:top w:w="100" w:type="dxa"/>
              <w:start w:w="110" w:type="dxa"/>
              <w:bottom w:w="100" w:type="dxa"/>
              <w:end w:w="110" w:type="dxa"/>
            </w:tcMar>
            <w:vAlign w:val="center"/>
          </w:tcPr>
          <w:p>
            <w:pPr>
              <w:spacing w:after="0"/>
            </w:pPr>
            <w:r>
              <w:rPr>
                <w:sz w:val="18"/>
              </w:rPr>
              <w:t>Exportar</w:t>
            </w:r>
          </w:p>
        </w:tc>
        <w:tc>
          <w:tcPr>
            <w:tcW w:type="dxa" w:w="3816"/>
            <w:shd w:fill="F8FAFC"/>
            <w:tcMar>
              <w:top w:w="100" w:type="dxa"/>
              <w:start w:w="110" w:type="dxa"/>
              <w:bottom w:w="100" w:type="dxa"/>
              <w:end w:w="110" w:type="dxa"/>
            </w:tcMar>
            <w:vAlign w:val="center"/>
          </w:tcPr>
          <w:p>
            <w:pPr>
              <w:spacing w:after="0"/>
            </w:pPr>
            <w:r>
              <w:rPr>
                <w:sz w:val="18"/>
              </w:rPr>
              <w:t>Descargar datos o reportes.</w:t>
            </w:r>
          </w:p>
        </w:tc>
        <w:tc>
          <w:tcPr>
            <w:tcW w:type="dxa" w:w="4464"/>
            <w:shd w:fill="F8FAFC"/>
            <w:tcMar>
              <w:top w:w="100" w:type="dxa"/>
              <w:start w:w="110" w:type="dxa"/>
              <w:bottom w:w="100" w:type="dxa"/>
              <w:end w:w="110" w:type="dxa"/>
            </w:tcMar>
            <w:vAlign w:val="center"/>
          </w:tcPr>
          <w:p>
            <w:pPr>
              <w:spacing w:after="0"/>
            </w:pPr>
            <w:r>
              <w:rPr>
                <w:sz w:val="18"/>
              </w:rPr>
              <w:t>Proteja los archivos porque pueden contener información sensible.</w:t>
            </w:r>
          </w:p>
        </w:tc>
      </w:tr>
    </w:tbl>
    <w:p>
      <w:pPr>
        <w:spacing w:after="40"/>
      </w:pPr>
    </w:p>
    <w:p>
      <w:r>
        <w:br w:type="page"/>
      </w:r>
    </w:p>
    <w:p>
      <w:pPr>
        <w:pStyle w:val="Heading1"/>
      </w:pPr>
      <w:r>
        <w:t>2 Acceso navegación y sesión</w:t>
      </w:r>
    </w:p>
    <w:p>
      <w:pPr>
        <w:pStyle w:val="Heading2"/>
      </w:pPr>
      <w:r>
        <w:t>2.1 Iniciar sesión</w:t>
      </w:r>
    </w:p>
    <w:p>
      <w:pPr>
        <w:pStyle w:val="ListNumber"/>
      </w:pPr>
      <w:r>
        <w:t>Abra la dirección del sistema proporcionada por la empresa.</w:t>
      </w:r>
    </w:p>
    <w:p>
      <w:pPr>
        <w:pStyle w:val="ListNumber"/>
      </w:pPr>
      <w:r>
        <w:t>Seleccione su usuario en Selección rápida o escriba su correo o nombre de usuario.</w:t>
      </w:r>
    </w:p>
    <w:p>
      <w:pPr>
        <w:pStyle w:val="ListNumber"/>
      </w:pPr>
      <w:r>
        <w:t>Elija Con contraseña o Con PIN según su configuración.</w:t>
      </w:r>
    </w:p>
    <w:p>
      <w:pPr>
        <w:pStyle w:val="ListNumber"/>
      </w:pPr>
      <w:r>
        <w:t>Ingrese la credencial y pulse Entrar a mi negocio una sola vez.</w:t>
      </w:r>
    </w:p>
    <w:p>
      <w:pPr>
        <w:pStyle w:val="ListNumber"/>
      </w:pPr>
      <w:r>
        <w:t>Confirme que su nombre aparece en el menú lateral.</w:t>
      </w:r>
    </w:p>
    <w:p>
      <w:r>
        <w:rPr>
          <w:b/>
          <w:color w:val="B91C1C"/>
        </w:rPr>
        <w:t xml:space="preserve">Punto crítico. </w:t>
      </w:r>
      <w:r>
        <w:t>Si aparece que las credenciales no coinciden, el PIN no está configurado o el usuario está inactivo, no pruebe credenciales de compañeros. Solicite al administrador verificar su usuario.</w:t>
      </w:r>
    </w:p>
    <w:p>
      <w:pPr>
        <w:pStyle w:val="Heading2"/>
      </w:pPr>
      <w:r>
        <w:t>2.2 Menú principal</w:t>
      </w:r>
    </w:p>
    <w:p>
      <w:pPr>
        <w:keepNext/>
        <w:jc w:val="center"/>
      </w:pPr>
      <w:r>
        <w:drawing>
          <wp:inline xmlns:a="http://schemas.openxmlformats.org/drawingml/2006/main" xmlns:pic="http://schemas.openxmlformats.org/drawingml/2006/picture">
            <wp:extent cx="6217920" cy="3523488"/>
            <wp:docPr id="3" name="Picture 3"/>
            <wp:cNvGraphicFramePr>
              <a:graphicFrameLocks noChangeAspect="1"/>
            </wp:cNvGraphicFramePr>
            <a:graphic>
              <a:graphicData uri="http://schemas.openxmlformats.org/drawingml/2006/picture">
                <pic:pic>
                  <pic:nvPicPr>
                    <pic:cNvPr id="0" name="mapa_navegacion.png"/>
                    <pic:cNvPicPr/>
                  </pic:nvPicPr>
                  <pic:blipFill>
                    <a:blip r:embed="rId10"/>
                    <a:stretch>
                      <a:fillRect/>
                    </a:stretch>
                  </pic:blipFill>
                  <pic:spPr>
                    <a:xfrm>
                      <a:off x="0" y="0"/>
                      <a:ext cx="6217920" cy="3523488"/>
                    </a:xfrm>
                    <a:prstGeom prst="rect"/>
                  </pic:spPr>
                </pic:pic>
              </a:graphicData>
            </a:graphic>
          </wp:inline>
        </w:drawing>
      </w:r>
    </w:p>
    <w:p>
      <w:pPr>
        <w:pStyle w:val="Caption"/>
        <w:jc w:val="center"/>
      </w:pPr>
      <w:r>
        <w:t>Vista de referencia 1. Menú lateral, barra superior y área de trabajo</w:t>
      </w:r>
    </w:p>
    <w:p>
      <w:r>
        <w:t>El menú se divide en Principal, Operaciones, Gestión y Sistema. Punto de Venta está destacado por ser la función de uso frecuente. El botón lateral permite contraer o ampliar el menú; cuando está contraído, coloque el puntero sobre el icono para ver su nombre.</w:t>
      </w:r>
    </w:p>
    <w:p>
      <w:r>
        <w:br w:type="page"/>
      </w:r>
    </w:p>
    <w:p>
      <w:pPr>
        <w:pStyle w:val="Heading2"/>
      </w:pPr>
      <w:r>
        <w:t>2.3 Mensajes y botones comunes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016"/>
            <w:shd w:fill="172554"/>
            <w:tcMar>
              <w:top w:w="100" w:type="dxa"/>
              <w:start w:w="110" w:type="dxa"/>
              <w:bottom w:w="100" w:type="dxa"/>
              <w:end w:w="110" w:type="dxa"/>
            </w:tcMar>
          </w:tcPr>
          <w:p>
            <w:pPr>
              <w:jc w:val="center"/>
            </w:pPr>
            <w:r>
              <w:rPr>
                <w:b/>
                <w:color w:val="FFFFFF"/>
                <w:sz w:val="18"/>
              </w:rPr>
              <w:t>Elemento</w:t>
            </w:r>
          </w:p>
        </w:tc>
        <w:tc>
          <w:tcPr>
            <w:tcW w:type="dxa" w:w="3240"/>
            <w:shd w:fill="172554"/>
            <w:tcMar>
              <w:top w:w="100" w:type="dxa"/>
              <w:start w:w="110" w:type="dxa"/>
              <w:bottom w:w="100" w:type="dxa"/>
              <w:end w:w="110" w:type="dxa"/>
            </w:tcMar>
          </w:tcPr>
          <w:p>
            <w:pPr>
              <w:jc w:val="center"/>
            </w:pPr>
            <w:r>
              <w:rPr>
                <w:b/>
                <w:color w:val="FFFFFF"/>
                <w:sz w:val="18"/>
              </w:rPr>
              <w:t>Función</w:t>
            </w:r>
          </w:p>
        </w:tc>
        <w:tc>
          <w:tcPr>
            <w:tcW w:type="dxa" w:w="4824"/>
            <w:shd w:fill="172554"/>
            <w:tcMar>
              <w:top w:w="100" w:type="dxa"/>
              <w:start w:w="110" w:type="dxa"/>
              <w:bottom w:w="100" w:type="dxa"/>
              <w:end w:w="110" w:type="dxa"/>
            </w:tcMar>
          </w:tcPr>
          <w:p>
            <w:pPr>
              <w:jc w:val="center"/>
            </w:pPr>
            <w:r>
              <w:rPr>
                <w:b/>
                <w:color w:val="FFFFFF"/>
                <w:sz w:val="18"/>
              </w:rPr>
              <w:t>Uso correcto</w:t>
            </w:r>
          </w:p>
        </w:tc>
      </w:tr>
      <w:tr>
        <w:tc>
          <w:tcPr>
            <w:tcW w:type="dxa" w:w="2016"/>
            <w:tcMar>
              <w:top w:w="100" w:type="dxa"/>
              <w:start w:w="110" w:type="dxa"/>
              <w:bottom w:w="100" w:type="dxa"/>
              <w:end w:w="110" w:type="dxa"/>
            </w:tcMar>
            <w:vAlign w:val="center"/>
          </w:tcPr>
          <w:p>
            <w:pPr>
              <w:spacing w:after="0"/>
            </w:pPr>
            <w:r>
              <w:rPr>
                <w:sz w:val="18"/>
              </w:rPr>
              <w:t>Guardar</w:t>
            </w:r>
          </w:p>
        </w:tc>
        <w:tc>
          <w:tcPr>
            <w:tcW w:type="dxa" w:w="3240"/>
            <w:tcMar>
              <w:top w:w="100" w:type="dxa"/>
              <w:start w:w="110" w:type="dxa"/>
              <w:bottom w:w="100" w:type="dxa"/>
              <w:end w:w="110" w:type="dxa"/>
            </w:tcMar>
            <w:vAlign w:val="center"/>
          </w:tcPr>
          <w:p>
            <w:pPr>
              <w:spacing w:after="0"/>
            </w:pPr>
            <w:r>
              <w:rPr>
                <w:sz w:val="18"/>
              </w:rPr>
              <w:t>Crea o actualiza un registro.</w:t>
            </w:r>
          </w:p>
        </w:tc>
        <w:tc>
          <w:tcPr>
            <w:tcW w:type="dxa" w:w="4824"/>
            <w:tcMar>
              <w:top w:w="100" w:type="dxa"/>
              <w:start w:w="110" w:type="dxa"/>
              <w:bottom w:w="100" w:type="dxa"/>
              <w:end w:w="110" w:type="dxa"/>
            </w:tcMar>
            <w:vAlign w:val="center"/>
          </w:tcPr>
          <w:p>
            <w:pPr>
              <w:spacing w:after="0"/>
            </w:pPr>
            <w:r>
              <w:rPr>
                <w:sz w:val="18"/>
              </w:rPr>
              <w:t>Revise campos obligatorios y pulse una vez.</w:t>
            </w:r>
          </w:p>
        </w:tc>
      </w:tr>
      <w:tr>
        <w:tc>
          <w:tcPr>
            <w:tcW w:type="dxa" w:w="2016"/>
            <w:shd w:fill="F8FAFC"/>
            <w:tcMar>
              <w:top w:w="100" w:type="dxa"/>
              <w:start w:w="110" w:type="dxa"/>
              <w:bottom w:w="100" w:type="dxa"/>
              <w:end w:w="110" w:type="dxa"/>
            </w:tcMar>
            <w:vAlign w:val="center"/>
          </w:tcPr>
          <w:p>
            <w:pPr>
              <w:spacing w:after="0"/>
            </w:pPr>
            <w:r>
              <w:rPr>
                <w:sz w:val="18"/>
              </w:rPr>
              <w:t>Cancelar o Regresar</w:t>
            </w:r>
          </w:p>
        </w:tc>
        <w:tc>
          <w:tcPr>
            <w:tcW w:type="dxa" w:w="3240"/>
            <w:shd w:fill="F8FAFC"/>
            <w:tcMar>
              <w:top w:w="100" w:type="dxa"/>
              <w:start w:w="110" w:type="dxa"/>
              <w:bottom w:w="100" w:type="dxa"/>
              <w:end w:w="110" w:type="dxa"/>
            </w:tcMar>
            <w:vAlign w:val="center"/>
          </w:tcPr>
          <w:p>
            <w:pPr>
              <w:spacing w:after="0"/>
            </w:pPr>
            <w:r>
              <w:rPr>
                <w:sz w:val="18"/>
              </w:rPr>
              <w:t>Sale sin completar la acción actual.</w:t>
            </w:r>
          </w:p>
        </w:tc>
        <w:tc>
          <w:tcPr>
            <w:tcW w:type="dxa" w:w="4824"/>
            <w:shd w:fill="F8FAFC"/>
            <w:tcMar>
              <w:top w:w="100" w:type="dxa"/>
              <w:start w:w="110" w:type="dxa"/>
              <w:bottom w:w="100" w:type="dxa"/>
              <w:end w:w="110" w:type="dxa"/>
            </w:tcMar>
            <w:vAlign w:val="center"/>
          </w:tcPr>
          <w:p>
            <w:pPr>
              <w:spacing w:after="0"/>
            </w:pPr>
            <w:r>
              <w:rPr>
                <w:sz w:val="18"/>
              </w:rPr>
              <w:t>Úselo antes de guardar si detectó que abrió el formulario equivocado.</w:t>
            </w:r>
          </w:p>
        </w:tc>
      </w:tr>
      <w:tr>
        <w:tc>
          <w:tcPr>
            <w:tcW w:type="dxa" w:w="2016"/>
            <w:tcMar>
              <w:top w:w="100" w:type="dxa"/>
              <w:start w:w="110" w:type="dxa"/>
              <w:bottom w:w="100" w:type="dxa"/>
              <w:end w:w="110" w:type="dxa"/>
            </w:tcMar>
            <w:vAlign w:val="center"/>
          </w:tcPr>
          <w:p>
            <w:pPr>
              <w:spacing w:after="0"/>
            </w:pPr>
            <w:r>
              <w:rPr>
                <w:sz w:val="18"/>
              </w:rPr>
              <w:t>Editar</w:t>
            </w:r>
          </w:p>
        </w:tc>
        <w:tc>
          <w:tcPr>
            <w:tcW w:type="dxa" w:w="3240"/>
            <w:tcMar>
              <w:top w:w="100" w:type="dxa"/>
              <w:start w:w="110" w:type="dxa"/>
              <w:bottom w:w="100" w:type="dxa"/>
              <w:end w:w="110" w:type="dxa"/>
            </w:tcMar>
            <w:vAlign w:val="center"/>
          </w:tcPr>
          <w:p>
            <w:pPr>
              <w:spacing w:after="0"/>
            </w:pPr>
            <w:r>
              <w:rPr>
                <w:sz w:val="18"/>
              </w:rPr>
              <w:t>Abre un registro existente para modificación.</w:t>
            </w:r>
          </w:p>
        </w:tc>
        <w:tc>
          <w:tcPr>
            <w:tcW w:type="dxa" w:w="4824"/>
            <w:tcMar>
              <w:top w:w="100" w:type="dxa"/>
              <w:start w:w="110" w:type="dxa"/>
              <w:bottom w:w="100" w:type="dxa"/>
              <w:end w:w="110" w:type="dxa"/>
            </w:tcMar>
            <w:vAlign w:val="center"/>
          </w:tcPr>
          <w:p>
            <w:pPr>
              <w:spacing w:after="0"/>
            </w:pPr>
            <w:r>
              <w:rPr>
                <w:sz w:val="18"/>
              </w:rPr>
              <w:t>Confirme que el código y nombre correspondan.</w:t>
            </w:r>
          </w:p>
        </w:tc>
      </w:tr>
      <w:tr>
        <w:tc>
          <w:tcPr>
            <w:tcW w:type="dxa" w:w="2016"/>
            <w:shd w:fill="F8FAFC"/>
            <w:tcMar>
              <w:top w:w="100" w:type="dxa"/>
              <w:start w:w="110" w:type="dxa"/>
              <w:bottom w:w="100" w:type="dxa"/>
              <w:end w:w="110" w:type="dxa"/>
            </w:tcMar>
            <w:vAlign w:val="center"/>
          </w:tcPr>
          <w:p>
            <w:pPr>
              <w:spacing w:after="0"/>
            </w:pPr>
            <w:r>
              <w:rPr>
                <w:sz w:val="18"/>
              </w:rPr>
              <w:t>Eliminar</w:t>
            </w:r>
          </w:p>
        </w:tc>
        <w:tc>
          <w:tcPr>
            <w:tcW w:type="dxa" w:w="3240"/>
            <w:shd w:fill="F8FAFC"/>
            <w:tcMar>
              <w:top w:w="100" w:type="dxa"/>
              <w:start w:w="110" w:type="dxa"/>
              <w:bottom w:w="100" w:type="dxa"/>
              <w:end w:w="110" w:type="dxa"/>
            </w:tcMar>
            <w:vAlign w:val="center"/>
          </w:tcPr>
          <w:p>
            <w:pPr>
              <w:spacing w:after="0"/>
            </w:pPr>
            <w:r>
              <w:rPr>
                <w:sz w:val="18"/>
              </w:rPr>
              <w:t>Solicita borrar un registro.</w:t>
            </w:r>
          </w:p>
        </w:tc>
        <w:tc>
          <w:tcPr>
            <w:tcW w:type="dxa" w:w="4824"/>
            <w:shd w:fill="F8FAFC"/>
            <w:tcMar>
              <w:top w:w="100" w:type="dxa"/>
              <w:start w:w="110" w:type="dxa"/>
              <w:bottom w:w="100" w:type="dxa"/>
              <w:end w:w="110" w:type="dxa"/>
            </w:tcMar>
            <w:vAlign w:val="center"/>
          </w:tcPr>
          <w:p>
            <w:pPr>
              <w:spacing w:after="0"/>
            </w:pPr>
            <w:r>
              <w:rPr>
                <w:sz w:val="18"/>
              </w:rPr>
              <w:t>Lea la confirmación y verifique dependencias.</w:t>
            </w:r>
          </w:p>
        </w:tc>
      </w:tr>
      <w:tr>
        <w:tc>
          <w:tcPr>
            <w:tcW w:type="dxa" w:w="2016"/>
            <w:tcMar>
              <w:top w:w="100" w:type="dxa"/>
              <w:start w:w="110" w:type="dxa"/>
              <w:bottom w:w="100" w:type="dxa"/>
              <w:end w:w="110" w:type="dxa"/>
            </w:tcMar>
            <w:vAlign w:val="center"/>
          </w:tcPr>
          <w:p>
            <w:pPr>
              <w:spacing w:after="0"/>
            </w:pPr>
            <w:r>
              <w:rPr>
                <w:sz w:val="18"/>
              </w:rPr>
              <w:t>Exportar</w:t>
            </w:r>
          </w:p>
        </w:tc>
        <w:tc>
          <w:tcPr>
            <w:tcW w:type="dxa" w:w="3240"/>
            <w:tcMar>
              <w:top w:w="100" w:type="dxa"/>
              <w:start w:w="110" w:type="dxa"/>
              <w:bottom w:w="100" w:type="dxa"/>
              <w:end w:w="110" w:type="dxa"/>
            </w:tcMar>
            <w:vAlign w:val="center"/>
          </w:tcPr>
          <w:p>
            <w:pPr>
              <w:spacing w:after="0"/>
            </w:pPr>
            <w:r>
              <w:rPr>
                <w:sz w:val="18"/>
              </w:rPr>
              <w:t>Descarga los resultados filtrados.</w:t>
            </w:r>
          </w:p>
        </w:tc>
        <w:tc>
          <w:tcPr>
            <w:tcW w:type="dxa" w:w="4824"/>
            <w:tcMar>
              <w:top w:w="100" w:type="dxa"/>
              <w:start w:w="110" w:type="dxa"/>
              <w:bottom w:w="100" w:type="dxa"/>
              <w:end w:w="110" w:type="dxa"/>
            </w:tcMar>
            <w:vAlign w:val="center"/>
          </w:tcPr>
          <w:p>
            <w:pPr>
              <w:spacing w:after="0"/>
            </w:pPr>
            <w:r>
              <w:rPr>
                <w:sz w:val="18"/>
              </w:rPr>
              <w:t>Aplique primero fechas y filtros.</w:t>
            </w:r>
          </w:p>
        </w:tc>
      </w:tr>
      <w:tr>
        <w:tc>
          <w:tcPr>
            <w:tcW w:type="dxa" w:w="2016"/>
            <w:shd w:fill="F8FAFC"/>
            <w:tcMar>
              <w:top w:w="100" w:type="dxa"/>
              <w:start w:w="110" w:type="dxa"/>
              <w:bottom w:w="100" w:type="dxa"/>
              <w:end w:w="110" w:type="dxa"/>
            </w:tcMar>
            <w:vAlign w:val="center"/>
          </w:tcPr>
          <w:p>
            <w:pPr>
              <w:spacing w:after="0"/>
            </w:pPr>
            <w:r>
              <w:rPr>
                <w:sz w:val="18"/>
              </w:rPr>
              <w:t>Estado</w:t>
            </w:r>
          </w:p>
        </w:tc>
        <w:tc>
          <w:tcPr>
            <w:tcW w:type="dxa" w:w="3240"/>
            <w:shd w:fill="F8FAFC"/>
            <w:tcMar>
              <w:top w:w="100" w:type="dxa"/>
              <w:start w:w="110" w:type="dxa"/>
              <w:bottom w:w="100" w:type="dxa"/>
              <w:end w:w="110" w:type="dxa"/>
            </w:tcMar>
            <w:vAlign w:val="center"/>
          </w:tcPr>
          <w:p>
            <w:pPr>
              <w:spacing w:after="0"/>
            </w:pPr>
            <w:r>
              <w:rPr>
                <w:sz w:val="18"/>
              </w:rPr>
              <w:t>Cambia la etapa del documento.</w:t>
            </w:r>
          </w:p>
        </w:tc>
        <w:tc>
          <w:tcPr>
            <w:tcW w:type="dxa" w:w="4824"/>
            <w:shd w:fill="F8FAFC"/>
            <w:tcMar>
              <w:top w:w="100" w:type="dxa"/>
              <w:start w:w="110" w:type="dxa"/>
              <w:bottom w:w="100" w:type="dxa"/>
              <w:end w:w="110" w:type="dxa"/>
            </w:tcMar>
            <w:vAlign w:val="center"/>
          </w:tcPr>
          <w:p>
            <w:pPr>
              <w:spacing w:after="0"/>
            </w:pPr>
            <w:r>
              <w:rPr>
                <w:sz w:val="18"/>
              </w:rPr>
              <w:t>No avance el estado hasta que la operación física ocurra.</w:t>
            </w:r>
          </w:p>
        </w:tc>
      </w:tr>
      <w:tr>
        <w:tc>
          <w:tcPr>
            <w:tcW w:type="dxa" w:w="2016"/>
            <w:tcMar>
              <w:top w:w="100" w:type="dxa"/>
              <w:start w:w="110" w:type="dxa"/>
              <w:bottom w:w="100" w:type="dxa"/>
              <w:end w:w="110" w:type="dxa"/>
            </w:tcMar>
            <w:vAlign w:val="center"/>
          </w:tcPr>
          <w:p>
            <w:pPr>
              <w:spacing w:after="0"/>
            </w:pPr>
            <w:r>
              <w:rPr>
                <w:sz w:val="18"/>
              </w:rPr>
              <w:t>Imprimir PDF Ticket</w:t>
            </w:r>
          </w:p>
        </w:tc>
        <w:tc>
          <w:tcPr>
            <w:tcW w:type="dxa" w:w="3240"/>
            <w:tcMar>
              <w:top w:w="100" w:type="dxa"/>
              <w:start w:w="110" w:type="dxa"/>
              <w:bottom w:w="100" w:type="dxa"/>
              <w:end w:w="110" w:type="dxa"/>
            </w:tcMar>
            <w:vAlign w:val="center"/>
          </w:tcPr>
          <w:p>
            <w:pPr>
              <w:spacing w:after="0"/>
            </w:pPr>
            <w:r>
              <w:rPr>
                <w:sz w:val="18"/>
              </w:rPr>
              <w:t>Genera una salida del documento.</w:t>
            </w:r>
          </w:p>
        </w:tc>
        <w:tc>
          <w:tcPr>
            <w:tcW w:type="dxa" w:w="4824"/>
            <w:tcMar>
              <w:top w:w="100" w:type="dxa"/>
              <w:start w:w="110" w:type="dxa"/>
              <w:bottom w:w="100" w:type="dxa"/>
              <w:end w:w="110" w:type="dxa"/>
            </w:tcMar>
            <w:vAlign w:val="center"/>
          </w:tcPr>
          <w:p>
            <w:pPr>
              <w:spacing w:after="0"/>
            </w:pPr>
            <w:r>
              <w:rPr>
                <w:sz w:val="18"/>
              </w:rPr>
              <w:t>Verifique número, fecha y total antes de entregar.</w:t>
            </w:r>
          </w:p>
        </w:tc>
      </w:tr>
    </w:tbl>
    <w:p>
      <w:pPr>
        <w:spacing w:after="40"/>
      </w:pPr>
    </w:p>
    <w:p>
      <w:r>
        <w:br w:type="page"/>
      </w:r>
    </w:p>
    <w:p>
      <w:pPr>
        <w:pStyle w:val="Heading1"/>
      </w:pPr>
      <w:r>
        <w:t>3 Punto de Venta</w:t>
      </w:r>
    </w:p>
    <w:p>
      <w:r>
        <w:t>El Punto de Venta registra ventas rápidas, descuenta existencias de la bodega correspondiente, asigna el documento a un cliente y conserva el método de pago. La secuencia segura es abrir caja, identificar al cliente, agregar productos, revisar el ticket, elegir el pago y confirmar una sola vez.</w:t>
      </w:r>
    </w:p>
    <w:p>
      <w:pPr>
        <w:keepNext/>
        <w:jc w:val="center"/>
      </w:pPr>
      <w:r>
        <w:drawing>
          <wp:inline xmlns:a="http://schemas.openxmlformats.org/drawingml/2006/main" xmlns:pic="http://schemas.openxmlformats.org/drawingml/2006/picture">
            <wp:extent cx="6217920" cy="3523488"/>
            <wp:docPr id="4" name="Picture 4"/>
            <wp:cNvGraphicFramePr>
              <a:graphicFrameLocks noChangeAspect="1"/>
            </wp:cNvGraphicFramePr>
            <a:graphic>
              <a:graphicData uri="http://schemas.openxmlformats.org/drawingml/2006/picture">
                <pic:pic>
                  <pic:nvPicPr>
                    <pic:cNvPr id="0" name="pos.png"/>
                    <pic:cNvPicPr/>
                  </pic:nvPicPr>
                  <pic:blipFill>
                    <a:blip r:embed="rId11"/>
                    <a:stretch>
                      <a:fillRect/>
                    </a:stretch>
                  </pic:blipFill>
                  <pic:spPr>
                    <a:xfrm>
                      <a:off x="0" y="0"/>
                      <a:ext cx="6217920" cy="3523488"/>
                    </a:xfrm>
                    <a:prstGeom prst="rect"/>
                  </pic:spPr>
                </pic:pic>
              </a:graphicData>
            </a:graphic>
          </wp:inline>
        </w:drawing>
      </w:r>
    </w:p>
    <w:p>
      <w:pPr>
        <w:pStyle w:val="Caption"/>
        <w:jc w:val="center"/>
      </w:pPr>
      <w:r>
        <w:t>Vista de referencia 2. Zonas principales del Punto de Venta</w:t>
      </w:r>
    </w:p>
    <w:p>
      <w:pPr>
        <w:pStyle w:val="Heading2"/>
      </w:pPr>
      <w:r>
        <w:t>3.1 Antes de vender</w:t>
      </w:r>
    </w:p>
    <w:p>
      <w:pPr>
        <w:pStyle w:val="ListBullet"/>
      </w:pPr>
      <w:r>
        <w:t>Compruebe que la caja esté abierta y que el fondo inicial sea correcto.</w:t>
      </w:r>
    </w:p>
    <w:p>
      <w:pPr>
        <w:pStyle w:val="ListBullet"/>
      </w:pPr>
      <w:r>
        <w:t>Confirme la sucursal y, si corresponde, la bodega de salida.</w:t>
      </w:r>
    </w:p>
    <w:p>
      <w:pPr>
        <w:pStyle w:val="ListBullet"/>
      </w:pPr>
      <w:r>
        <w:t>Revise que el cliente solicite factura a su nombre antes de cobrar.</w:t>
      </w:r>
    </w:p>
    <w:p>
      <w:pPr>
        <w:pStyle w:val="ListBullet"/>
      </w:pPr>
      <w:r>
        <w:t>Tenga a mano el método de pago y la referencia si no es efectivo.</w:t>
      </w:r>
    </w:p>
    <w:p>
      <w:pPr>
        <w:pStyle w:val="Heading2"/>
      </w:pPr>
      <w:r>
        <w:t>3.2 Venta al contado en efectivo</w:t>
      </w:r>
    </w:p>
    <w:p>
      <w:pPr>
        <w:pStyle w:val="ListNumber"/>
      </w:pPr>
      <w:r>
        <w:t>Busque el producto por nombre o código de barras; pulse Enter para agregarlo.</w:t>
      </w:r>
    </w:p>
    <w:p>
      <w:pPr>
        <w:pStyle w:val="ListNumber"/>
      </w:pPr>
      <w:r>
        <w:t>Si el producto tiene presentaciones, seleccione la unidad correcta.</w:t>
      </w:r>
    </w:p>
    <w:p>
      <w:pPr>
        <w:pStyle w:val="ListNumber"/>
      </w:pPr>
      <w:r>
        <w:t>Ajuste la cantidad y verifique precio, descuento e impuesto.</w:t>
      </w:r>
    </w:p>
    <w:p>
      <w:pPr>
        <w:pStyle w:val="ListNumber"/>
      </w:pPr>
      <w:r>
        <w:t>Seleccione Cliente General o busque al cliente registrado.</w:t>
      </w:r>
    </w:p>
    <w:p>
      <w:pPr>
        <w:pStyle w:val="ListNumber"/>
      </w:pPr>
      <w:r>
        <w:t>Elija Efectivo y pulse el botón de pago.</w:t>
      </w:r>
    </w:p>
    <w:p>
      <w:pPr>
        <w:pStyle w:val="ListNumber"/>
      </w:pPr>
      <w:r>
        <w:t>Ingrese Monto recibido o use Exacto o los botones de billetes.</w:t>
      </w:r>
    </w:p>
    <w:p>
      <w:pPr>
        <w:pStyle w:val="ListNumber"/>
      </w:pPr>
      <w:r>
        <w:t>Revise total y cambio. Pulse Confirmar Pago una sola vez.</w:t>
      </w:r>
    </w:p>
    <w:p>
      <w:pPr>
        <w:pStyle w:val="ListNumber"/>
      </w:pPr>
      <w:r>
        <w:t>Entregue el recibo o ticket y conserve el efectivo en caja.</w:t>
      </w:r>
    </w:p>
    <w:p>
      <w:pPr>
        <w:pStyle w:val="Heading2"/>
      </w:pPr>
      <w:r>
        <w:t>3.3 Venta por transferencia u otro método</w:t>
      </w:r>
    </w:p>
    <w:p>
      <w:r>
        <w:t>Seleccione el método correspondiente. Registre el número de referencia exactamente como aparece en el comprobante y use Notas para identificar banco, últimos dígitos o situación especial según la política de la empresa. No marque una transferencia como recibida basándose únicamente en una captura no verificada.</w:t>
      </w:r>
    </w:p>
    <w:p>
      <w:pPr>
        <w:pStyle w:val="Heading2"/>
      </w:pPr>
      <w:r>
        <w:t>3.4 Venta a crédito</w:t>
      </w:r>
    </w:p>
    <w:p>
      <w:pPr>
        <w:pStyle w:val="ListNumber"/>
      </w:pPr>
      <w:r>
        <w:t>Seleccione un cliente registrado; Cliente General no debe usarse para crédito.</w:t>
      </w:r>
    </w:p>
    <w:p>
      <w:pPr>
        <w:pStyle w:val="ListNumber"/>
      </w:pPr>
      <w:r>
        <w:t>Confirme que el crédito esté habilitado y revise límite, saldo disponible y días autorizados.</w:t>
      </w:r>
    </w:p>
    <w:p>
      <w:pPr>
        <w:pStyle w:val="ListNumber"/>
      </w:pPr>
      <w:r>
        <w:t>Agregue productos y seleccione Crédito como condición o método.</w:t>
      </w:r>
    </w:p>
    <w:p>
      <w:pPr>
        <w:pStyle w:val="ListNumber"/>
      </w:pPr>
      <w:r>
        <w:t>Explique al cliente la fecha de vencimiento y entregue su comprobante.</w:t>
      </w:r>
    </w:p>
    <w:p>
      <w:pPr>
        <w:pStyle w:val="ListNumber"/>
      </w:pPr>
      <w:r>
        <w:t>Si el límite se excede, use Solicitar autorización solamente con el administrador presente. La opción Autorizar una vez no modifica permanentemente el límite.</w:t>
      </w:r>
    </w:p>
    <w:p>
      <w:r>
        <w:rPr>
          <w:b/>
          <w:color w:val="B91C1C"/>
        </w:rPr>
        <w:t xml:space="preserve">Punto crítico. </w:t>
      </w:r>
      <w:r>
        <w:t>Nunca use la autorización de otro administrador sin su intervención. Un exceso de crédito aumenta la exposición de cobro y debe quedar justificado.</w:t>
      </w:r>
    </w:p>
    <w:p>
      <w:pPr>
        <w:pStyle w:val="Heading2"/>
      </w:pPr>
      <w:r>
        <w:t>3.5 Descuentos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232"/>
            <w:shd w:fill="172554"/>
            <w:tcMar>
              <w:top w:w="100" w:type="dxa"/>
              <w:start w:w="110" w:type="dxa"/>
              <w:bottom w:w="100" w:type="dxa"/>
              <w:end w:w="110" w:type="dxa"/>
            </w:tcMar>
          </w:tcPr>
          <w:p>
            <w:pPr>
              <w:jc w:val="center"/>
            </w:pPr>
            <w:r>
              <w:rPr>
                <w:b/>
                <w:color w:val="FFFFFF"/>
                <w:sz w:val="18"/>
              </w:rPr>
              <w:t>Opción</w:t>
            </w:r>
          </w:p>
        </w:tc>
        <w:tc>
          <w:tcPr>
            <w:tcW w:type="dxa" w:w="3096"/>
            <w:shd w:fill="172554"/>
            <w:tcMar>
              <w:top w:w="100" w:type="dxa"/>
              <w:start w:w="110" w:type="dxa"/>
              <w:bottom w:w="100" w:type="dxa"/>
              <w:end w:w="110" w:type="dxa"/>
            </w:tcMar>
          </w:tcPr>
          <w:p>
            <w:pPr>
              <w:jc w:val="center"/>
            </w:pPr>
            <w:r>
              <w:rPr>
                <w:b/>
                <w:color w:val="FFFFFF"/>
                <w:sz w:val="18"/>
              </w:rPr>
              <w:t>Alcance</w:t>
            </w:r>
          </w:p>
        </w:tc>
        <w:tc>
          <w:tcPr>
            <w:tcW w:type="dxa" w:w="4752"/>
            <w:shd w:fill="172554"/>
            <w:tcMar>
              <w:top w:w="100" w:type="dxa"/>
              <w:start w:w="110" w:type="dxa"/>
              <w:bottom w:w="100" w:type="dxa"/>
              <w:end w:w="110" w:type="dxa"/>
            </w:tcMar>
          </w:tcPr>
          <w:p>
            <w:pPr>
              <w:jc w:val="center"/>
            </w:pPr>
            <w:r>
              <w:rPr>
                <w:b/>
                <w:color w:val="FFFFFF"/>
                <w:sz w:val="18"/>
              </w:rPr>
              <w:t>Control recomendado</w:t>
            </w:r>
          </w:p>
        </w:tc>
      </w:tr>
      <w:tr>
        <w:tc>
          <w:tcPr>
            <w:tcW w:type="dxa" w:w="2232"/>
            <w:tcMar>
              <w:top w:w="100" w:type="dxa"/>
              <w:start w:w="110" w:type="dxa"/>
              <w:bottom w:w="100" w:type="dxa"/>
              <w:end w:w="110" w:type="dxa"/>
            </w:tcMar>
            <w:vAlign w:val="center"/>
          </w:tcPr>
          <w:p>
            <w:pPr>
              <w:spacing w:after="0"/>
            </w:pPr>
            <w:r>
              <w:rPr>
                <w:sz w:val="18"/>
              </w:rPr>
              <w:t>Dto. en línea</w:t>
            </w:r>
          </w:p>
        </w:tc>
        <w:tc>
          <w:tcPr>
            <w:tcW w:type="dxa" w:w="3096"/>
            <w:tcMar>
              <w:top w:w="100" w:type="dxa"/>
              <w:start w:w="110" w:type="dxa"/>
              <w:bottom w:w="100" w:type="dxa"/>
              <w:end w:w="110" w:type="dxa"/>
            </w:tcMar>
            <w:vAlign w:val="center"/>
          </w:tcPr>
          <w:p>
            <w:pPr>
              <w:spacing w:after="0"/>
            </w:pPr>
            <w:r>
              <w:rPr>
                <w:sz w:val="18"/>
              </w:rPr>
              <w:t>Solo el producto seleccionado.</w:t>
            </w:r>
          </w:p>
        </w:tc>
        <w:tc>
          <w:tcPr>
            <w:tcW w:type="dxa" w:w="4752"/>
            <w:tcMar>
              <w:top w:w="100" w:type="dxa"/>
              <w:start w:w="110" w:type="dxa"/>
              <w:bottom w:w="100" w:type="dxa"/>
              <w:end w:w="110" w:type="dxa"/>
            </w:tcMar>
            <w:vAlign w:val="center"/>
          </w:tcPr>
          <w:p>
            <w:pPr>
              <w:spacing w:after="0"/>
            </w:pPr>
            <w:r>
              <w:rPr>
                <w:sz w:val="18"/>
              </w:rPr>
              <w:t>Verifique el porcentaje entre 0 y 100 y la política comercial.</w:t>
            </w:r>
          </w:p>
        </w:tc>
      </w:tr>
      <w:tr>
        <w:tc>
          <w:tcPr>
            <w:tcW w:type="dxa" w:w="2232"/>
            <w:shd w:fill="F8FAFC"/>
            <w:tcMar>
              <w:top w:w="100" w:type="dxa"/>
              <w:start w:w="110" w:type="dxa"/>
              <w:bottom w:w="100" w:type="dxa"/>
              <w:end w:w="110" w:type="dxa"/>
            </w:tcMar>
            <w:vAlign w:val="center"/>
          </w:tcPr>
          <w:p>
            <w:pPr>
              <w:spacing w:after="0"/>
            </w:pPr>
            <w:r>
              <w:rPr>
                <w:sz w:val="18"/>
              </w:rPr>
              <w:t>Descuento de factura</w:t>
            </w:r>
          </w:p>
        </w:tc>
        <w:tc>
          <w:tcPr>
            <w:tcW w:type="dxa" w:w="3096"/>
            <w:shd w:fill="F8FAFC"/>
            <w:tcMar>
              <w:top w:w="100" w:type="dxa"/>
              <w:start w:w="110" w:type="dxa"/>
              <w:bottom w:w="100" w:type="dxa"/>
              <w:end w:w="110" w:type="dxa"/>
            </w:tcMar>
            <w:vAlign w:val="center"/>
          </w:tcPr>
          <w:p>
            <w:pPr>
              <w:spacing w:after="0"/>
            </w:pPr>
            <w:r>
              <w:rPr>
                <w:sz w:val="18"/>
              </w:rPr>
              <w:t>Todo el ticket, porcentual o fijo.</w:t>
            </w:r>
          </w:p>
        </w:tc>
        <w:tc>
          <w:tcPr>
            <w:tcW w:type="dxa" w:w="4752"/>
            <w:shd w:fill="F8FAFC"/>
            <w:tcMar>
              <w:top w:w="100" w:type="dxa"/>
              <w:start w:w="110" w:type="dxa"/>
              <w:bottom w:w="100" w:type="dxa"/>
              <w:end w:w="110" w:type="dxa"/>
            </w:tcMar>
            <w:vAlign w:val="center"/>
          </w:tcPr>
          <w:p>
            <w:pPr>
              <w:spacing w:after="0"/>
            </w:pPr>
            <w:r>
              <w:rPr>
                <w:sz w:val="18"/>
              </w:rPr>
              <w:t>Compruebe el total final y evite duplicar un descuento ya incluido en el precio.</w:t>
            </w:r>
          </w:p>
        </w:tc>
      </w:tr>
      <w:tr>
        <w:tc>
          <w:tcPr>
            <w:tcW w:type="dxa" w:w="2232"/>
            <w:tcMar>
              <w:top w:w="100" w:type="dxa"/>
              <w:start w:w="110" w:type="dxa"/>
              <w:bottom w:w="100" w:type="dxa"/>
              <w:end w:w="110" w:type="dxa"/>
            </w:tcMar>
            <w:vAlign w:val="center"/>
          </w:tcPr>
          <w:p>
            <w:pPr>
              <w:spacing w:after="0"/>
            </w:pPr>
            <w:r>
              <w:rPr>
                <w:sz w:val="18"/>
              </w:rPr>
              <w:t>Quitar descuento</w:t>
            </w:r>
          </w:p>
        </w:tc>
        <w:tc>
          <w:tcPr>
            <w:tcW w:type="dxa" w:w="3096"/>
            <w:tcMar>
              <w:top w:w="100" w:type="dxa"/>
              <w:start w:w="110" w:type="dxa"/>
              <w:bottom w:w="100" w:type="dxa"/>
              <w:end w:w="110" w:type="dxa"/>
            </w:tcMar>
            <w:vAlign w:val="center"/>
          </w:tcPr>
          <w:p>
            <w:pPr>
              <w:spacing w:after="0"/>
            </w:pPr>
            <w:r>
              <w:rPr>
                <w:sz w:val="18"/>
              </w:rPr>
              <w:t>Retira el descuento aplicado.</w:t>
            </w:r>
          </w:p>
        </w:tc>
        <w:tc>
          <w:tcPr>
            <w:tcW w:type="dxa" w:w="4752"/>
            <w:tcMar>
              <w:top w:w="100" w:type="dxa"/>
              <w:start w:w="110" w:type="dxa"/>
              <w:bottom w:w="100" w:type="dxa"/>
              <w:end w:w="110" w:type="dxa"/>
            </w:tcMar>
            <w:vAlign w:val="center"/>
          </w:tcPr>
          <w:p>
            <w:pPr>
              <w:spacing w:after="0"/>
            </w:pPr>
            <w:r>
              <w:rPr>
                <w:sz w:val="18"/>
              </w:rPr>
              <w:t>Úselo antes de cobrar; después debe seguirse el procedimiento de corrección.</w:t>
            </w:r>
          </w:p>
        </w:tc>
      </w:tr>
    </w:tbl>
    <w:p>
      <w:pPr>
        <w:spacing w:after="40"/>
      </w:pPr>
    </w:p>
    <w:p>
      <w:pPr>
        <w:pStyle w:val="Heading2"/>
      </w:pPr>
      <w:r>
        <w:t>3.6 Apartar recuperar y descartar tickets</w:t>
      </w:r>
    </w:p>
    <w:p>
      <w:r>
        <w:t>Apartar F4 conserva temporalmente un ticket sin convertirlo en venta. Recuperar F6 permite continuar uno apartado. Verifique cliente y productos al recuperarlo. Eliminar un ticket apartado o Descartar limpia el trabajo actual; no equivale a anular una venta ya confirmada.</w:t>
      </w:r>
    </w:p>
    <w:p>
      <w:r>
        <w:br w:type="page"/>
      </w:r>
    </w:p>
    <w:p>
      <w:pPr>
        <w:pStyle w:val="Heading2"/>
      </w:pPr>
      <w:r>
        <w:t>3.7 Botones y atajos del POS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232"/>
            <w:shd w:fill="172554"/>
            <w:tcMar>
              <w:top w:w="100" w:type="dxa"/>
              <w:start w:w="110" w:type="dxa"/>
              <w:bottom w:w="100" w:type="dxa"/>
              <w:end w:w="110" w:type="dxa"/>
            </w:tcMar>
          </w:tcPr>
          <w:p>
            <w:pPr>
              <w:jc w:val="center"/>
            </w:pPr>
            <w:r>
              <w:rPr>
                <w:b/>
                <w:color w:val="FFFFFF"/>
                <w:sz w:val="18"/>
              </w:rPr>
              <w:t>Botón u opción</w:t>
            </w:r>
          </w:p>
        </w:tc>
        <w:tc>
          <w:tcPr>
            <w:tcW w:type="dxa" w:w="3384"/>
            <w:shd w:fill="172554"/>
            <w:tcMar>
              <w:top w:w="100" w:type="dxa"/>
              <w:start w:w="110" w:type="dxa"/>
              <w:bottom w:w="100" w:type="dxa"/>
              <w:end w:w="110" w:type="dxa"/>
            </w:tcMar>
          </w:tcPr>
          <w:p>
            <w:pPr>
              <w:jc w:val="center"/>
            </w:pPr>
            <w:r>
              <w:rPr>
                <w:b/>
                <w:color w:val="FFFFFF"/>
                <w:sz w:val="18"/>
              </w:rPr>
              <w:t>Función</w:t>
            </w:r>
          </w:p>
        </w:tc>
        <w:tc>
          <w:tcPr>
            <w:tcW w:type="dxa" w:w="4464"/>
            <w:shd w:fill="172554"/>
            <w:tcMar>
              <w:top w:w="100" w:type="dxa"/>
              <w:start w:w="110" w:type="dxa"/>
              <w:bottom w:w="100" w:type="dxa"/>
              <w:end w:w="110" w:type="dxa"/>
            </w:tcMar>
          </w:tcPr>
          <w:p>
            <w:pPr>
              <w:jc w:val="center"/>
            </w:pPr>
            <w:r>
              <w:rPr>
                <w:b/>
                <w:color w:val="FFFFFF"/>
                <w:sz w:val="18"/>
              </w:rPr>
              <w:t>Precaución</w:t>
            </w:r>
          </w:p>
        </w:tc>
      </w:tr>
      <w:tr>
        <w:tc>
          <w:tcPr>
            <w:tcW w:type="dxa" w:w="2232"/>
            <w:tcMar>
              <w:top w:w="100" w:type="dxa"/>
              <w:start w:w="110" w:type="dxa"/>
              <w:bottom w:w="100" w:type="dxa"/>
              <w:end w:w="110" w:type="dxa"/>
            </w:tcMar>
            <w:vAlign w:val="center"/>
          </w:tcPr>
          <w:p>
            <w:pPr>
              <w:spacing w:after="0"/>
            </w:pPr>
            <w:r>
              <w:rPr>
                <w:sz w:val="18"/>
              </w:rPr>
              <w:t>F1 Atajos</w:t>
            </w:r>
          </w:p>
        </w:tc>
        <w:tc>
          <w:tcPr>
            <w:tcW w:type="dxa" w:w="3384"/>
            <w:tcMar>
              <w:top w:w="100" w:type="dxa"/>
              <w:start w:w="110" w:type="dxa"/>
              <w:bottom w:w="100" w:type="dxa"/>
              <w:end w:w="110" w:type="dxa"/>
            </w:tcMar>
            <w:vAlign w:val="center"/>
          </w:tcPr>
          <w:p>
            <w:pPr>
              <w:spacing w:after="0"/>
            </w:pPr>
            <w:r>
              <w:rPr>
                <w:sz w:val="18"/>
              </w:rPr>
              <w:t>Muestra ayuda de teclas rápidas.</w:t>
            </w:r>
          </w:p>
        </w:tc>
        <w:tc>
          <w:tcPr>
            <w:tcW w:type="dxa" w:w="4464"/>
            <w:tcMar>
              <w:top w:w="100" w:type="dxa"/>
              <w:start w:w="110" w:type="dxa"/>
              <w:bottom w:w="100" w:type="dxa"/>
              <w:end w:w="110" w:type="dxa"/>
            </w:tcMar>
            <w:vAlign w:val="center"/>
          </w:tcPr>
          <w:p>
            <w:pPr>
              <w:spacing w:after="0"/>
            </w:pPr>
            <w:r>
              <w:rPr>
                <w:sz w:val="18"/>
              </w:rPr>
              <w:t>Úselo para aprender sin modificar el ticket.</w:t>
            </w:r>
          </w:p>
        </w:tc>
      </w:tr>
      <w:tr>
        <w:tc>
          <w:tcPr>
            <w:tcW w:type="dxa" w:w="2232"/>
            <w:shd w:fill="F8FAFC"/>
            <w:tcMar>
              <w:top w:w="100" w:type="dxa"/>
              <w:start w:w="110" w:type="dxa"/>
              <w:bottom w:w="100" w:type="dxa"/>
              <w:end w:w="110" w:type="dxa"/>
            </w:tcMar>
            <w:vAlign w:val="center"/>
          </w:tcPr>
          <w:p>
            <w:pPr>
              <w:spacing w:after="0"/>
            </w:pPr>
            <w:r>
              <w:rPr>
                <w:sz w:val="18"/>
              </w:rPr>
              <w:t>Apartar F4</w:t>
            </w:r>
          </w:p>
        </w:tc>
        <w:tc>
          <w:tcPr>
            <w:tcW w:type="dxa" w:w="3384"/>
            <w:shd w:fill="F8FAFC"/>
            <w:tcMar>
              <w:top w:w="100" w:type="dxa"/>
              <w:start w:w="110" w:type="dxa"/>
              <w:bottom w:w="100" w:type="dxa"/>
              <w:end w:w="110" w:type="dxa"/>
            </w:tcMar>
            <w:vAlign w:val="center"/>
          </w:tcPr>
          <w:p>
            <w:pPr>
              <w:spacing w:after="0"/>
            </w:pPr>
            <w:r>
              <w:rPr>
                <w:sz w:val="18"/>
              </w:rPr>
              <w:t>Guarda temporalmente el ticket.</w:t>
            </w:r>
          </w:p>
        </w:tc>
        <w:tc>
          <w:tcPr>
            <w:tcW w:type="dxa" w:w="4464"/>
            <w:shd w:fill="F8FAFC"/>
            <w:tcMar>
              <w:top w:w="100" w:type="dxa"/>
              <w:start w:w="110" w:type="dxa"/>
              <w:bottom w:w="100" w:type="dxa"/>
              <w:end w:w="110" w:type="dxa"/>
            </w:tcMar>
            <w:vAlign w:val="center"/>
          </w:tcPr>
          <w:p>
            <w:pPr>
              <w:spacing w:after="0"/>
            </w:pPr>
            <w:r>
              <w:rPr>
                <w:sz w:val="18"/>
              </w:rPr>
              <w:t>No entrega mercancía ni registra ingreso.</w:t>
            </w:r>
          </w:p>
        </w:tc>
      </w:tr>
      <w:tr>
        <w:tc>
          <w:tcPr>
            <w:tcW w:type="dxa" w:w="2232"/>
            <w:tcMar>
              <w:top w:w="100" w:type="dxa"/>
              <w:start w:w="110" w:type="dxa"/>
              <w:bottom w:w="100" w:type="dxa"/>
              <w:end w:w="110" w:type="dxa"/>
            </w:tcMar>
            <w:vAlign w:val="center"/>
          </w:tcPr>
          <w:p>
            <w:pPr>
              <w:spacing w:after="0"/>
            </w:pPr>
            <w:r>
              <w:rPr>
                <w:sz w:val="18"/>
              </w:rPr>
              <w:t>Recuperar F6</w:t>
            </w:r>
          </w:p>
        </w:tc>
        <w:tc>
          <w:tcPr>
            <w:tcW w:type="dxa" w:w="3384"/>
            <w:tcMar>
              <w:top w:w="100" w:type="dxa"/>
              <w:start w:w="110" w:type="dxa"/>
              <w:bottom w:w="100" w:type="dxa"/>
              <w:end w:w="110" w:type="dxa"/>
            </w:tcMar>
            <w:vAlign w:val="center"/>
          </w:tcPr>
          <w:p>
            <w:pPr>
              <w:spacing w:after="0"/>
            </w:pPr>
            <w:r>
              <w:rPr>
                <w:sz w:val="18"/>
              </w:rPr>
              <w:t>Reabre un ticket apartado.</w:t>
            </w:r>
          </w:p>
        </w:tc>
        <w:tc>
          <w:tcPr>
            <w:tcW w:type="dxa" w:w="4464"/>
            <w:tcMar>
              <w:top w:w="100" w:type="dxa"/>
              <w:start w:w="110" w:type="dxa"/>
              <w:bottom w:w="100" w:type="dxa"/>
              <w:end w:w="110" w:type="dxa"/>
            </w:tcMar>
            <w:vAlign w:val="center"/>
          </w:tcPr>
          <w:p>
            <w:pPr>
              <w:spacing w:after="0"/>
            </w:pPr>
            <w:r>
              <w:rPr>
                <w:sz w:val="18"/>
              </w:rPr>
              <w:t>No confunda dos clientes.</w:t>
            </w:r>
          </w:p>
        </w:tc>
      </w:tr>
      <w:tr>
        <w:tc>
          <w:tcPr>
            <w:tcW w:type="dxa" w:w="2232"/>
            <w:shd w:fill="F8FAFC"/>
            <w:tcMar>
              <w:top w:w="100" w:type="dxa"/>
              <w:start w:w="110" w:type="dxa"/>
              <w:bottom w:w="100" w:type="dxa"/>
              <w:end w:w="110" w:type="dxa"/>
            </w:tcMar>
            <w:vAlign w:val="center"/>
          </w:tcPr>
          <w:p>
            <w:pPr>
              <w:spacing w:after="0"/>
            </w:pPr>
            <w:r>
              <w:rPr>
                <w:sz w:val="18"/>
              </w:rPr>
              <w:t>Descuento</w:t>
            </w:r>
          </w:p>
        </w:tc>
        <w:tc>
          <w:tcPr>
            <w:tcW w:type="dxa" w:w="3384"/>
            <w:shd w:fill="F8FAFC"/>
            <w:tcMar>
              <w:top w:w="100" w:type="dxa"/>
              <w:start w:w="110" w:type="dxa"/>
              <w:bottom w:w="100" w:type="dxa"/>
              <w:end w:w="110" w:type="dxa"/>
            </w:tcMar>
            <w:vAlign w:val="center"/>
          </w:tcPr>
          <w:p>
            <w:pPr>
              <w:spacing w:after="0"/>
            </w:pPr>
            <w:r>
              <w:rPr>
                <w:sz w:val="18"/>
              </w:rPr>
              <w:t>Abre descuento por factura o producto.</w:t>
            </w:r>
          </w:p>
        </w:tc>
        <w:tc>
          <w:tcPr>
            <w:tcW w:type="dxa" w:w="4464"/>
            <w:shd w:fill="F8FAFC"/>
            <w:tcMar>
              <w:top w:w="100" w:type="dxa"/>
              <w:start w:w="110" w:type="dxa"/>
              <w:bottom w:w="100" w:type="dxa"/>
              <w:end w:w="110" w:type="dxa"/>
            </w:tcMar>
            <w:vAlign w:val="center"/>
          </w:tcPr>
          <w:p>
            <w:pPr>
              <w:spacing w:after="0"/>
            </w:pPr>
            <w:r>
              <w:rPr>
                <w:sz w:val="18"/>
              </w:rPr>
              <w:t>Requiere autorización comercial cuando aplique.</w:t>
            </w:r>
          </w:p>
        </w:tc>
      </w:tr>
      <w:tr>
        <w:tc>
          <w:tcPr>
            <w:tcW w:type="dxa" w:w="2232"/>
            <w:tcMar>
              <w:top w:w="100" w:type="dxa"/>
              <w:start w:w="110" w:type="dxa"/>
              <w:bottom w:w="100" w:type="dxa"/>
              <w:end w:w="110" w:type="dxa"/>
            </w:tcMar>
            <w:vAlign w:val="center"/>
          </w:tcPr>
          <w:p>
            <w:pPr>
              <w:spacing w:after="0"/>
            </w:pPr>
            <w:r>
              <w:rPr>
                <w:sz w:val="18"/>
              </w:rPr>
              <w:t>Descartar</w:t>
            </w:r>
          </w:p>
        </w:tc>
        <w:tc>
          <w:tcPr>
            <w:tcW w:type="dxa" w:w="3384"/>
            <w:tcMar>
              <w:top w:w="100" w:type="dxa"/>
              <w:start w:w="110" w:type="dxa"/>
              <w:bottom w:w="100" w:type="dxa"/>
              <w:end w:w="110" w:type="dxa"/>
            </w:tcMar>
            <w:vAlign w:val="center"/>
          </w:tcPr>
          <w:p>
            <w:pPr>
              <w:spacing w:after="0"/>
            </w:pPr>
            <w:r>
              <w:rPr>
                <w:sz w:val="18"/>
              </w:rPr>
              <w:t>Vacía el ticket actual.</w:t>
            </w:r>
          </w:p>
        </w:tc>
        <w:tc>
          <w:tcPr>
            <w:tcW w:type="dxa" w:w="4464"/>
            <w:tcMar>
              <w:top w:w="100" w:type="dxa"/>
              <w:start w:w="110" w:type="dxa"/>
              <w:bottom w:w="100" w:type="dxa"/>
              <w:end w:w="110" w:type="dxa"/>
            </w:tcMar>
            <w:vAlign w:val="center"/>
          </w:tcPr>
          <w:p>
            <w:pPr>
              <w:spacing w:after="0"/>
            </w:pPr>
            <w:r>
              <w:rPr>
                <w:sz w:val="18"/>
              </w:rPr>
              <w:t>Confirme que no estaba listo para cobro.</w:t>
            </w:r>
          </w:p>
        </w:tc>
      </w:tr>
      <w:tr>
        <w:tc>
          <w:tcPr>
            <w:tcW w:type="dxa" w:w="2232"/>
            <w:shd w:fill="F8FAFC"/>
            <w:tcMar>
              <w:top w:w="100" w:type="dxa"/>
              <w:start w:w="110" w:type="dxa"/>
              <w:bottom w:w="100" w:type="dxa"/>
              <w:end w:w="110" w:type="dxa"/>
            </w:tcMar>
            <w:vAlign w:val="center"/>
          </w:tcPr>
          <w:p>
            <w:pPr>
              <w:spacing w:after="0"/>
            </w:pPr>
            <w:r>
              <w:rPr>
                <w:sz w:val="18"/>
              </w:rPr>
              <w:t>Corte del Día F10</w:t>
            </w:r>
          </w:p>
        </w:tc>
        <w:tc>
          <w:tcPr>
            <w:tcW w:type="dxa" w:w="3384"/>
            <w:shd w:fill="F8FAFC"/>
            <w:tcMar>
              <w:top w:w="100" w:type="dxa"/>
              <w:start w:w="110" w:type="dxa"/>
              <w:bottom w:w="100" w:type="dxa"/>
              <w:end w:w="110" w:type="dxa"/>
            </w:tcMar>
            <w:vAlign w:val="center"/>
          </w:tcPr>
          <w:p>
            <w:pPr>
              <w:spacing w:after="0"/>
            </w:pPr>
            <w:r>
              <w:rPr>
                <w:sz w:val="18"/>
              </w:rPr>
              <w:t>Consulta actividad de ventas del día.</w:t>
            </w:r>
          </w:p>
        </w:tc>
        <w:tc>
          <w:tcPr>
            <w:tcW w:type="dxa" w:w="4464"/>
            <w:shd w:fill="F8FAFC"/>
            <w:tcMar>
              <w:top w:w="100" w:type="dxa"/>
              <w:start w:w="110" w:type="dxa"/>
              <w:bottom w:w="100" w:type="dxa"/>
              <w:end w:w="110" w:type="dxa"/>
            </w:tcMar>
            <w:vAlign w:val="center"/>
          </w:tcPr>
          <w:p>
            <w:pPr>
              <w:spacing w:after="0"/>
            </w:pPr>
            <w:r>
              <w:rPr>
                <w:sz w:val="18"/>
              </w:rPr>
              <w:t>Es informativo; no sustituye el arqueo.</w:t>
            </w:r>
          </w:p>
        </w:tc>
      </w:tr>
      <w:tr>
        <w:tc>
          <w:tcPr>
            <w:tcW w:type="dxa" w:w="2232"/>
            <w:tcMar>
              <w:top w:w="100" w:type="dxa"/>
              <w:start w:w="110" w:type="dxa"/>
              <w:bottom w:w="100" w:type="dxa"/>
              <w:end w:w="110" w:type="dxa"/>
            </w:tcMar>
            <w:vAlign w:val="center"/>
          </w:tcPr>
          <w:p>
            <w:pPr>
              <w:spacing w:after="0"/>
            </w:pPr>
            <w:r>
              <w:rPr>
                <w:sz w:val="18"/>
              </w:rPr>
              <w:t>Cierre Caja</w:t>
            </w:r>
          </w:p>
        </w:tc>
        <w:tc>
          <w:tcPr>
            <w:tcW w:type="dxa" w:w="3384"/>
            <w:tcMar>
              <w:top w:w="100" w:type="dxa"/>
              <w:start w:w="110" w:type="dxa"/>
              <w:bottom w:w="100" w:type="dxa"/>
              <w:end w:w="110" w:type="dxa"/>
            </w:tcMar>
            <w:vAlign w:val="center"/>
          </w:tcPr>
          <w:p>
            <w:pPr>
              <w:spacing w:after="0"/>
            </w:pPr>
            <w:r>
              <w:rPr>
                <w:sz w:val="18"/>
              </w:rPr>
              <w:t>Abre el flujo de arqueo.</w:t>
            </w:r>
          </w:p>
        </w:tc>
        <w:tc>
          <w:tcPr>
            <w:tcW w:type="dxa" w:w="4464"/>
            <w:tcMar>
              <w:top w:w="100" w:type="dxa"/>
              <w:start w:w="110" w:type="dxa"/>
              <w:bottom w:w="100" w:type="dxa"/>
              <w:end w:w="110" w:type="dxa"/>
            </w:tcMar>
            <w:vAlign w:val="center"/>
          </w:tcPr>
          <w:p>
            <w:pPr>
              <w:spacing w:after="0"/>
            </w:pPr>
            <w:r>
              <w:rPr>
                <w:sz w:val="18"/>
              </w:rPr>
              <w:t>Cuente efectivo antes de confirmar.</w:t>
            </w:r>
          </w:p>
        </w:tc>
      </w:tr>
    </w:tbl>
    <w:p>
      <w:pPr>
        <w:spacing w:after="40"/>
      </w:pPr>
    </w:p>
    <w:p>
      <w:r>
        <w:br w:type="page"/>
      </w:r>
    </w:p>
    <w:p>
      <w:pPr>
        <w:pStyle w:val="Heading1"/>
      </w:pPr>
      <w:r>
        <w:t>4 Facturación e historial de ventas</w:t>
      </w:r>
    </w:p>
    <w:p>
      <w:r>
        <w:t>Facturación muestra los documentos ya registrados. Se usa para buscar, consultar detalle, imprimir recibo, PDF o ticket, y editar o eliminar cuando el rol y el estado lo permiten.</w:t>
      </w:r>
    </w:p>
    <w:p>
      <w:pPr>
        <w:pStyle w:val="ListNumber"/>
      </w:pPr>
      <w:r>
        <w:t>Abra Facturación desde Operaciones.</w:t>
      </w:r>
    </w:p>
    <w:p>
      <w:pPr>
        <w:pStyle w:val="ListNumber"/>
      </w:pPr>
      <w:r>
        <w:t>Use fecha, cliente, número o estado para localizar la venta.</w:t>
      </w:r>
    </w:p>
    <w:p>
      <w:pPr>
        <w:pStyle w:val="ListNumber"/>
      </w:pPr>
      <w:r>
        <w:t>Abra Ver o el número del documento y confirme sus detalles.</w:t>
      </w:r>
    </w:p>
    <w:p>
      <w:pPr>
        <w:pStyle w:val="ListNumber"/>
      </w:pPr>
      <w:r>
        <w:t>Use Recibo, Imprimir o PDF según el formato requerido.</w:t>
      </w:r>
    </w:p>
    <w:p>
      <w:pPr>
        <w:pStyle w:val="ListNumber"/>
      </w:pPr>
      <w:r>
        <w:t>Edite solo cuando la política y el estado lo permitan; documente el motivo.</w:t>
      </w:r>
    </w:p>
    <w:p>
      <w:r>
        <w:rPr>
          <w:b/>
          <w:color w:val="B91C1C"/>
        </w:rPr>
        <w:t xml:space="preserve">Punto crítico. </w:t>
      </w:r>
      <w:r>
        <w:t>No elimine una venta para corregir una diferencia de caja sin confirmar el efecto en inventario, crédito y contabilidad. Si ya se entregó el producto o se emitió documento fiscal, siga el procedimiento administrativo de anulación o devolución definido por la empresa.</w:t>
      </w:r>
    </w:p>
    <w:p>
      <w:pPr>
        <w:pStyle w:val="Heading2"/>
      </w:pPr>
      <w:r>
        <w:t>4.1 Cambio y comprobantes</w:t>
      </w:r>
    </w:p>
    <w:p>
      <w:r>
        <w:t>La pantalla de cambio permite verificar cuánto debe entregarse al cliente después del cobro. El recibo térmico está diseñado para 80 mm y debe imprimirse sin depender de Internet. Antes de reimprimir, confirme que corresponde al número de venta correcto.</w:t>
      </w:r>
    </w:p>
    <w:p>
      <w:pPr>
        <w:pStyle w:val="Heading1"/>
      </w:pPr>
      <w:r>
        <w:t>5 Apertura corte y cierre de caja</w:t>
      </w:r>
    </w:p>
    <w:p>
      <w:pPr>
        <w:pStyle w:val="Heading2"/>
      </w:pPr>
      <w:r>
        <w:t>5.1 Apertura</w:t>
      </w:r>
    </w:p>
    <w:p>
      <w:pPr>
        <w:pStyle w:val="ListNumber"/>
      </w:pPr>
      <w:r>
        <w:t>Cuente el fondo inicial físicamente.</w:t>
      </w:r>
    </w:p>
    <w:p>
      <w:pPr>
        <w:pStyle w:val="ListNumber"/>
      </w:pPr>
      <w:r>
        <w:t>Abra Arqueo o use la opción relacionada desde el POS.</w:t>
      </w:r>
    </w:p>
    <w:p>
      <w:pPr>
        <w:pStyle w:val="ListNumber"/>
      </w:pPr>
      <w:r>
        <w:t>Registre el importe exacto y confirme una sola vez.</w:t>
      </w:r>
    </w:p>
    <w:p>
      <w:pPr>
        <w:pStyle w:val="ListNumber"/>
      </w:pPr>
      <w:r>
        <w:t>No mezcle dinero personal ni caja de otro turno.</w:t>
      </w:r>
    </w:p>
    <w:p>
      <w:pPr>
        <w:pStyle w:val="Heading2"/>
      </w:pPr>
      <w:r>
        <w:t>5.2 Corte del día</w:t>
      </w:r>
    </w:p>
    <w:p>
      <w:r>
        <w:t>El corte resume ventas por método de pago y sirve para revisión durante el turno. No cierra la sesión de caja. Compare efectivo esperado, transferencias y créditos con los documentos generados.</w:t>
      </w:r>
    </w:p>
    <w:p>
      <w:pPr>
        <w:pStyle w:val="Heading2"/>
      </w:pPr>
      <w:r>
        <w:t>5.3 Cierre y arqueo</w:t>
      </w:r>
    </w:p>
    <w:p>
      <w:pPr>
        <w:pStyle w:val="ListNumber"/>
      </w:pPr>
      <w:r>
        <w:t>Detenga ventas temporalmente y cuente efectivo por denominación.</w:t>
      </w:r>
    </w:p>
    <w:p>
      <w:pPr>
        <w:pStyle w:val="ListNumber"/>
      </w:pPr>
      <w:r>
        <w:t>Verifique vouchers, referencias y salidas autorizadas.</w:t>
      </w:r>
    </w:p>
    <w:p>
      <w:pPr>
        <w:pStyle w:val="ListNumber"/>
      </w:pPr>
      <w:r>
        <w:t>Ingrese el monto contado, no el monto esperado por el sistema.</w:t>
      </w:r>
    </w:p>
    <w:p>
      <w:pPr>
        <w:pStyle w:val="ListNumber"/>
      </w:pPr>
      <w:r>
        <w:t>Revise diferencia sobrante o faltante y escriba una explicación verificable.</w:t>
      </w:r>
    </w:p>
    <w:p>
      <w:pPr>
        <w:pStyle w:val="ListNumber"/>
      </w:pPr>
      <w:r>
        <w:t>Confirme Cierre de Caja una sola vez y conserve el reporte.</w:t>
      </w:r>
    </w:p>
    <w:p>
      <w:r>
        <w:rPr>
          <w:b/>
          <w:color w:val="B91C1C"/>
        </w:rPr>
        <w:t xml:space="preserve">Punto crítico. </w:t>
      </w:r>
      <w:r>
        <w:t>No cambie ventas, descuentos o métodos de pago para forzar una diferencia a cero. La diferencia debe investigarse y documentarse.</w:t>
      </w:r>
    </w:p>
    <w:p>
      <w:r>
        <w:br w:type="page"/>
      </w:r>
    </w:p>
    <w:p>
      <w:pPr>
        <w:pStyle w:val="Heading1"/>
      </w:pPr>
      <w:r>
        <w:t>6 Clientes</w:t>
      </w:r>
    </w:p>
    <w:p>
      <w:r>
        <w:t>El catálogo de clientes centraliza identificación, contacto y condiciones de crédito. Antes de crear uno, búsquelo por nombre, cédula, RUC, teléfono o correo para evitar duplicados.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952"/>
            <w:shd w:fill="172554"/>
            <w:tcMar>
              <w:top w:w="100" w:type="dxa"/>
              <w:start w:w="110" w:type="dxa"/>
              <w:bottom w:w="100" w:type="dxa"/>
              <w:end w:w="110" w:type="dxa"/>
            </w:tcMar>
          </w:tcPr>
          <w:p>
            <w:pPr>
              <w:jc w:val="center"/>
            </w:pPr>
            <w:r>
              <w:rPr>
                <w:b/>
                <w:color w:val="FFFFFF"/>
                <w:sz w:val="18"/>
              </w:rPr>
              <w:t>Campo</w:t>
            </w:r>
          </w:p>
        </w:tc>
        <w:tc>
          <w:tcPr>
            <w:tcW w:type="dxa" w:w="7200"/>
            <w:shd w:fill="172554"/>
            <w:tcMar>
              <w:top w:w="100" w:type="dxa"/>
              <w:start w:w="110" w:type="dxa"/>
              <w:bottom w:w="100" w:type="dxa"/>
              <w:end w:w="110" w:type="dxa"/>
            </w:tcMar>
          </w:tcPr>
          <w:p>
            <w:pPr>
              <w:jc w:val="center"/>
            </w:pPr>
            <w:r>
              <w:rPr>
                <w:b/>
                <w:color w:val="FFFFFF"/>
                <w:sz w:val="18"/>
              </w:rPr>
              <w:t>Uso correcto</w:t>
            </w:r>
          </w:p>
        </w:tc>
      </w:tr>
      <w:tr>
        <w:tc>
          <w:tcPr>
            <w:tcW w:type="dxa" w:w="2952"/>
            <w:tcMar>
              <w:top w:w="100" w:type="dxa"/>
              <w:start w:w="110" w:type="dxa"/>
              <w:bottom w:w="100" w:type="dxa"/>
              <w:end w:w="110" w:type="dxa"/>
            </w:tcMar>
            <w:vAlign w:val="center"/>
          </w:tcPr>
          <w:p>
            <w:pPr>
              <w:spacing w:after="0"/>
            </w:pPr>
            <w:r>
              <w:rPr>
                <w:sz w:val="18"/>
              </w:rPr>
              <w:t>Nombre</w:t>
            </w:r>
          </w:p>
        </w:tc>
        <w:tc>
          <w:tcPr>
            <w:tcW w:type="dxa" w:w="7200"/>
            <w:tcMar>
              <w:top w:w="100" w:type="dxa"/>
              <w:start w:w="110" w:type="dxa"/>
              <w:bottom w:w="100" w:type="dxa"/>
              <w:end w:w="110" w:type="dxa"/>
            </w:tcMar>
            <w:vAlign w:val="center"/>
          </w:tcPr>
          <w:p>
            <w:pPr>
              <w:spacing w:after="0"/>
            </w:pPr>
            <w:r>
              <w:rPr>
                <w:sz w:val="18"/>
              </w:rPr>
              <w:t>Nombre de la persona o nombre comercial identificable.</w:t>
            </w:r>
          </w:p>
        </w:tc>
      </w:tr>
      <w:tr>
        <w:tc>
          <w:tcPr>
            <w:tcW w:type="dxa" w:w="2952"/>
            <w:shd w:fill="F8FAFC"/>
            <w:tcMar>
              <w:top w:w="100" w:type="dxa"/>
              <w:start w:w="110" w:type="dxa"/>
              <w:bottom w:w="100" w:type="dxa"/>
              <w:end w:w="110" w:type="dxa"/>
            </w:tcMar>
            <w:vAlign w:val="center"/>
          </w:tcPr>
          <w:p>
            <w:pPr>
              <w:spacing w:after="0"/>
            </w:pPr>
            <w:r>
              <w:rPr>
                <w:sz w:val="18"/>
              </w:rPr>
              <w:t>Tipo</w:t>
            </w:r>
          </w:p>
        </w:tc>
        <w:tc>
          <w:tcPr>
            <w:tcW w:type="dxa" w:w="7200"/>
            <w:shd w:fill="F8FAFC"/>
            <w:tcMar>
              <w:top w:w="100" w:type="dxa"/>
              <w:start w:w="110" w:type="dxa"/>
              <w:bottom w:w="100" w:type="dxa"/>
              <w:end w:w="110" w:type="dxa"/>
            </w:tcMar>
            <w:vAlign w:val="center"/>
          </w:tcPr>
          <w:p>
            <w:pPr>
              <w:spacing w:after="0"/>
            </w:pPr>
            <w:r>
              <w:rPr>
                <w:sz w:val="18"/>
              </w:rPr>
              <w:t>Natural o empresa, según corresponda.</w:t>
            </w:r>
          </w:p>
        </w:tc>
      </w:tr>
      <w:tr>
        <w:tc>
          <w:tcPr>
            <w:tcW w:type="dxa" w:w="2952"/>
            <w:tcMar>
              <w:top w:w="100" w:type="dxa"/>
              <w:start w:w="110" w:type="dxa"/>
              <w:bottom w:w="100" w:type="dxa"/>
              <w:end w:w="110" w:type="dxa"/>
            </w:tcMar>
            <w:vAlign w:val="center"/>
          </w:tcPr>
          <w:p>
            <w:pPr>
              <w:spacing w:after="0"/>
            </w:pPr>
            <w:r>
              <w:rPr>
                <w:sz w:val="18"/>
              </w:rPr>
              <w:t>Cédula RUC</w:t>
            </w:r>
          </w:p>
        </w:tc>
        <w:tc>
          <w:tcPr>
            <w:tcW w:type="dxa" w:w="7200"/>
            <w:tcMar>
              <w:top w:w="100" w:type="dxa"/>
              <w:start w:w="110" w:type="dxa"/>
              <w:bottom w:w="100" w:type="dxa"/>
              <w:end w:w="110" w:type="dxa"/>
            </w:tcMar>
            <w:vAlign w:val="center"/>
          </w:tcPr>
          <w:p>
            <w:pPr>
              <w:spacing w:after="0"/>
            </w:pPr>
            <w:r>
              <w:rPr>
                <w:sz w:val="18"/>
              </w:rPr>
              <w:t>Documento sin inventar valores; respete el formato empresarial.</w:t>
            </w:r>
          </w:p>
        </w:tc>
      </w:tr>
      <w:tr>
        <w:tc>
          <w:tcPr>
            <w:tcW w:type="dxa" w:w="2952"/>
            <w:shd w:fill="F8FAFC"/>
            <w:tcMar>
              <w:top w:w="100" w:type="dxa"/>
              <w:start w:w="110" w:type="dxa"/>
              <w:bottom w:w="100" w:type="dxa"/>
              <w:end w:w="110" w:type="dxa"/>
            </w:tcMar>
            <w:vAlign w:val="center"/>
          </w:tcPr>
          <w:p>
            <w:pPr>
              <w:spacing w:after="0"/>
            </w:pPr>
            <w:r>
              <w:rPr>
                <w:sz w:val="18"/>
              </w:rPr>
              <w:t>Nombre de empresa</w:t>
            </w:r>
          </w:p>
        </w:tc>
        <w:tc>
          <w:tcPr>
            <w:tcW w:type="dxa" w:w="7200"/>
            <w:shd w:fill="F8FAFC"/>
            <w:tcMar>
              <w:top w:w="100" w:type="dxa"/>
              <w:start w:w="110" w:type="dxa"/>
              <w:bottom w:w="100" w:type="dxa"/>
              <w:end w:w="110" w:type="dxa"/>
            </w:tcMar>
            <w:vAlign w:val="center"/>
          </w:tcPr>
          <w:p>
            <w:pPr>
              <w:spacing w:after="0"/>
            </w:pPr>
            <w:r>
              <w:rPr>
                <w:sz w:val="18"/>
              </w:rPr>
              <w:t>Razón o denominación usada en documentos.</w:t>
            </w:r>
          </w:p>
        </w:tc>
      </w:tr>
      <w:tr>
        <w:tc>
          <w:tcPr>
            <w:tcW w:type="dxa" w:w="2952"/>
            <w:tcMar>
              <w:top w:w="100" w:type="dxa"/>
              <w:start w:w="110" w:type="dxa"/>
              <w:bottom w:w="100" w:type="dxa"/>
              <w:end w:w="110" w:type="dxa"/>
            </w:tcMar>
            <w:vAlign w:val="center"/>
          </w:tcPr>
          <w:p>
            <w:pPr>
              <w:spacing w:after="0"/>
            </w:pPr>
            <w:r>
              <w:rPr>
                <w:sz w:val="18"/>
              </w:rPr>
              <w:t>Teléfono correo dirección</w:t>
            </w:r>
          </w:p>
        </w:tc>
        <w:tc>
          <w:tcPr>
            <w:tcW w:type="dxa" w:w="7200"/>
            <w:tcMar>
              <w:top w:w="100" w:type="dxa"/>
              <w:start w:w="110" w:type="dxa"/>
              <w:bottom w:w="100" w:type="dxa"/>
              <w:end w:w="110" w:type="dxa"/>
            </w:tcMar>
            <w:vAlign w:val="center"/>
          </w:tcPr>
          <w:p>
            <w:pPr>
              <w:spacing w:after="0"/>
            </w:pPr>
            <w:r>
              <w:rPr>
                <w:sz w:val="18"/>
              </w:rPr>
              <w:t>Datos para contacto y cobro.</w:t>
            </w:r>
          </w:p>
        </w:tc>
      </w:tr>
      <w:tr>
        <w:tc>
          <w:tcPr>
            <w:tcW w:type="dxa" w:w="2952"/>
            <w:shd w:fill="F8FAFC"/>
            <w:tcMar>
              <w:top w:w="100" w:type="dxa"/>
              <w:start w:w="110" w:type="dxa"/>
              <w:bottom w:w="100" w:type="dxa"/>
              <w:end w:w="110" w:type="dxa"/>
            </w:tcMar>
            <w:vAlign w:val="center"/>
          </w:tcPr>
          <w:p>
            <w:pPr>
              <w:spacing w:after="0"/>
            </w:pPr>
            <w:r>
              <w:rPr>
                <w:sz w:val="18"/>
              </w:rPr>
              <w:t>Crédito habilitado</w:t>
            </w:r>
          </w:p>
        </w:tc>
        <w:tc>
          <w:tcPr>
            <w:tcW w:type="dxa" w:w="7200"/>
            <w:shd w:fill="F8FAFC"/>
            <w:tcMar>
              <w:top w:w="100" w:type="dxa"/>
              <w:start w:w="110" w:type="dxa"/>
              <w:bottom w:w="100" w:type="dxa"/>
              <w:end w:w="110" w:type="dxa"/>
            </w:tcMar>
            <w:vAlign w:val="center"/>
          </w:tcPr>
          <w:p>
            <w:pPr>
              <w:spacing w:after="0"/>
            </w:pPr>
            <w:r>
              <w:rPr>
                <w:sz w:val="18"/>
              </w:rPr>
              <w:t>Actívelo solo después de aprobación.</w:t>
            </w:r>
          </w:p>
        </w:tc>
      </w:tr>
      <w:tr>
        <w:tc>
          <w:tcPr>
            <w:tcW w:type="dxa" w:w="2952"/>
            <w:tcMar>
              <w:top w:w="100" w:type="dxa"/>
              <w:start w:w="110" w:type="dxa"/>
              <w:bottom w:w="100" w:type="dxa"/>
              <w:end w:w="110" w:type="dxa"/>
            </w:tcMar>
            <w:vAlign w:val="center"/>
          </w:tcPr>
          <w:p>
            <w:pPr>
              <w:spacing w:after="0"/>
            </w:pPr>
            <w:r>
              <w:rPr>
                <w:sz w:val="18"/>
              </w:rPr>
              <w:t>Límite y días</w:t>
            </w:r>
          </w:p>
        </w:tc>
        <w:tc>
          <w:tcPr>
            <w:tcW w:type="dxa" w:w="7200"/>
            <w:tcMar>
              <w:top w:w="100" w:type="dxa"/>
              <w:start w:w="110" w:type="dxa"/>
              <w:bottom w:w="100" w:type="dxa"/>
              <w:end w:w="110" w:type="dxa"/>
            </w:tcMar>
            <w:vAlign w:val="center"/>
          </w:tcPr>
          <w:p>
            <w:pPr>
              <w:spacing w:after="0"/>
            </w:pPr>
            <w:r>
              <w:rPr>
                <w:sz w:val="18"/>
              </w:rPr>
              <w:t>Capacidad máxima y plazo pactado.</w:t>
            </w:r>
          </w:p>
        </w:tc>
      </w:tr>
    </w:tbl>
    <w:p>
      <w:pPr>
        <w:spacing w:after="40"/>
      </w:pPr>
    </w:p>
    <w:p>
      <w:pPr>
        <w:pStyle w:val="Heading2"/>
      </w:pPr>
      <w:r>
        <w:t>6.1 Crear editar y consultar</w:t>
      </w:r>
    </w:p>
    <w:p>
      <w:pPr>
        <w:pStyle w:val="ListNumber"/>
      </w:pPr>
      <w:r>
        <w:t>Abra Clientes y busque primero.</w:t>
      </w:r>
    </w:p>
    <w:p>
      <w:pPr>
        <w:pStyle w:val="ListNumber"/>
      </w:pPr>
      <w:r>
        <w:t>Pulse Crear cliente o use Cliente Rápido desde POS si solo necesita los datos esenciales.</w:t>
      </w:r>
    </w:p>
    <w:p>
      <w:pPr>
        <w:pStyle w:val="ListNumber"/>
      </w:pPr>
      <w:r>
        <w:t>Complete identificación y contacto; revise errores de digitación.</w:t>
      </w:r>
    </w:p>
    <w:p>
      <w:pPr>
        <w:pStyle w:val="ListNumber"/>
      </w:pPr>
      <w:r>
        <w:t>Guarde y abra el detalle para confirmar.</w:t>
      </w:r>
    </w:p>
    <w:p>
      <w:pPr>
        <w:pStyle w:val="ListNumber"/>
      </w:pPr>
      <w:r>
        <w:t>Para corregir, pulse Editar; no cree otro registro.</w:t>
      </w:r>
    </w:p>
    <w:p>
      <w:r>
        <w:rPr>
          <w:b/>
          <w:color w:val="B91C1C"/>
        </w:rPr>
        <w:t xml:space="preserve">Punto crítico. </w:t>
      </w:r>
      <w:r>
        <w:t>Cambiar la habilitación o límite de crédito afecta ventas futuras. No se debe usar para ocultar una deuda existente ni para permitir una venta sin autorización.</w:t>
      </w:r>
    </w:p>
    <w:p>
      <w:pPr>
        <w:pStyle w:val="Heading1"/>
      </w:pPr>
      <w:r>
        <w:t>7 Créditos y abonos</w:t>
      </w:r>
    </w:p>
    <w:p>
      <w:pPr>
        <w:keepNext/>
        <w:jc w:val="center"/>
      </w:pPr>
      <w:r>
        <w:drawing>
          <wp:inline xmlns:a="http://schemas.openxmlformats.org/drawingml/2006/main" xmlns:pic="http://schemas.openxmlformats.org/drawingml/2006/picture">
            <wp:extent cx="6217920" cy="3523488"/>
            <wp:docPr id="5" name="Picture 5"/>
            <wp:cNvGraphicFramePr>
              <a:graphicFrameLocks noChangeAspect="1"/>
            </wp:cNvGraphicFramePr>
            <a:graphic>
              <a:graphicData uri="http://schemas.openxmlformats.org/drawingml/2006/picture">
                <pic:pic>
                  <pic:nvPicPr>
                    <pic:cNvPr id="0" name="clientes_creditos.png"/>
                    <pic:cNvPicPr/>
                  </pic:nvPicPr>
                  <pic:blipFill>
                    <a:blip r:embed="rId12"/>
                    <a:stretch>
                      <a:fillRect/>
                    </a:stretch>
                  </pic:blipFill>
                  <pic:spPr>
                    <a:xfrm>
                      <a:off x="0" y="0"/>
                      <a:ext cx="6217920" cy="3523488"/>
                    </a:xfrm>
                    <a:prstGeom prst="rect"/>
                  </pic:spPr>
                </pic:pic>
              </a:graphicData>
            </a:graphic>
          </wp:inline>
        </w:drawing>
      </w:r>
    </w:p>
    <w:p>
      <w:pPr>
        <w:pStyle w:val="Caption"/>
        <w:jc w:val="center"/>
      </w:pPr>
      <w:r>
        <w:t>Vista de referencia 3. Relación entre cliente, saldo, abono y control</w:t>
      </w:r>
    </w:p>
    <w:p>
      <w:pPr>
        <w:pStyle w:val="Heading2"/>
      </w:pPr>
      <w:r>
        <w:t>7.1 Consultar deuda</w:t>
      </w:r>
    </w:p>
    <w:p>
      <w:r>
        <w:t>Use Créditos para ver saldos por cliente, buscar cuentas, abrir el detalle, consultar Estado de cuenta y revisar Vencidos. El reporte permite filtrar y, con permiso, exportar.</w:t>
      </w:r>
    </w:p>
    <w:p>
      <w:pPr>
        <w:pStyle w:val="Heading2"/>
      </w:pPr>
      <w:r>
        <w:t>7.2 Registrar un abono</w:t>
      </w:r>
    </w:p>
    <w:p>
      <w:pPr>
        <w:pStyle w:val="ListNumber"/>
      </w:pPr>
      <w:r>
        <w:t>Localice al cliente desde Créditos.</w:t>
      </w:r>
    </w:p>
    <w:p>
      <w:pPr>
        <w:pStyle w:val="ListNumber"/>
      </w:pPr>
      <w:r>
        <w:t>Abra Nuevo abono.</w:t>
      </w:r>
    </w:p>
    <w:p>
      <w:pPr>
        <w:pStyle w:val="ListNumber"/>
      </w:pPr>
      <w:r>
        <w:t>Confirme saldo y documentos pendientes.</w:t>
      </w:r>
    </w:p>
    <w:p>
      <w:pPr>
        <w:pStyle w:val="ListNumber"/>
      </w:pPr>
      <w:r>
        <w:t>Ingrese monto, fecha, método y referencia.</w:t>
      </w:r>
    </w:p>
    <w:p>
      <w:pPr>
        <w:pStyle w:val="ListNumber"/>
      </w:pPr>
      <w:r>
        <w:t>Revise que el abono no se aplique al cliente equivocado.</w:t>
      </w:r>
    </w:p>
    <w:p>
      <w:pPr>
        <w:pStyle w:val="ListNumber"/>
      </w:pPr>
      <w:r>
        <w:t>Guarde una vez y emita el comprobante de pago.</w:t>
      </w:r>
    </w:p>
    <w:p>
      <w:r>
        <w:rPr>
          <w:b/>
          <w:color w:val="B91C1C"/>
        </w:rPr>
        <w:t xml:space="preserve">Punto crítico. </w:t>
      </w:r>
      <w:r>
        <w:t>No registre un abono si el dinero o transferencia no está confirmado. No utilice un abono negativo ni otro cliente para compensar errores; escale la corrección.</w:t>
      </w:r>
    </w:p>
    <w:p>
      <w:r>
        <w:br w:type="page"/>
      </w:r>
    </w:p>
    <w:p>
      <w:pPr>
        <w:pStyle w:val="Heading1"/>
      </w:pPr>
      <w:r>
        <w:t>8 Proformas de venta</w:t>
      </w:r>
    </w:p>
    <w:p>
      <w:r>
        <w:t>Una proforma comunica una cotización y no debe tratarse como venta pagada ni como salida de inventario. Permite crear, consultar, editar, eliminar según permisos, convertir a venta y emitir ticket o PDF.</w:t>
      </w:r>
    </w:p>
    <w:p>
      <w:pPr>
        <w:pStyle w:val="ListNumber"/>
      </w:pPr>
      <w:r>
        <w:t>Abra Proformas y seleccione Nueva proforma.</w:t>
      </w:r>
    </w:p>
    <w:p>
      <w:pPr>
        <w:pStyle w:val="ListNumber"/>
      </w:pPr>
      <w:r>
        <w:t>Identifique al cliente y vigencia de la oferta.</w:t>
      </w:r>
    </w:p>
    <w:p>
      <w:pPr>
        <w:pStyle w:val="ListNumber"/>
      </w:pPr>
      <w:r>
        <w:t>Agregue productos, cantidades, precios y descuentos autorizados.</w:t>
      </w:r>
    </w:p>
    <w:p>
      <w:pPr>
        <w:pStyle w:val="ListNumber"/>
      </w:pPr>
      <w:r>
        <w:t>Revise observaciones, impuestos y total.</w:t>
      </w:r>
    </w:p>
    <w:p>
      <w:pPr>
        <w:pStyle w:val="ListNumber"/>
      </w:pPr>
      <w:r>
        <w:t>Guarde y entregue el ticket o PDF marcado como proforma.</w:t>
      </w:r>
    </w:p>
    <w:p>
      <w:pPr>
        <w:pStyle w:val="ListNumber"/>
      </w:pPr>
      <w:r>
        <w:t>Cuando el cliente acepte, use Convertir a venta y vuelva a revisar existencias y pago.</w:t>
      </w:r>
    </w:p>
    <w:p>
      <w:r>
        <w:rPr>
          <w:b/>
          <w:color w:val="B91C1C"/>
        </w:rPr>
        <w:t xml:space="preserve">Punto crítico. </w:t>
      </w:r>
      <w:r>
        <w:t>No entregue mercancía únicamente con una proforma. La salida debe quedar respaldada por una venta confirmada.</w:t>
      </w:r>
    </w:p>
    <w:p>
      <w:pPr>
        <w:pStyle w:val="Heading1"/>
      </w:pPr>
      <w:r>
        <w:t>9 Proveedores</w:t>
      </w:r>
    </w:p>
    <w:p>
      <w:r>
        <w:t>El proveedor identifica a quien abastece el negocio y conserva sus condiciones de pago. El producto se vincula operativamente con el proveedor al registrarlo en una compra; crear un proveedor no aumenta inventario por sí solo.</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376"/>
            <w:shd w:fill="172554"/>
            <w:tcMar>
              <w:top w:w="100" w:type="dxa"/>
              <w:start w:w="110" w:type="dxa"/>
              <w:bottom w:w="100" w:type="dxa"/>
              <w:end w:w="110" w:type="dxa"/>
            </w:tcMar>
          </w:tcPr>
          <w:p>
            <w:pPr>
              <w:jc w:val="center"/>
            </w:pPr>
            <w:r>
              <w:rPr>
                <w:b/>
                <w:color w:val="FFFFFF"/>
                <w:sz w:val="18"/>
              </w:rPr>
              <w:t>Grupo</w:t>
            </w:r>
          </w:p>
        </w:tc>
        <w:tc>
          <w:tcPr>
            <w:tcW w:type="dxa" w:w="7704"/>
            <w:shd w:fill="172554"/>
            <w:tcMar>
              <w:top w:w="100" w:type="dxa"/>
              <w:start w:w="110" w:type="dxa"/>
              <w:bottom w:w="100" w:type="dxa"/>
              <w:end w:w="110" w:type="dxa"/>
            </w:tcMar>
          </w:tcPr>
          <w:p>
            <w:pPr>
              <w:jc w:val="center"/>
            </w:pPr>
            <w:r>
              <w:rPr>
                <w:b/>
                <w:color w:val="FFFFFF"/>
                <w:sz w:val="18"/>
              </w:rPr>
              <w:t>Campos y criterio</w:t>
            </w:r>
          </w:p>
        </w:tc>
      </w:tr>
      <w:tr>
        <w:tc>
          <w:tcPr>
            <w:tcW w:type="dxa" w:w="2376"/>
            <w:tcMar>
              <w:top w:w="100" w:type="dxa"/>
              <w:start w:w="110" w:type="dxa"/>
              <w:bottom w:w="100" w:type="dxa"/>
              <w:end w:w="110" w:type="dxa"/>
            </w:tcMar>
            <w:vAlign w:val="center"/>
          </w:tcPr>
          <w:p>
            <w:pPr>
              <w:spacing w:after="0"/>
            </w:pPr>
            <w:r>
              <w:rPr>
                <w:sz w:val="18"/>
              </w:rPr>
              <w:t>Identificación</w:t>
            </w:r>
          </w:p>
        </w:tc>
        <w:tc>
          <w:tcPr>
            <w:tcW w:type="dxa" w:w="7704"/>
            <w:tcMar>
              <w:top w:w="100" w:type="dxa"/>
              <w:start w:w="110" w:type="dxa"/>
              <w:bottom w:w="100" w:type="dxa"/>
              <w:end w:w="110" w:type="dxa"/>
            </w:tcMar>
            <w:vAlign w:val="center"/>
          </w:tcPr>
          <w:p>
            <w:pPr>
              <w:spacing w:after="0"/>
            </w:pPr>
            <w:r>
              <w:rPr>
                <w:sz w:val="18"/>
              </w:rPr>
              <w:t>Código, nombre comercial, razón social y RUC.</w:t>
            </w:r>
          </w:p>
        </w:tc>
      </w:tr>
      <w:tr>
        <w:tc>
          <w:tcPr>
            <w:tcW w:type="dxa" w:w="2376"/>
            <w:shd w:fill="F8FAFC"/>
            <w:tcMar>
              <w:top w:w="100" w:type="dxa"/>
              <w:start w:w="110" w:type="dxa"/>
              <w:bottom w:w="100" w:type="dxa"/>
              <w:end w:w="110" w:type="dxa"/>
            </w:tcMar>
            <w:vAlign w:val="center"/>
          </w:tcPr>
          <w:p>
            <w:pPr>
              <w:spacing w:after="0"/>
            </w:pPr>
            <w:r>
              <w:rPr>
                <w:sz w:val="18"/>
              </w:rPr>
              <w:t>Contacto</w:t>
            </w:r>
          </w:p>
        </w:tc>
        <w:tc>
          <w:tcPr>
            <w:tcW w:type="dxa" w:w="7704"/>
            <w:shd w:fill="F8FAFC"/>
            <w:tcMar>
              <w:top w:w="100" w:type="dxa"/>
              <w:start w:w="110" w:type="dxa"/>
              <w:bottom w:w="100" w:type="dxa"/>
              <w:end w:w="110" w:type="dxa"/>
            </w:tcMar>
            <w:vAlign w:val="center"/>
          </w:tcPr>
          <w:p>
            <w:pPr>
              <w:spacing w:after="0"/>
            </w:pPr>
            <w:r>
              <w:rPr>
                <w:sz w:val="18"/>
              </w:rPr>
              <w:t>Persona, teléfono, correo, ciudad y dirección.</w:t>
            </w:r>
          </w:p>
        </w:tc>
      </w:tr>
      <w:tr>
        <w:tc>
          <w:tcPr>
            <w:tcW w:type="dxa" w:w="2376"/>
            <w:tcMar>
              <w:top w:w="100" w:type="dxa"/>
              <w:start w:w="110" w:type="dxa"/>
              <w:bottom w:w="100" w:type="dxa"/>
              <w:end w:w="110" w:type="dxa"/>
            </w:tcMar>
            <w:vAlign w:val="center"/>
          </w:tcPr>
          <w:p>
            <w:pPr>
              <w:spacing w:after="0"/>
            </w:pPr>
            <w:r>
              <w:rPr>
                <w:sz w:val="18"/>
              </w:rPr>
              <w:t>Condiciones</w:t>
            </w:r>
          </w:p>
        </w:tc>
        <w:tc>
          <w:tcPr>
            <w:tcW w:type="dxa" w:w="7704"/>
            <w:tcMar>
              <w:top w:w="100" w:type="dxa"/>
              <w:start w:w="110" w:type="dxa"/>
              <w:bottom w:w="100" w:type="dxa"/>
              <w:end w:w="110" w:type="dxa"/>
            </w:tcMar>
            <w:vAlign w:val="center"/>
          </w:tcPr>
          <w:p>
            <w:pPr>
              <w:spacing w:after="0"/>
            </w:pPr>
            <w:r>
              <w:rPr>
                <w:sz w:val="18"/>
              </w:rPr>
              <w:t>Tipo, contado o crédito de 15, 30 o 60 días, límite y estado.</w:t>
            </w:r>
          </w:p>
        </w:tc>
      </w:tr>
    </w:tbl>
    <w:p>
      <w:pPr>
        <w:spacing w:after="40"/>
      </w:pPr>
    </w:p>
    <w:p>
      <w:pPr>
        <w:pStyle w:val="Heading2"/>
      </w:pPr>
      <w:r>
        <w:t>9.1 Crear proveedor</w:t>
      </w:r>
    </w:p>
    <w:p>
      <w:pPr>
        <w:pStyle w:val="ListNumber"/>
      </w:pPr>
      <w:r>
        <w:t>Abra Proveedores y busque por nombre o RUC.</w:t>
      </w:r>
    </w:p>
    <w:p>
      <w:pPr>
        <w:pStyle w:val="ListNumber"/>
      </w:pPr>
      <w:r>
        <w:t>Pulse Crear proveedor.</w:t>
      </w:r>
    </w:p>
    <w:p>
      <w:pPr>
        <w:pStyle w:val="ListNumber"/>
      </w:pPr>
      <w:r>
        <w:t>Complete al menos nombre comercial y datos necesarios para compras.</w:t>
      </w:r>
    </w:p>
    <w:p>
      <w:pPr>
        <w:pStyle w:val="ListNumber"/>
      </w:pPr>
      <w:r>
        <w:t>Elija la condición real de pago y el estado Activo.</w:t>
      </w:r>
    </w:p>
    <w:p>
      <w:pPr>
        <w:pStyle w:val="ListNumber"/>
      </w:pPr>
      <w:r>
        <w:t>Guarde y abra el detalle para confirmar.</w:t>
      </w:r>
    </w:p>
    <w:p>
      <w:pPr>
        <w:pStyle w:val="Heading2"/>
      </w:pPr>
      <w:r>
        <w:t>9.2 Editar desactivar o eliminar</w:t>
      </w:r>
    </w:p>
    <w:p>
      <w:r>
        <w:t>Use Editar para actualizar contacto o condiciones. Prefiera Inactivo cuando el proveedor tiene historial y ya no se utiliza. Eliminar debe reservarse para duplicados o registros sin dependencias; el sistema puede impedirlo si existen compras relacionadas.</w:t>
      </w:r>
    </w:p>
    <w:p>
      <w:pPr>
        <w:pStyle w:val="Heading2"/>
      </w:pPr>
      <w:r>
        <w:t>9.3 Crear productos vinculados al proveedor</w:t>
      </w:r>
    </w:p>
    <w:p>
      <w:r>
        <w:t>La forma más directa es iniciar una compra, seleccionar el proveedor y usar Nuevo producto o Crear desde búsqueda. Complete código, nombre, costo de compra, precio de venta, unidad y categoría. Al guardar la compra, el historial del producto quedará relacionado con ese proveedor por el documento de compra.</w:t>
      </w:r>
    </w:p>
    <w:p>
      <w:r>
        <w:rPr>
          <w:b/>
          <w:color w:val="B91C1C"/>
        </w:rPr>
        <w:t xml:space="preserve">Punto crítico. </w:t>
      </w:r>
      <w:r>
        <w:t>No cree el mismo producto una vez por cada proveedor. Un producto debe conservar un código único; los distintos abastecimientos se registran mediante compras.</w:t>
      </w:r>
    </w:p>
    <w:p>
      <w:r>
        <w:br w:type="page"/>
      </w:r>
    </w:p>
    <w:p>
      <w:pPr>
        <w:pStyle w:val="Heading1"/>
      </w:pPr>
      <w:r>
        <w:t>10 Compras y recepción de mercadería</w:t>
      </w:r>
    </w:p>
    <w:p>
      <w:pPr>
        <w:keepNext/>
        <w:jc w:val="center"/>
      </w:pPr>
      <w:r>
        <w:drawing>
          <wp:inline xmlns:a="http://schemas.openxmlformats.org/drawingml/2006/main" xmlns:pic="http://schemas.openxmlformats.org/drawingml/2006/picture">
            <wp:extent cx="6217920" cy="3523488"/>
            <wp:docPr id="6" name="Picture 6"/>
            <wp:cNvGraphicFramePr>
              <a:graphicFrameLocks noChangeAspect="1"/>
            </wp:cNvGraphicFramePr>
            <a:graphic>
              <a:graphicData uri="http://schemas.openxmlformats.org/drawingml/2006/picture">
                <pic:pic>
                  <pic:nvPicPr>
                    <pic:cNvPr id="0" name="compras.png"/>
                    <pic:cNvPicPr/>
                  </pic:nvPicPr>
                  <pic:blipFill>
                    <a:blip r:embed="rId13"/>
                    <a:stretch>
                      <a:fillRect/>
                    </a:stretch>
                  </pic:blipFill>
                  <pic:spPr>
                    <a:xfrm>
                      <a:off x="0" y="0"/>
                      <a:ext cx="6217920" cy="3523488"/>
                    </a:xfrm>
                    <a:prstGeom prst="rect"/>
                  </pic:spPr>
                </pic:pic>
              </a:graphicData>
            </a:graphic>
          </wp:inline>
        </w:drawing>
      </w:r>
    </w:p>
    <w:p>
      <w:pPr>
        <w:pStyle w:val="Caption"/>
        <w:jc w:val="center"/>
      </w:pPr>
      <w:r>
        <w:t>Vista de referencia 4. Datos que deben revisarse en una compra</w:t>
      </w:r>
    </w:p>
    <w:p>
      <w:pPr>
        <w:pStyle w:val="Heading2"/>
      </w:pPr>
      <w:r>
        <w:t>10.1 Registrar compra</w:t>
      </w:r>
    </w:p>
    <w:p>
      <w:pPr>
        <w:pStyle w:val="ListNumber"/>
      </w:pPr>
      <w:r>
        <w:t>Abra Compras y pulse Nueva compra.</w:t>
      </w:r>
    </w:p>
    <w:p>
      <w:pPr>
        <w:pStyle w:val="ListNumber"/>
      </w:pPr>
      <w:r>
        <w:t>Seleccione proveedor; use Proveedor rápido solo si confirmó que no existe.</w:t>
      </w:r>
    </w:p>
    <w:p>
      <w:pPr>
        <w:pStyle w:val="ListNumber"/>
      </w:pPr>
      <w:r>
        <w:t>Ingrese fecha y elija pago a crédito, contado en efectivo o contado por transferencia.</w:t>
      </w:r>
    </w:p>
    <w:p>
      <w:pPr>
        <w:pStyle w:val="ListNumber"/>
      </w:pPr>
      <w:r>
        <w:t>Seleccione bodega destino.</w:t>
      </w:r>
    </w:p>
    <w:p>
      <w:pPr>
        <w:pStyle w:val="ListNumber"/>
      </w:pPr>
      <w:r>
        <w:t>Revise moneda y tipo de cambio cuando difiera de la moneda de la empresa.</w:t>
      </w:r>
    </w:p>
    <w:p>
      <w:pPr>
        <w:pStyle w:val="ListNumber"/>
      </w:pPr>
      <w:r>
        <w:t>Busque productos; agregue cantidad, unidad y costo documentado.</w:t>
      </w:r>
    </w:p>
    <w:p>
      <w:pPr>
        <w:pStyle w:val="ListNumber"/>
      </w:pPr>
      <w:r>
        <w:t>Si falta un producto, use Nuevo producto y complete su información mínima.</w:t>
      </w:r>
    </w:p>
    <w:p>
      <w:pPr>
        <w:pStyle w:val="ListNumber"/>
      </w:pPr>
      <w:r>
        <w:t>Compare subtotal, impuestos y total contra la factura del proveedor.</w:t>
      </w:r>
    </w:p>
    <w:p>
      <w:pPr>
        <w:pStyle w:val="ListNumber"/>
      </w:pPr>
      <w:r>
        <w:t>Guarde y cambie el estado únicamente cuando la mercadería haya sido recibida según el flujo del negocio.</w:t>
      </w:r>
    </w:p>
    <w:p>
      <w:pPr>
        <w:pStyle w:val="Heading2"/>
      </w:pPr>
      <w:r>
        <w:t>10.2 Compra a crédito</w:t>
      </w:r>
    </w:p>
    <w:p>
      <w:r>
        <w:t>Seleccione A crédito por pagar. Verifique la condición acordada con el proveedor y conserve el número de factura. El documento pendiente debe aparecer en el control correspondiente; no lo marque como pagado solo porque la mercadería llegó.</w:t>
      </w:r>
    </w:p>
    <w:p>
      <w:pPr>
        <w:pStyle w:val="Heading2"/>
      </w:pPr>
      <w:r>
        <w:t>10.3 Estados edición y eliminación</w:t>
      </w:r>
    </w:p>
    <w:p>
      <w:r>
        <w:t>Los cambios de estado controlan la etapa de la compra. Antes de editar o eliminar una compra completada, confirme si ya actualizó inventario y contabilidad. Una corrección mal aplicada puede duplicar entradas o dejar el stock sin respaldo.</w:t>
      </w:r>
    </w:p>
    <w:p>
      <w:r>
        <w:rPr>
          <w:b/>
          <w:color w:val="B91C1C"/>
        </w:rPr>
        <w:t xml:space="preserve">Punto crítico. </w:t>
      </w:r>
      <w:r>
        <w:t>La bodega destino define dónde queda disponible la mercadería. Una bodega incorrecta produce faltantes aparentes en una ubicación y sobrantes en otra.</w:t>
      </w:r>
    </w:p>
    <w:p>
      <w:pPr>
        <w:pStyle w:val="Heading1"/>
      </w:pPr>
      <w:r>
        <w:t>11 Inventario productos y precios</w:t>
      </w:r>
    </w:p>
    <w:p>
      <w:pPr>
        <w:keepNext/>
        <w:jc w:val="center"/>
      </w:pPr>
      <w:r>
        <w:drawing>
          <wp:inline xmlns:a="http://schemas.openxmlformats.org/drawingml/2006/main" xmlns:pic="http://schemas.openxmlformats.org/drawingml/2006/picture">
            <wp:extent cx="6217920" cy="3523488"/>
            <wp:docPr id="7" name="Picture 7"/>
            <wp:cNvGraphicFramePr>
              <a:graphicFrameLocks noChangeAspect="1"/>
            </wp:cNvGraphicFramePr>
            <a:graphic>
              <a:graphicData uri="http://schemas.openxmlformats.org/drawingml/2006/picture">
                <pic:pic>
                  <pic:nvPicPr>
                    <pic:cNvPr id="0" name="inventario.png"/>
                    <pic:cNvPicPr/>
                  </pic:nvPicPr>
                  <pic:blipFill>
                    <a:blip r:embed="rId14"/>
                    <a:stretch>
                      <a:fillRect/>
                    </a:stretch>
                  </pic:blipFill>
                  <pic:spPr>
                    <a:xfrm>
                      <a:off x="0" y="0"/>
                      <a:ext cx="6217920" cy="3523488"/>
                    </a:xfrm>
                    <a:prstGeom prst="rect"/>
                  </pic:spPr>
                </pic:pic>
              </a:graphicData>
            </a:graphic>
          </wp:inline>
        </w:drawing>
      </w:r>
    </w:p>
    <w:p>
      <w:pPr>
        <w:pStyle w:val="Caption"/>
        <w:jc w:val="center"/>
      </w:pPr>
      <w:r>
        <w:t>Vista de referencia 5. Catálogo, ubicaciones, control y precios</w:t>
      </w:r>
    </w:p>
    <w:p>
      <w:pPr>
        <w:pStyle w:val="Heading2"/>
      </w:pPr>
      <w:r>
        <w:t>11.1 Crear producto en modo completo</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232"/>
            <w:shd w:fill="172554"/>
            <w:tcMar>
              <w:top w:w="100" w:type="dxa"/>
              <w:start w:w="110" w:type="dxa"/>
              <w:bottom w:w="100" w:type="dxa"/>
              <w:end w:w="110" w:type="dxa"/>
            </w:tcMar>
          </w:tcPr>
          <w:p>
            <w:pPr>
              <w:jc w:val="center"/>
            </w:pPr>
            <w:r>
              <w:rPr>
                <w:b/>
                <w:color w:val="FFFFFF"/>
                <w:sz w:val="18"/>
              </w:rPr>
              <w:t>Sección</w:t>
            </w:r>
          </w:p>
        </w:tc>
        <w:tc>
          <w:tcPr>
            <w:tcW w:type="dxa" w:w="4464"/>
            <w:shd w:fill="172554"/>
            <w:tcMar>
              <w:top w:w="100" w:type="dxa"/>
              <w:start w:w="110" w:type="dxa"/>
              <w:bottom w:w="100" w:type="dxa"/>
              <w:end w:w="110" w:type="dxa"/>
            </w:tcMar>
          </w:tcPr>
          <w:p>
            <w:pPr>
              <w:jc w:val="center"/>
            </w:pPr>
            <w:r>
              <w:rPr>
                <w:b/>
                <w:color w:val="FFFFFF"/>
                <w:sz w:val="18"/>
              </w:rPr>
              <w:t>Qué registrar</w:t>
            </w:r>
          </w:p>
        </w:tc>
        <w:tc>
          <w:tcPr>
            <w:tcW w:type="dxa" w:w="3312"/>
            <w:shd w:fill="172554"/>
            <w:tcMar>
              <w:top w:w="100" w:type="dxa"/>
              <w:start w:w="110" w:type="dxa"/>
              <w:bottom w:w="100" w:type="dxa"/>
              <w:end w:w="110" w:type="dxa"/>
            </w:tcMar>
          </w:tcPr>
          <w:p>
            <w:pPr>
              <w:jc w:val="center"/>
            </w:pPr>
            <w:r>
              <w:rPr>
                <w:b/>
                <w:color w:val="FFFFFF"/>
                <w:sz w:val="18"/>
              </w:rPr>
              <w:t>Error frecuente</w:t>
            </w:r>
          </w:p>
        </w:tc>
      </w:tr>
      <w:tr>
        <w:tc>
          <w:tcPr>
            <w:tcW w:type="dxa" w:w="2232"/>
            <w:tcMar>
              <w:top w:w="100" w:type="dxa"/>
              <w:start w:w="110" w:type="dxa"/>
              <w:bottom w:w="100" w:type="dxa"/>
              <w:end w:w="110" w:type="dxa"/>
            </w:tcMar>
            <w:vAlign w:val="center"/>
          </w:tcPr>
          <w:p>
            <w:pPr>
              <w:spacing w:after="0"/>
            </w:pPr>
            <w:r>
              <w:rPr>
                <w:sz w:val="18"/>
              </w:rPr>
              <w:t>Información básica</w:t>
            </w:r>
          </w:p>
        </w:tc>
        <w:tc>
          <w:tcPr>
            <w:tcW w:type="dxa" w:w="4464"/>
            <w:tcMar>
              <w:top w:w="100" w:type="dxa"/>
              <w:start w:w="110" w:type="dxa"/>
              <w:bottom w:w="100" w:type="dxa"/>
              <w:end w:w="110" w:type="dxa"/>
            </w:tcMar>
            <w:vAlign w:val="center"/>
          </w:tcPr>
          <w:p>
            <w:pPr>
              <w:spacing w:after="0"/>
            </w:pPr>
            <w:r>
              <w:rPr>
                <w:sz w:val="18"/>
              </w:rPr>
              <w:t>Código único, nombre, categoría, unidad y descripción.</w:t>
            </w:r>
          </w:p>
        </w:tc>
        <w:tc>
          <w:tcPr>
            <w:tcW w:type="dxa" w:w="3312"/>
            <w:tcMar>
              <w:top w:w="100" w:type="dxa"/>
              <w:start w:w="110" w:type="dxa"/>
              <w:bottom w:w="100" w:type="dxa"/>
              <w:end w:w="110" w:type="dxa"/>
            </w:tcMar>
            <w:vAlign w:val="center"/>
          </w:tcPr>
          <w:p>
            <w:pPr>
              <w:spacing w:after="0"/>
            </w:pPr>
            <w:r>
              <w:rPr>
                <w:sz w:val="18"/>
              </w:rPr>
              <w:t>Duplicar el código o usar nombres ambiguos.</w:t>
            </w:r>
          </w:p>
        </w:tc>
      </w:tr>
      <w:tr>
        <w:tc>
          <w:tcPr>
            <w:tcW w:type="dxa" w:w="2232"/>
            <w:shd w:fill="F8FAFC"/>
            <w:tcMar>
              <w:top w:w="100" w:type="dxa"/>
              <w:start w:w="110" w:type="dxa"/>
              <w:bottom w:w="100" w:type="dxa"/>
              <w:end w:w="110" w:type="dxa"/>
            </w:tcMar>
            <w:vAlign w:val="center"/>
          </w:tcPr>
          <w:p>
            <w:pPr>
              <w:spacing w:after="0"/>
            </w:pPr>
            <w:r>
              <w:rPr>
                <w:sz w:val="18"/>
              </w:rPr>
              <w:t>Imagen</w:t>
            </w:r>
          </w:p>
        </w:tc>
        <w:tc>
          <w:tcPr>
            <w:tcW w:type="dxa" w:w="4464"/>
            <w:shd w:fill="F8FAFC"/>
            <w:tcMar>
              <w:top w:w="100" w:type="dxa"/>
              <w:start w:w="110" w:type="dxa"/>
              <w:bottom w:w="100" w:type="dxa"/>
              <w:end w:w="110" w:type="dxa"/>
            </w:tcMar>
            <w:vAlign w:val="center"/>
          </w:tcPr>
          <w:p>
            <w:pPr>
              <w:spacing w:after="0"/>
            </w:pPr>
            <w:r>
              <w:rPr>
                <w:sz w:val="18"/>
              </w:rPr>
              <w:t>Foto clara del producto real.</w:t>
            </w:r>
          </w:p>
        </w:tc>
        <w:tc>
          <w:tcPr>
            <w:tcW w:type="dxa" w:w="3312"/>
            <w:shd w:fill="F8FAFC"/>
            <w:tcMar>
              <w:top w:w="100" w:type="dxa"/>
              <w:start w:w="110" w:type="dxa"/>
              <w:bottom w:w="100" w:type="dxa"/>
              <w:end w:w="110" w:type="dxa"/>
            </w:tcMar>
            <w:vAlign w:val="center"/>
          </w:tcPr>
          <w:p>
            <w:pPr>
              <w:spacing w:after="0"/>
            </w:pPr>
            <w:r>
              <w:rPr>
                <w:sz w:val="18"/>
              </w:rPr>
              <w:t>Usar imagen de otra presentación.</w:t>
            </w:r>
          </w:p>
        </w:tc>
      </w:tr>
      <w:tr>
        <w:tc>
          <w:tcPr>
            <w:tcW w:type="dxa" w:w="2232"/>
            <w:tcMar>
              <w:top w:w="100" w:type="dxa"/>
              <w:start w:w="110" w:type="dxa"/>
              <w:bottom w:w="100" w:type="dxa"/>
              <w:end w:w="110" w:type="dxa"/>
            </w:tcMar>
            <w:vAlign w:val="center"/>
          </w:tcPr>
          <w:p>
            <w:pPr>
              <w:spacing w:after="0"/>
            </w:pPr>
            <w:r>
              <w:rPr>
                <w:sz w:val="18"/>
              </w:rPr>
              <w:t>Precios y stock</w:t>
            </w:r>
          </w:p>
        </w:tc>
        <w:tc>
          <w:tcPr>
            <w:tcW w:type="dxa" w:w="4464"/>
            <w:tcMar>
              <w:top w:w="100" w:type="dxa"/>
              <w:start w:w="110" w:type="dxa"/>
              <w:bottom w:w="100" w:type="dxa"/>
              <w:end w:w="110" w:type="dxa"/>
            </w:tcMar>
            <w:vAlign w:val="center"/>
          </w:tcPr>
          <w:p>
            <w:pPr>
              <w:spacing w:after="0"/>
            </w:pPr>
            <w:r>
              <w:rPr>
                <w:sz w:val="18"/>
              </w:rPr>
              <w:t>Costo, precio, stock mínimo, estado e impuesto.</w:t>
            </w:r>
          </w:p>
        </w:tc>
        <w:tc>
          <w:tcPr>
            <w:tcW w:type="dxa" w:w="3312"/>
            <w:tcMar>
              <w:top w:w="100" w:type="dxa"/>
              <w:start w:w="110" w:type="dxa"/>
              <w:bottom w:w="100" w:type="dxa"/>
              <w:end w:w="110" w:type="dxa"/>
            </w:tcMar>
            <w:vAlign w:val="center"/>
          </w:tcPr>
          <w:p>
            <w:pPr>
              <w:spacing w:after="0"/>
            </w:pPr>
            <w:r>
              <w:rPr>
                <w:sz w:val="18"/>
              </w:rPr>
              <w:t>Confundir costo con precio de venta.</w:t>
            </w:r>
          </w:p>
        </w:tc>
      </w:tr>
      <w:tr>
        <w:tc>
          <w:tcPr>
            <w:tcW w:type="dxa" w:w="2232"/>
            <w:shd w:fill="F8FAFC"/>
            <w:tcMar>
              <w:top w:w="100" w:type="dxa"/>
              <w:start w:w="110" w:type="dxa"/>
              <w:bottom w:w="100" w:type="dxa"/>
              <w:end w:w="110" w:type="dxa"/>
            </w:tcMar>
            <w:vAlign w:val="center"/>
          </w:tcPr>
          <w:p>
            <w:pPr>
              <w:spacing w:after="0"/>
            </w:pPr>
            <w:r>
              <w:rPr>
                <w:sz w:val="18"/>
              </w:rPr>
              <w:t>Promoción</w:t>
            </w:r>
          </w:p>
        </w:tc>
        <w:tc>
          <w:tcPr>
            <w:tcW w:type="dxa" w:w="4464"/>
            <w:shd w:fill="F8FAFC"/>
            <w:tcMar>
              <w:top w:w="100" w:type="dxa"/>
              <w:start w:w="110" w:type="dxa"/>
              <w:bottom w:w="100" w:type="dxa"/>
              <w:end w:w="110" w:type="dxa"/>
            </w:tcMar>
            <w:vAlign w:val="center"/>
          </w:tcPr>
          <w:p>
            <w:pPr>
              <w:spacing w:after="0"/>
            </w:pPr>
            <w:r>
              <w:rPr>
                <w:sz w:val="18"/>
              </w:rPr>
              <w:t>Descuento y etiqueta vigentes.</w:t>
            </w:r>
          </w:p>
        </w:tc>
        <w:tc>
          <w:tcPr>
            <w:tcW w:type="dxa" w:w="3312"/>
            <w:shd w:fill="F8FAFC"/>
            <w:tcMar>
              <w:top w:w="100" w:type="dxa"/>
              <w:start w:w="110" w:type="dxa"/>
              <w:bottom w:w="100" w:type="dxa"/>
              <w:end w:w="110" w:type="dxa"/>
            </w:tcMar>
            <w:vAlign w:val="center"/>
          </w:tcPr>
          <w:p>
            <w:pPr>
              <w:spacing w:after="0"/>
            </w:pPr>
            <w:r>
              <w:rPr>
                <w:sz w:val="18"/>
              </w:rPr>
              <w:t>Dejar promoción activa fuera de fecha.</w:t>
            </w:r>
          </w:p>
        </w:tc>
      </w:tr>
      <w:tr>
        <w:tc>
          <w:tcPr>
            <w:tcW w:type="dxa" w:w="2232"/>
            <w:tcMar>
              <w:top w:w="100" w:type="dxa"/>
              <w:start w:w="110" w:type="dxa"/>
              <w:bottom w:w="100" w:type="dxa"/>
              <w:end w:w="110" w:type="dxa"/>
            </w:tcMar>
            <w:vAlign w:val="center"/>
          </w:tcPr>
          <w:p>
            <w:pPr>
              <w:spacing w:after="0"/>
            </w:pPr>
            <w:r>
              <w:rPr>
                <w:sz w:val="18"/>
              </w:rPr>
              <w:t>Agroquímicos</w:t>
            </w:r>
          </w:p>
        </w:tc>
        <w:tc>
          <w:tcPr>
            <w:tcW w:type="dxa" w:w="4464"/>
            <w:tcMar>
              <w:top w:w="100" w:type="dxa"/>
              <w:start w:w="110" w:type="dxa"/>
              <w:bottom w:w="100" w:type="dxa"/>
              <w:end w:w="110" w:type="dxa"/>
            </w:tcMar>
            <w:vAlign w:val="center"/>
          </w:tcPr>
          <w:p>
            <w:pPr>
              <w:spacing w:after="0"/>
            </w:pPr>
            <w:r>
              <w:rPr>
                <w:sz w:val="18"/>
              </w:rPr>
              <w:t>Lote, vencimiento, registro sanitario, ingrediente y concentración.</w:t>
            </w:r>
          </w:p>
        </w:tc>
        <w:tc>
          <w:tcPr>
            <w:tcW w:type="dxa" w:w="3312"/>
            <w:tcMar>
              <w:top w:w="100" w:type="dxa"/>
              <w:start w:w="110" w:type="dxa"/>
              <w:bottom w:w="100" w:type="dxa"/>
              <w:end w:w="110" w:type="dxa"/>
            </w:tcMar>
            <w:vAlign w:val="center"/>
          </w:tcPr>
          <w:p>
            <w:pPr>
              <w:spacing w:after="0"/>
            </w:pPr>
            <w:r>
              <w:rPr>
                <w:sz w:val="18"/>
              </w:rPr>
              <w:t>Omitir trazabilidad o fecha de vencimiento.</w:t>
            </w:r>
          </w:p>
        </w:tc>
      </w:tr>
      <w:tr>
        <w:tc>
          <w:tcPr>
            <w:tcW w:type="dxa" w:w="2232"/>
            <w:shd w:fill="F8FAFC"/>
            <w:tcMar>
              <w:top w:w="100" w:type="dxa"/>
              <w:start w:w="110" w:type="dxa"/>
              <w:bottom w:w="100" w:type="dxa"/>
              <w:end w:w="110" w:type="dxa"/>
            </w:tcMar>
            <w:vAlign w:val="center"/>
          </w:tcPr>
          <w:p>
            <w:pPr>
              <w:spacing w:after="0"/>
            </w:pPr>
            <w:r>
              <w:rPr>
                <w:sz w:val="18"/>
              </w:rPr>
              <w:t>Observaciones</w:t>
            </w:r>
          </w:p>
        </w:tc>
        <w:tc>
          <w:tcPr>
            <w:tcW w:type="dxa" w:w="4464"/>
            <w:shd w:fill="F8FAFC"/>
            <w:tcMar>
              <w:top w:w="100" w:type="dxa"/>
              <w:start w:w="110" w:type="dxa"/>
              <w:bottom w:w="100" w:type="dxa"/>
              <w:end w:w="110" w:type="dxa"/>
            </w:tcMar>
            <w:vAlign w:val="center"/>
          </w:tcPr>
          <w:p>
            <w:pPr>
              <w:spacing w:after="0"/>
            </w:pPr>
            <w:r>
              <w:rPr>
                <w:sz w:val="18"/>
              </w:rPr>
              <w:t>Información operativa útil.</w:t>
            </w:r>
          </w:p>
        </w:tc>
        <w:tc>
          <w:tcPr>
            <w:tcW w:type="dxa" w:w="3312"/>
            <w:shd w:fill="F8FAFC"/>
            <w:tcMar>
              <w:top w:w="100" w:type="dxa"/>
              <w:start w:w="110" w:type="dxa"/>
              <w:bottom w:w="100" w:type="dxa"/>
              <w:end w:w="110" w:type="dxa"/>
            </w:tcMar>
            <w:vAlign w:val="center"/>
          </w:tcPr>
          <w:p>
            <w:pPr>
              <w:spacing w:after="0"/>
            </w:pPr>
            <w:r>
              <w:rPr>
                <w:sz w:val="18"/>
              </w:rPr>
              <w:t>Registrar instrucciones no verificadas.</w:t>
            </w:r>
          </w:p>
        </w:tc>
      </w:tr>
    </w:tbl>
    <w:p>
      <w:pPr>
        <w:spacing w:after="40"/>
      </w:pPr>
    </w:p>
    <w:p>
      <w:pPr>
        <w:pStyle w:val="ListNumber"/>
      </w:pPr>
      <w:r>
        <w:t>Abra Inventario y pulse Nuevo producto o Producto rápido.</w:t>
      </w:r>
    </w:p>
    <w:p>
      <w:pPr>
        <w:pStyle w:val="ListNumber"/>
      </w:pPr>
      <w:r>
        <w:t>Use Siguiente código cuando esté disponible o ingrese el código oficial.</w:t>
      </w:r>
    </w:p>
    <w:p>
      <w:pPr>
        <w:pStyle w:val="ListNumber"/>
      </w:pPr>
      <w:r>
        <w:t>Seleccione unidad base; no la cambie después de movimientos sin análisis.</w:t>
      </w:r>
    </w:p>
    <w:p>
      <w:pPr>
        <w:pStyle w:val="ListNumber"/>
      </w:pPr>
      <w:r>
        <w:t>Registre costo y precio de venta. Revise impuesto y margen.</w:t>
      </w:r>
    </w:p>
    <w:p>
      <w:pPr>
        <w:pStyle w:val="ListNumber"/>
      </w:pPr>
      <w:r>
        <w:t>Defina stock mínimo y estado Activo.</w:t>
      </w:r>
    </w:p>
    <w:p>
      <w:pPr>
        <w:pStyle w:val="ListNumber"/>
      </w:pPr>
      <w:r>
        <w:t>Guarde; si necesita presentaciones, use Guardar y configurar presentaciones.</w:t>
      </w:r>
    </w:p>
    <w:p>
      <w:pPr>
        <w:pStyle w:val="Heading2"/>
      </w:pPr>
      <w:r>
        <w:t>11.2 Precio de compra y precio de venta</w:t>
      </w:r>
    </w:p>
    <w:p>
      <w:r>
        <w:t>El precio de compra representa el costo unitario de adquisición. El precio de venta es el importe ofrecido al cliente antes o después de impuestos según la configuración. No copie automáticamente el costo como precio. Revise margen, impuesto, flete y política comercial.</w:t>
      </w:r>
    </w:p>
    <w:p>
      <w:pPr>
        <w:pStyle w:val="Heading2"/>
      </w:pPr>
      <w:r>
        <w:t>11.3 Editar producto</w:t>
      </w:r>
    </w:p>
    <w:p>
      <w:r>
        <w:t>Busque el producto y pulse Editar. Los cambios de nombre, imagen, promoción o stock mínimo suelen ser administrativos. Cambios de código, unidad base, costo, impuesto o precio deben revisarse porque afectan búsqueda, presentaciones, márgenes y ventas futuras.</w:t>
      </w:r>
    </w:p>
    <w:p>
      <w:pPr>
        <w:pStyle w:val="Heading2"/>
      </w:pPr>
      <w:r>
        <w:t>11.4 Unidades presentaciones y conversiones</w:t>
      </w:r>
    </w:p>
    <w:p>
      <w:r>
        <w:t>Unidades define catálogos como unidad, caja o kilogramo. Las conversiones permiten vender una presentación equivalente a varias unidades base. Configure el factor con cuidado y marque una unidad de venta predeterminada. Convertir unidades modifica la composición del stock; registre el motivo y verifique existencias antes y después.</w:t>
      </w:r>
    </w:p>
    <w:p>
      <w:r>
        <w:rPr>
          <w:b/>
          <w:color w:val="B91C1C"/>
        </w:rPr>
        <w:t xml:space="preserve">Punto crítico. </w:t>
      </w:r>
      <w:r>
        <w:t>Un factor invertido, por ejemplo 1 unidad igual a 12 cajas en lugar de 1 caja igual a 12 unidades, puede multiplicar o reducir el inventario de forma grave.</w:t>
      </w:r>
    </w:p>
    <w:p>
      <w:pPr>
        <w:pStyle w:val="Heading2"/>
      </w:pPr>
      <w:r>
        <w:t>11.5 Listas de precios</w:t>
      </w:r>
    </w:p>
    <w:p>
      <w:r>
        <w:t>Cree una lista con nombre, vigencia y criterio comercial. Abra su detalle y agregue productos con sus precios. Al editar o quitar un ítem, compruebe qué clientes o ventas utilizan la lista. Mantenga una sola fuente vigente para cada política comercial.</w:t>
      </w:r>
    </w:p>
    <w:p>
      <w:pPr>
        <w:pStyle w:val="Heading2"/>
      </w:pPr>
      <w:r>
        <w:t>11.6 Carga masiva y exportación</w:t>
      </w:r>
    </w:p>
    <w:p>
      <w:r>
        <w:t>La carga masiva acelera el alta de muchos productos, pero debe validarse en una muestra antes de confirmar. Revise códigos únicos, formatos numéricos, categorías y unidades. Exportar permite auditoría o análisis; el archivo no sustituye la información del sistema.</w:t>
      </w:r>
    </w:p>
    <w:p>
      <w:r>
        <w:br w:type="page"/>
      </w:r>
    </w:p>
    <w:p>
      <w:pPr>
        <w:pStyle w:val="Heading1"/>
      </w:pPr>
      <w:r>
        <w:t>12 Bodegas estantes y transferencias</w:t>
      </w:r>
    </w:p>
    <w:p>
      <w:pPr>
        <w:pStyle w:val="Heading2"/>
      </w:pPr>
      <w:r>
        <w:t>12.1 Bodegas</w:t>
      </w:r>
    </w:p>
    <w:p>
      <w:r>
        <w:t>Una bodega representa una ubicación de existencias. Cree nombre, código y datos de ubicación claros. La bodega principal debe reflejar el almacén operativo. No elimine una bodega con stock o movimientos; transfiera y verifique primero.</w:t>
      </w:r>
    </w:p>
    <w:p>
      <w:pPr>
        <w:pStyle w:val="Heading2"/>
      </w:pPr>
      <w:r>
        <w:t>12.2 Estantes</w:t>
      </w:r>
    </w:p>
    <w:p>
      <w:r>
        <w:t>Los estantes ayudan a localizar físicamente el producto dentro de una bodega. Use códigos visibles en el almacén y en el sistema. Editar un nombre debe acompañarse de señalización física para evitar ubicaciones desactualizadas.</w:t>
      </w:r>
    </w:p>
    <w:p>
      <w:pPr>
        <w:pStyle w:val="Heading2"/>
      </w:pPr>
      <w:r>
        <w:t>12.3 Transferencia entre bodegas</w:t>
      </w:r>
    </w:p>
    <w:p>
      <w:pPr>
        <w:pStyle w:val="ListNumber"/>
      </w:pPr>
      <w:r>
        <w:t>Abra Transferencias y seleccione origen y destino distintos.</w:t>
      </w:r>
    </w:p>
    <w:p>
      <w:pPr>
        <w:pStyle w:val="ListNumber"/>
      </w:pPr>
      <w:r>
        <w:t>Consulte disponibilidad del producto en la bodega de origen.</w:t>
      </w:r>
    </w:p>
    <w:p>
      <w:pPr>
        <w:pStyle w:val="ListNumber"/>
      </w:pPr>
      <w:r>
        <w:t>Ingrese cantidad y unidad correctas.</w:t>
      </w:r>
    </w:p>
    <w:p>
      <w:pPr>
        <w:pStyle w:val="ListNumber"/>
      </w:pPr>
      <w:r>
        <w:t>Registre referencia u observación de traslado.</w:t>
      </w:r>
    </w:p>
    <w:p>
      <w:pPr>
        <w:pStyle w:val="ListNumber"/>
      </w:pPr>
      <w:r>
        <w:t>Confirme cuando el movimiento físico esté autorizado.</w:t>
      </w:r>
    </w:p>
    <w:p>
      <w:pPr>
        <w:pStyle w:val="ListNumber"/>
      </w:pPr>
      <w:r>
        <w:t>En destino, verifique recepción y cantidades.</w:t>
      </w:r>
    </w:p>
    <w:p>
      <w:r>
        <w:rPr>
          <w:b/>
          <w:color w:val="B91C1C"/>
        </w:rPr>
        <w:t xml:space="preserve">Punto crítico. </w:t>
      </w:r>
      <w:r>
        <w:t>Una transferencia no es compra ni venta: reduce una ubicación y aumenta otra sin cambiar el total global. No la use para corregir faltantes sin investigación.</w:t>
      </w:r>
    </w:p>
    <w:p>
      <w:pPr>
        <w:pStyle w:val="Heading1"/>
      </w:pPr>
      <w:r>
        <w:t>13 Movimientos ajustes y reconciliación</w:t>
      </w:r>
    </w:p>
    <w:p>
      <w:pPr>
        <w:pStyle w:val="Heading2"/>
      </w:pPr>
      <w:r>
        <w:t>13.1 Movimientos</w:t>
      </w:r>
    </w:p>
    <w:p>
      <w:r>
        <w:t>Movimientos es el historial de entradas y salidas generadas por compras, ventas, ajustes, conversiones o transferencias. Filtre por producto, tipo, fecha y ubicación para investigar diferencias.</w:t>
      </w:r>
    </w:p>
    <w:p>
      <w:pPr>
        <w:pStyle w:val="Heading2"/>
      </w:pPr>
      <w:r>
        <w:t>13.2 Ajustes de inventario</w:t>
      </w:r>
    </w:p>
    <w:p>
      <w:pPr>
        <w:pStyle w:val="ListNumber"/>
      </w:pPr>
      <w:r>
        <w:t>Realice conteo físico independiente.</w:t>
      </w:r>
    </w:p>
    <w:p>
      <w:pPr>
        <w:pStyle w:val="ListNumber"/>
      </w:pPr>
      <w:r>
        <w:t>Abra Ajustes y seleccione el producto exacto.</w:t>
      </w:r>
    </w:p>
    <w:p>
      <w:pPr>
        <w:pStyle w:val="ListNumber"/>
      </w:pPr>
      <w:r>
        <w:t>Elija entrada o salida según la diferencia.</w:t>
      </w:r>
    </w:p>
    <w:p>
      <w:pPr>
        <w:pStyle w:val="ListNumber"/>
      </w:pPr>
      <w:r>
        <w:t>Ingrese cantidad y motivo verificable: daño, vencimiento, conteo u otro autorizado.</w:t>
      </w:r>
    </w:p>
    <w:p>
      <w:pPr>
        <w:pStyle w:val="ListNumber"/>
      </w:pPr>
      <w:r>
        <w:t>Guarde una vez y revise el movimiento generado.</w:t>
      </w:r>
    </w:p>
    <w:p>
      <w:r>
        <w:rPr>
          <w:b/>
          <w:color w:val="B91C1C"/>
        </w:rPr>
        <w:t xml:space="preserve">Punto crítico. </w:t>
      </w:r>
      <w:r>
        <w:t>Nunca use un ajuste para registrar una compra o venta omitida. Corrija el documento de origen cuando sea posible, porque el ajuste no conserva la misma información comercial o contable.</w:t>
      </w:r>
    </w:p>
    <w:p>
      <w:pPr>
        <w:pStyle w:val="Heading2"/>
      </w:pPr>
      <w:r>
        <w:t>13.3 Reconciliación</w:t>
      </w:r>
    </w:p>
    <w:p>
      <w:r>
        <w:t>Reconciliar alinea existencias con un conteo controlado. Debe programarse, limitar movimientos durante el conteo y conservar evidencia. Compare cantidades antes de confirmar, especialmente productos de alto valor, agroquímicos, lotes y vencimientos.</w:t>
      </w:r>
    </w:p>
    <w:p>
      <w:r>
        <w:br w:type="page"/>
      </w:r>
    </w:p>
    <w:p>
      <w:pPr>
        <w:pStyle w:val="Heading1"/>
      </w:pPr>
      <w:r>
        <w:t>14 Reparaciones y gastos de reparación</w:t>
      </w:r>
    </w:p>
    <w:p>
      <w:r>
        <w:t>Reparaciones controla órdenes de servicio, equipo recibido, diagnóstico, servicios, repuestos, estados, gastos y entrega al cliente.</w:t>
      </w:r>
    </w:p>
    <w:p>
      <w:pPr>
        <w:pStyle w:val="ListNumber"/>
      </w:pPr>
      <w:r>
        <w:t>Abra Reparaciones y pulse Nueva reparación.</w:t>
      </w:r>
    </w:p>
    <w:p>
      <w:pPr>
        <w:pStyle w:val="ListNumber"/>
      </w:pPr>
      <w:r>
        <w:t>Seleccione o cree el cliente correcto.</w:t>
      </w:r>
    </w:p>
    <w:p>
      <w:pPr>
        <w:pStyle w:val="ListNumber"/>
      </w:pPr>
      <w:r>
        <w:t>Registre equipo, marca, identificación, accesorios, condición y falla informada.</w:t>
      </w:r>
    </w:p>
    <w:p>
      <w:pPr>
        <w:pStyle w:val="ListNumber"/>
      </w:pPr>
      <w:r>
        <w:t>Agregue servicios y artículos con cantidades y precios.</w:t>
      </w:r>
    </w:p>
    <w:p>
      <w:pPr>
        <w:pStyle w:val="ListNumber"/>
      </w:pPr>
      <w:r>
        <w:t>Guarde y entregue el ticket de recepción.</w:t>
      </w:r>
    </w:p>
    <w:p>
      <w:pPr>
        <w:pStyle w:val="ListNumber"/>
      </w:pPr>
      <w:r>
        <w:t>Actualice el estado conforme avance el trabajo, no por anticipado.</w:t>
      </w:r>
    </w:p>
    <w:p>
      <w:pPr>
        <w:pStyle w:val="ListNumber"/>
      </w:pPr>
      <w:r>
        <w:t>Registre gastos relacionados con comprobante y categoría.</w:t>
      </w:r>
    </w:p>
    <w:p>
      <w:pPr>
        <w:pStyle w:val="ListNumber"/>
      </w:pPr>
      <w:r>
        <w:t>Antes de entregar, revise total, pagos, estado y conformidad del cliente.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952"/>
            <w:shd w:fill="172554"/>
            <w:tcMar>
              <w:top w:w="100" w:type="dxa"/>
              <w:start w:w="110" w:type="dxa"/>
              <w:bottom w:w="100" w:type="dxa"/>
              <w:end w:w="110" w:type="dxa"/>
            </w:tcMar>
          </w:tcPr>
          <w:p>
            <w:pPr>
              <w:jc w:val="center"/>
            </w:pPr>
            <w:r>
              <w:rPr>
                <w:b/>
                <w:color w:val="FFFFFF"/>
                <w:sz w:val="18"/>
              </w:rPr>
              <w:t>Estado o acción</w:t>
            </w:r>
          </w:p>
        </w:tc>
        <w:tc>
          <w:tcPr>
            <w:tcW w:type="dxa" w:w="7128"/>
            <w:shd w:fill="172554"/>
            <w:tcMar>
              <w:top w:w="100" w:type="dxa"/>
              <w:start w:w="110" w:type="dxa"/>
              <w:bottom w:w="100" w:type="dxa"/>
              <w:end w:w="110" w:type="dxa"/>
            </w:tcMar>
          </w:tcPr>
          <w:p>
            <w:pPr>
              <w:jc w:val="center"/>
            </w:pPr>
            <w:r>
              <w:rPr>
                <w:b/>
                <w:color w:val="FFFFFF"/>
                <w:sz w:val="18"/>
              </w:rPr>
              <w:t>Uso recomendado</w:t>
            </w:r>
          </w:p>
        </w:tc>
      </w:tr>
      <w:tr>
        <w:tc>
          <w:tcPr>
            <w:tcW w:type="dxa" w:w="2952"/>
            <w:tcMar>
              <w:top w:w="100" w:type="dxa"/>
              <w:start w:w="110" w:type="dxa"/>
              <w:bottom w:w="100" w:type="dxa"/>
              <w:end w:w="110" w:type="dxa"/>
            </w:tcMar>
            <w:vAlign w:val="center"/>
          </w:tcPr>
          <w:p>
            <w:pPr>
              <w:spacing w:after="0"/>
            </w:pPr>
            <w:r>
              <w:rPr>
                <w:sz w:val="18"/>
              </w:rPr>
              <w:t>Recibido o pendiente</w:t>
            </w:r>
          </w:p>
        </w:tc>
        <w:tc>
          <w:tcPr>
            <w:tcW w:type="dxa" w:w="7128"/>
            <w:tcMar>
              <w:top w:w="100" w:type="dxa"/>
              <w:start w:w="110" w:type="dxa"/>
              <w:bottom w:w="100" w:type="dxa"/>
              <w:end w:w="110" w:type="dxa"/>
            </w:tcMar>
            <w:vAlign w:val="center"/>
          </w:tcPr>
          <w:p>
            <w:pPr>
              <w:spacing w:after="0"/>
            </w:pPr>
            <w:r>
              <w:rPr>
                <w:sz w:val="18"/>
              </w:rPr>
              <w:t>El equipo está bajo custodia y aún no ha terminado el diagnóstico.</w:t>
            </w:r>
          </w:p>
        </w:tc>
      </w:tr>
      <w:tr>
        <w:tc>
          <w:tcPr>
            <w:tcW w:type="dxa" w:w="2952"/>
            <w:shd w:fill="F8FAFC"/>
            <w:tcMar>
              <w:top w:w="100" w:type="dxa"/>
              <w:start w:w="110" w:type="dxa"/>
              <w:bottom w:w="100" w:type="dxa"/>
              <w:end w:w="110" w:type="dxa"/>
            </w:tcMar>
            <w:vAlign w:val="center"/>
          </w:tcPr>
          <w:p>
            <w:pPr>
              <w:spacing w:after="0"/>
            </w:pPr>
            <w:r>
              <w:rPr>
                <w:sz w:val="18"/>
              </w:rPr>
              <w:t>En proceso</w:t>
            </w:r>
          </w:p>
        </w:tc>
        <w:tc>
          <w:tcPr>
            <w:tcW w:type="dxa" w:w="7128"/>
            <w:shd w:fill="F8FAFC"/>
            <w:tcMar>
              <w:top w:w="100" w:type="dxa"/>
              <w:start w:w="110" w:type="dxa"/>
              <w:bottom w:w="100" w:type="dxa"/>
              <w:end w:w="110" w:type="dxa"/>
            </w:tcMar>
            <w:vAlign w:val="center"/>
          </w:tcPr>
          <w:p>
            <w:pPr>
              <w:spacing w:after="0"/>
            </w:pPr>
            <w:r>
              <w:rPr>
                <w:sz w:val="18"/>
              </w:rPr>
              <w:t>Hay trabajo autorizado en curso.</w:t>
            </w:r>
          </w:p>
        </w:tc>
      </w:tr>
      <w:tr>
        <w:tc>
          <w:tcPr>
            <w:tcW w:type="dxa" w:w="2952"/>
            <w:tcMar>
              <w:top w:w="100" w:type="dxa"/>
              <w:start w:w="110" w:type="dxa"/>
              <w:bottom w:w="100" w:type="dxa"/>
              <w:end w:w="110" w:type="dxa"/>
            </w:tcMar>
            <w:vAlign w:val="center"/>
          </w:tcPr>
          <w:p>
            <w:pPr>
              <w:spacing w:after="0"/>
            </w:pPr>
            <w:r>
              <w:rPr>
                <w:sz w:val="18"/>
              </w:rPr>
              <w:t>Completado</w:t>
            </w:r>
          </w:p>
        </w:tc>
        <w:tc>
          <w:tcPr>
            <w:tcW w:type="dxa" w:w="7128"/>
            <w:tcMar>
              <w:top w:w="100" w:type="dxa"/>
              <w:start w:w="110" w:type="dxa"/>
              <w:bottom w:w="100" w:type="dxa"/>
              <w:end w:w="110" w:type="dxa"/>
            </w:tcMar>
            <w:vAlign w:val="center"/>
          </w:tcPr>
          <w:p>
            <w:pPr>
              <w:spacing w:after="0"/>
            </w:pPr>
            <w:r>
              <w:rPr>
                <w:sz w:val="18"/>
              </w:rPr>
              <w:t>El servicio terminó y fue revisado.</w:t>
            </w:r>
          </w:p>
        </w:tc>
      </w:tr>
      <w:tr>
        <w:tc>
          <w:tcPr>
            <w:tcW w:type="dxa" w:w="2952"/>
            <w:shd w:fill="F8FAFC"/>
            <w:tcMar>
              <w:top w:w="100" w:type="dxa"/>
              <w:start w:w="110" w:type="dxa"/>
              <w:bottom w:w="100" w:type="dxa"/>
              <w:end w:w="110" w:type="dxa"/>
            </w:tcMar>
            <w:vAlign w:val="center"/>
          </w:tcPr>
          <w:p>
            <w:pPr>
              <w:spacing w:after="0"/>
            </w:pPr>
            <w:r>
              <w:rPr>
                <w:sz w:val="18"/>
              </w:rPr>
              <w:t>Entregado</w:t>
            </w:r>
          </w:p>
        </w:tc>
        <w:tc>
          <w:tcPr>
            <w:tcW w:type="dxa" w:w="7128"/>
            <w:shd w:fill="F8FAFC"/>
            <w:tcMar>
              <w:top w:w="100" w:type="dxa"/>
              <w:start w:w="110" w:type="dxa"/>
              <w:bottom w:w="100" w:type="dxa"/>
              <w:end w:w="110" w:type="dxa"/>
            </w:tcMar>
            <w:vAlign w:val="center"/>
          </w:tcPr>
          <w:p>
            <w:pPr>
              <w:spacing w:after="0"/>
            </w:pPr>
            <w:r>
              <w:rPr>
                <w:sz w:val="18"/>
              </w:rPr>
              <w:t>El cliente recibió el equipo; registre fecha y respaldo.</w:t>
            </w:r>
          </w:p>
        </w:tc>
      </w:tr>
      <w:tr>
        <w:tc>
          <w:tcPr>
            <w:tcW w:type="dxa" w:w="2952"/>
            <w:tcMar>
              <w:top w:w="100" w:type="dxa"/>
              <w:start w:w="110" w:type="dxa"/>
              <w:bottom w:w="100" w:type="dxa"/>
              <w:end w:w="110" w:type="dxa"/>
            </w:tcMar>
            <w:vAlign w:val="center"/>
          </w:tcPr>
          <w:p>
            <w:pPr>
              <w:spacing w:after="0"/>
            </w:pPr>
            <w:r>
              <w:rPr>
                <w:sz w:val="18"/>
              </w:rPr>
              <w:t>Ticket PDF</w:t>
            </w:r>
          </w:p>
        </w:tc>
        <w:tc>
          <w:tcPr>
            <w:tcW w:type="dxa" w:w="7128"/>
            <w:tcMar>
              <w:top w:w="100" w:type="dxa"/>
              <w:start w:w="110" w:type="dxa"/>
              <w:bottom w:w="100" w:type="dxa"/>
              <w:end w:w="110" w:type="dxa"/>
            </w:tcMar>
            <w:vAlign w:val="center"/>
          </w:tcPr>
          <w:p>
            <w:pPr>
              <w:spacing w:after="0"/>
            </w:pPr>
            <w:r>
              <w:rPr>
                <w:sz w:val="18"/>
              </w:rPr>
              <w:t>Comprobante para cliente o archivo.</w:t>
            </w:r>
          </w:p>
        </w:tc>
      </w:tr>
      <w:tr>
        <w:tc>
          <w:tcPr>
            <w:tcW w:type="dxa" w:w="2952"/>
            <w:shd w:fill="F8FAFC"/>
            <w:tcMar>
              <w:top w:w="100" w:type="dxa"/>
              <w:start w:w="110" w:type="dxa"/>
              <w:bottom w:w="100" w:type="dxa"/>
              <w:end w:w="110" w:type="dxa"/>
            </w:tcMar>
            <w:vAlign w:val="center"/>
          </w:tcPr>
          <w:p>
            <w:pPr>
              <w:spacing w:after="0"/>
            </w:pPr>
            <w:r>
              <w:rPr>
                <w:sz w:val="18"/>
              </w:rPr>
              <w:t>Gastos</w:t>
            </w:r>
          </w:p>
        </w:tc>
        <w:tc>
          <w:tcPr>
            <w:tcW w:type="dxa" w:w="7128"/>
            <w:shd w:fill="F8FAFC"/>
            <w:tcMar>
              <w:top w:w="100" w:type="dxa"/>
              <w:start w:w="110" w:type="dxa"/>
              <w:bottom w:w="100" w:type="dxa"/>
              <w:end w:w="110" w:type="dxa"/>
            </w:tcMar>
            <w:vAlign w:val="center"/>
          </w:tcPr>
          <w:p>
            <w:pPr>
              <w:spacing w:after="0"/>
            </w:pPr>
            <w:r>
              <w:rPr>
                <w:sz w:val="18"/>
              </w:rPr>
              <w:t>Costos operativos asociados; no confundir con cobro al cliente.</w:t>
            </w:r>
          </w:p>
        </w:tc>
      </w:tr>
    </w:tbl>
    <w:p>
      <w:pPr>
        <w:spacing w:after="40"/>
      </w:pPr>
    </w:p>
    <w:p>
      <w:r>
        <w:rPr>
          <w:b/>
          <w:color w:val="B91C1C"/>
        </w:rPr>
        <w:t xml:space="preserve">Punto crítico. </w:t>
      </w:r>
      <w:r>
        <w:t>No cambie una reparación a Entregado si el equipo continúa físicamente en el taller. La custodia debe coincidir con el estado del sistema.</w:t>
      </w:r>
    </w:p>
    <w:p>
      <w:pPr>
        <w:pStyle w:val="Heading1"/>
      </w:pPr>
      <w:r>
        <w:t>15 Recursos humanos y empleados</w:t>
      </w:r>
    </w:p>
    <w:p>
      <w:pPr>
        <w:keepNext/>
        <w:jc w:val="center"/>
      </w:pPr>
      <w:r>
        <w:drawing>
          <wp:inline xmlns:a="http://schemas.openxmlformats.org/drawingml/2006/main" xmlns:pic="http://schemas.openxmlformats.org/drawingml/2006/picture">
            <wp:extent cx="6217920" cy="3523488"/>
            <wp:docPr id="8" name="Picture 8"/>
            <wp:cNvGraphicFramePr>
              <a:graphicFrameLocks noChangeAspect="1"/>
            </wp:cNvGraphicFramePr>
            <a:graphic>
              <a:graphicData uri="http://schemas.openxmlformats.org/drawingml/2006/picture">
                <pic:pic>
                  <pic:nvPicPr>
                    <pic:cNvPr id="0" name="rrhh.png"/>
                    <pic:cNvPicPr/>
                  </pic:nvPicPr>
                  <pic:blipFill>
                    <a:blip r:embed="rId15"/>
                    <a:stretch>
                      <a:fillRect/>
                    </a:stretch>
                  </pic:blipFill>
                  <pic:spPr>
                    <a:xfrm>
                      <a:off x="0" y="0"/>
                      <a:ext cx="6217920" cy="3523488"/>
                    </a:xfrm>
                    <a:prstGeom prst="rect"/>
                  </pic:spPr>
                </pic:pic>
              </a:graphicData>
            </a:graphic>
          </wp:inline>
        </w:drawing>
      </w:r>
    </w:p>
    <w:p>
      <w:pPr>
        <w:pStyle w:val="Caption"/>
        <w:jc w:val="center"/>
      </w:pPr>
      <w:r>
        <w:t>Vista de referencia 6. Componentes de recursos humanos y planilla</w:t>
      </w:r>
    </w:p>
    <w:p>
      <w:pPr>
        <w:pStyle w:val="Heading2"/>
      </w:pPr>
      <w:r>
        <w:t>15.1 Ficha del empleado</w:t>
      </w:r>
    </w:p>
    <w:p>
      <w:r>
        <w:t>Cree una ficha por empleado con datos personales, cargo, área, fecha de ingreso, salario y estado. Evite duplicados por cambio de cargo: edite la ficha existente y conserve los soportes del cambio.</w:t>
      </w:r>
    </w:p>
    <w:p>
      <w:pPr>
        <w:pStyle w:val="Heading2"/>
      </w:pPr>
      <w:r>
        <w:t>15.2 Directorio organigrama turnos y asistencia</w:t>
      </w:r>
    </w:p>
    <w:p>
      <w:r>
        <w:t>El Directorio facilita contacto; el Organigrama muestra relaciones de puestos; Turnos presenta horarios; Asistencia registra presencia o incidencias. Seleccione empleado y fecha correctos antes de guardar asistencia. No edite asistencia para cuadrar una nómina sin autorización y evidencia.</w:t>
      </w:r>
    </w:p>
    <w:p>
      <w:pPr>
        <w:pStyle w:val="Heading2"/>
      </w:pPr>
      <w:r>
        <w:t>15.3 Permisos y ausencias</w:t>
      </w:r>
    </w:p>
    <w:p>
      <w:pPr>
        <w:pStyle w:val="ListNumber"/>
      </w:pPr>
      <w:r>
        <w:t>Abra Permisos y cree una solicitud.</w:t>
      </w:r>
    </w:p>
    <w:p>
      <w:pPr>
        <w:pStyle w:val="ListNumber"/>
      </w:pPr>
      <w:r>
        <w:t>Seleccione empleado, tipo, fechas y motivo.</w:t>
      </w:r>
    </w:p>
    <w:p>
      <w:pPr>
        <w:pStyle w:val="ListNumber"/>
      </w:pPr>
      <w:r>
        <w:t>Adjunte o conserve respaldo según la política interna.</w:t>
      </w:r>
    </w:p>
    <w:p>
      <w:pPr>
        <w:pStyle w:val="ListNumber"/>
      </w:pPr>
      <w:r>
        <w:t>Revise el estado antes de calcular nómina.</w:t>
      </w:r>
    </w:p>
    <w:p>
      <w:pPr>
        <w:pStyle w:val="ListNumber"/>
      </w:pPr>
      <w:r>
        <w:t>Edite o elimine solo mientras el proceso y permisos lo permitan.</w:t>
      </w:r>
    </w:p>
    <w:p>
      <w:pPr>
        <w:pStyle w:val="Heading2"/>
      </w:pPr>
      <w:r>
        <w:t>15.4 Evaluaciones INSS y aguinaldo</w:t>
      </w:r>
    </w:p>
    <w:p>
      <w:r>
        <w:t>Evaluaciones registra resultados de desempeño. INSS y Aguinaldo muestran cálculos o referencias del período según los datos disponibles. Revise la normativa aplicable y los parámetros vigentes antes de tratar un cálculo como definitivo; el sistema ayuda al proceso, pero no reemplaza la revisión responsable de nómina.</w:t>
      </w:r>
    </w:p>
    <w:p>
      <w:r>
        <w:br w:type="page"/>
      </w:r>
    </w:p>
    <w:p>
      <w:pPr>
        <w:pStyle w:val="Heading1"/>
      </w:pPr>
      <w:r>
        <w:t>16 Préstamos bonificaciones deducciones y salarios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088"/>
            <w:shd w:fill="172554"/>
            <w:tcMar>
              <w:top w:w="100" w:type="dxa"/>
              <w:start w:w="110" w:type="dxa"/>
              <w:bottom w:w="100" w:type="dxa"/>
              <w:end w:w="110" w:type="dxa"/>
            </w:tcMar>
          </w:tcPr>
          <w:p>
            <w:pPr>
              <w:jc w:val="center"/>
            </w:pPr>
            <w:r>
              <w:rPr>
                <w:b/>
                <w:color w:val="FFFFFF"/>
                <w:sz w:val="18"/>
              </w:rPr>
              <w:t>Movimiento</w:t>
            </w:r>
          </w:p>
        </w:tc>
        <w:tc>
          <w:tcPr>
            <w:tcW w:type="dxa" w:w="3816"/>
            <w:shd w:fill="172554"/>
            <w:tcMar>
              <w:top w:w="100" w:type="dxa"/>
              <w:start w:w="110" w:type="dxa"/>
              <w:bottom w:w="100" w:type="dxa"/>
              <w:end w:w="110" w:type="dxa"/>
            </w:tcMar>
          </w:tcPr>
          <w:p>
            <w:pPr>
              <w:jc w:val="center"/>
            </w:pPr>
            <w:r>
              <w:rPr>
                <w:b/>
                <w:color w:val="FFFFFF"/>
                <w:sz w:val="18"/>
              </w:rPr>
              <w:t>Qué representa</w:t>
            </w:r>
          </w:p>
        </w:tc>
        <w:tc>
          <w:tcPr>
            <w:tcW w:type="dxa" w:w="4176"/>
            <w:shd w:fill="172554"/>
            <w:tcMar>
              <w:top w:w="100" w:type="dxa"/>
              <w:start w:w="110" w:type="dxa"/>
              <w:bottom w:w="100" w:type="dxa"/>
              <w:end w:w="110" w:type="dxa"/>
            </w:tcMar>
          </w:tcPr>
          <w:p>
            <w:pPr>
              <w:jc w:val="center"/>
            </w:pPr>
            <w:r>
              <w:rPr>
                <w:b/>
                <w:color w:val="FFFFFF"/>
                <w:sz w:val="18"/>
              </w:rPr>
              <w:t>Control clave</w:t>
            </w:r>
          </w:p>
        </w:tc>
      </w:tr>
      <w:tr>
        <w:tc>
          <w:tcPr>
            <w:tcW w:type="dxa" w:w="2088"/>
            <w:tcMar>
              <w:top w:w="100" w:type="dxa"/>
              <w:start w:w="110" w:type="dxa"/>
              <w:bottom w:w="100" w:type="dxa"/>
              <w:end w:w="110" w:type="dxa"/>
            </w:tcMar>
            <w:vAlign w:val="center"/>
          </w:tcPr>
          <w:p>
            <w:pPr>
              <w:spacing w:after="0"/>
            </w:pPr>
            <w:r>
              <w:rPr>
                <w:sz w:val="18"/>
              </w:rPr>
              <w:t>Salario</w:t>
            </w:r>
          </w:p>
        </w:tc>
        <w:tc>
          <w:tcPr>
            <w:tcW w:type="dxa" w:w="3816"/>
            <w:tcMar>
              <w:top w:w="100" w:type="dxa"/>
              <w:start w:w="110" w:type="dxa"/>
              <w:bottom w:w="100" w:type="dxa"/>
              <w:end w:w="110" w:type="dxa"/>
            </w:tcMar>
            <w:vAlign w:val="center"/>
          </w:tcPr>
          <w:p>
            <w:pPr>
              <w:spacing w:after="0"/>
            </w:pPr>
            <w:r>
              <w:rPr>
                <w:sz w:val="18"/>
              </w:rPr>
              <w:t>Base remunerativa del empleado.</w:t>
            </w:r>
          </w:p>
        </w:tc>
        <w:tc>
          <w:tcPr>
            <w:tcW w:type="dxa" w:w="4176"/>
            <w:tcMar>
              <w:top w:w="100" w:type="dxa"/>
              <w:start w:w="110" w:type="dxa"/>
              <w:bottom w:w="100" w:type="dxa"/>
              <w:end w:w="110" w:type="dxa"/>
            </w:tcMar>
            <w:vAlign w:val="center"/>
          </w:tcPr>
          <w:p>
            <w:pPr>
              <w:spacing w:after="0"/>
            </w:pPr>
            <w:r>
              <w:rPr>
                <w:sz w:val="18"/>
              </w:rPr>
              <w:t>Fecha de vigencia y autorización.</w:t>
            </w:r>
          </w:p>
        </w:tc>
      </w:tr>
      <w:tr>
        <w:tc>
          <w:tcPr>
            <w:tcW w:type="dxa" w:w="2088"/>
            <w:shd w:fill="F8FAFC"/>
            <w:tcMar>
              <w:top w:w="100" w:type="dxa"/>
              <w:start w:w="110" w:type="dxa"/>
              <w:bottom w:w="100" w:type="dxa"/>
              <w:end w:w="110" w:type="dxa"/>
            </w:tcMar>
            <w:vAlign w:val="center"/>
          </w:tcPr>
          <w:p>
            <w:pPr>
              <w:spacing w:after="0"/>
            </w:pPr>
            <w:r>
              <w:rPr>
                <w:sz w:val="18"/>
              </w:rPr>
              <w:t>Préstamo</w:t>
            </w:r>
          </w:p>
        </w:tc>
        <w:tc>
          <w:tcPr>
            <w:tcW w:type="dxa" w:w="3816"/>
            <w:shd w:fill="F8FAFC"/>
            <w:tcMar>
              <w:top w:w="100" w:type="dxa"/>
              <w:start w:w="110" w:type="dxa"/>
              <w:bottom w:w="100" w:type="dxa"/>
              <w:end w:w="110" w:type="dxa"/>
            </w:tcMar>
            <w:vAlign w:val="center"/>
          </w:tcPr>
          <w:p>
            <w:pPr>
              <w:spacing w:after="0"/>
            </w:pPr>
            <w:r>
              <w:rPr>
                <w:sz w:val="18"/>
              </w:rPr>
              <w:t>Monto entregado y saldo por descontar.</w:t>
            </w:r>
          </w:p>
        </w:tc>
        <w:tc>
          <w:tcPr>
            <w:tcW w:type="dxa" w:w="4176"/>
            <w:shd w:fill="F8FAFC"/>
            <w:tcMar>
              <w:top w:w="100" w:type="dxa"/>
              <w:start w:w="110" w:type="dxa"/>
              <w:bottom w:w="100" w:type="dxa"/>
              <w:end w:w="110" w:type="dxa"/>
            </w:tcMar>
            <w:vAlign w:val="center"/>
          </w:tcPr>
          <w:p>
            <w:pPr>
              <w:spacing w:after="0"/>
            </w:pPr>
            <w:r>
              <w:rPr>
                <w:sz w:val="18"/>
              </w:rPr>
              <w:t>Cuota, plazo y comprobante.</w:t>
            </w:r>
          </w:p>
        </w:tc>
      </w:tr>
      <w:tr>
        <w:tc>
          <w:tcPr>
            <w:tcW w:type="dxa" w:w="2088"/>
            <w:tcMar>
              <w:top w:w="100" w:type="dxa"/>
              <w:start w:w="110" w:type="dxa"/>
              <w:bottom w:w="100" w:type="dxa"/>
              <w:end w:w="110" w:type="dxa"/>
            </w:tcMar>
            <w:vAlign w:val="center"/>
          </w:tcPr>
          <w:p>
            <w:pPr>
              <w:spacing w:after="0"/>
            </w:pPr>
            <w:r>
              <w:rPr>
                <w:sz w:val="18"/>
              </w:rPr>
              <w:t>Bonificación</w:t>
            </w:r>
          </w:p>
        </w:tc>
        <w:tc>
          <w:tcPr>
            <w:tcW w:type="dxa" w:w="3816"/>
            <w:tcMar>
              <w:top w:w="100" w:type="dxa"/>
              <w:start w:w="110" w:type="dxa"/>
              <w:bottom w:w="100" w:type="dxa"/>
              <w:end w:w="110" w:type="dxa"/>
            </w:tcMar>
            <w:vAlign w:val="center"/>
          </w:tcPr>
          <w:p>
            <w:pPr>
              <w:spacing w:after="0"/>
            </w:pPr>
            <w:r>
              <w:rPr>
                <w:sz w:val="18"/>
              </w:rPr>
              <w:t>Ingreso adicional.</w:t>
            </w:r>
          </w:p>
        </w:tc>
        <w:tc>
          <w:tcPr>
            <w:tcW w:type="dxa" w:w="4176"/>
            <w:tcMar>
              <w:top w:w="100" w:type="dxa"/>
              <w:start w:w="110" w:type="dxa"/>
              <w:bottom w:w="100" w:type="dxa"/>
              <w:end w:w="110" w:type="dxa"/>
            </w:tcMar>
            <w:vAlign w:val="center"/>
          </w:tcPr>
          <w:p>
            <w:pPr>
              <w:spacing w:after="0"/>
            </w:pPr>
            <w:r>
              <w:rPr>
                <w:sz w:val="18"/>
              </w:rPr>
              <w:t>Motivo, período, aprobación y pago.</w:t>
            </w:r>
          </w:p>
        </w:tc>
      </w:tr>
      <w:tr>
        <w:tc>
          <w:tcPr>
            <w:tcW w:type="dxa" w:w="2088"/>
            <w:shd w:fill="F8FAFC"/>
            <w:tcMar>
              <w:top w:w="100" w:type="dxa"/>
              <w:start w:w="110" w:type="dxa"/>
              <w:bottom w:w="100" w:type="dxa"/>
              <w:end w:w="110" w:type="dxa"/>
            </w:tcMar>
            <w:vAlign w:val="center"/>
          </w:tcPr>
          <w:p>
            <w:pPr>
              <w:spacing w:after="0"/>
            </w:pPr>
            <w:r>
              <w:rPr>
                <w:sz w:val="18"/>
              </w:rPr>
              <w:t>Deducción</w:t>
            </w:r>
          </w:p>
        </w:tc>
        <w:tc>
          <w:tcPr>
            <w:tcW w:type="dxa" w:w="3816"/>
            <w:shd w:fill="F8FAFC"/>
            <w:tcMar>
              <w:top w:w="100" w:type="dxa"/>
              <w:start w:w="110" w:type="dxa"/>
              <w:bottom w:w="100" w:type="dxa"/>
              <w:end w:w="110" w:type="dxa"/>
            </w:tcMar>
            <w:vAlign w:val="center"/>
          </w:tcPr>
          <w:p>
            <w:pPr>
              <w:spacing w:after="0"/>
            </w:pPr>
            <w:r>
              <w:rPr>
                <w:sz w:val="18"/>
              </w:rPr>
              <w:t>Reducción autorizada.</w:t>
            </w:r>
          </w:p>
        </w:tc>
        <w:tc>
          <w:tcPr>
            <w:tcW w:type="dxa" w:w="4176"/>
            <w:shd w:fill="F8FAFC"/>
            <w:tcMar>
              <w:top w:w="100" w:type="dxa"/>
              <w:start w:w="110" w:type="dxa"/>
              <w:bottom w:w="100" w:type="dxa"/>
              <w:end w:w="110" w:type="dxa"/>
            </w:tcMar>
            <w:vAlign w:val="center"/>
          </w:tcPr>
          <w:p>
            <w:pPr>
              <w:spacing w:after="0"/>
            </w:pPr>
            <w:r>
              <w:rPr>
                <w:sz w:val="18"/>
              </w:rPr>
              <w:t>Base legal o autorización, monto y período.</w:t>
            </w:r>
          </w:p>
        </w:tc>
      </w:tr>
    </w:tbl>
    <w:p>
      <w:pPr>
        <w:spacing w:after="40"/>
      </w:pPr>
    </w:p>
    <w:p>
      <w:pPr>
        <w:pStyle w:val="Heading2"/>
      </w:pPr>
      <w:r>
        <w:t>16.1 Crear y procesar movimientos</w:t>
      </w:r>
    </w:p>
    <w:p>
      <w:pPr>
        <w:pStyle w:val="ListNumber"/>
      </w:pPr>
      <w:r>
        <w:t>Seleccione siempre el empleado desde el catálogo.</w:t>
      </w:r>
    </w:p>
    <w:p>
      <w:pPr>
        <w:pStyle w:val="ListNumber"/>
      </w:pPr>
      <w:r>
        <w:t>Indique concepto, monto, fecha o período y observación.</w:t>
      </w:r>
    </w:p>
    <w:p>
      <w:pPr>
        <w:pStyle w:val="ListNumber"/>
      </w:pPr>
      <w:r>
        <w:t>Revise si el movimiento es recurrente o de una sola vez.</w:t>
      </w:r>
    </w:p>
    <w:p>
      <w:pPr>
        <w:pStyle w:val="ListNumber"/>
      </w:pPr>
      <w:r>
        <w:t>Use Aprobar únicamente después de comprobar el respaldo.</w:t>
      </w:r>
    </w:p>
    <w:p>
      <w:pPr>
        <w:pStyle w:val="ListNumber"/>
      </w:pPr>
      <w:r>
        <w:t>Use Marcar pagado cuando el desembolso se haya realizado.</w:t>
      </w:r>
    </w:p>
    <w:p>
      <w:pPr>
        <w:pStyle w:val="ListNumber"/>
      </w:pPr>
      <w:r>
        <w:t>Verifique el impacto en la nómina del período.</w:t>
      </w:r>
    </w:p>
    <w:p>
      <w:r>
        <w:rPr>
          <w:b/>
          <w:color w:val="B91C1C"/>
        </w:rPr>
        <w:t xml:space="preserve">Punto crítico. </w:t>
      </w:r>
      <w:r>
        <w:t>No reutilice un movimiento de otro empleado ni cambie el monto después de pagado sin seguir un procedimiento de corrección. Los movimientos de nómina contienen información sensible.</w:t>
      </w:r>
    </w:p>
    <w:p>
      <w:pPr>
        <w:pStyle w:val="Heading1"/>
      </w:pPr>
      <w:r>
        <w:t>17 Nómina</w:t>
      </w:r>
    </w:p>
    <w:p>
      <w:r>
        <w:t>La nómina reúne salario, ingresos adicionales y deducciones para un período. La pantalla permite elegir fechas, ver comparativo por empleado, desglose de deducciones, tendencia reciente, detalle y ticket de nómina.</w:t>
      </w:r>
    </w:p>
    <w:p>
      <w:pPr>
        <w:pStyle w:val="ListNumber"/>
      </w:pPr>
      <w:r>
        <w:t>Abra Recursos humanos y luego Nómina.</w:t>
      </w:r>
    </w:p>
    <w:p>
      <w:pPr>
        <w:pStyle w:val="ListNumber"/>
      </w:pPr>
      <w:r>
        <w:t>Seleccione el período y pulse Ver período.</w:t>
      </w:r>
    </w:p>
    <w:p>
      <w:pPr>
        <w:pStyle w:val="ListNumber"/>
      </w:pPr>
      <w:r>
        <w:t>Revise empleados activos y salario base.</w:t>
      </w:r>
    </w:p>
    <w:p>
      <w:pPr>
        <w:pStyle w:val="ListNumber"/>
      </w:pPr>
      <w:r>
        <w:t>Verifique asistencia, permisos, préstamos, bonificaciones y deducciones.</w:t>
      </w:r>
    </w:p>
    <w:p>
      <w:pPr>
        <w:pStyle w:val="ListNumber"/>
      </w:pPr>
      <w:r>
        <w:t>Compare total bruto, deducciones y neto por empleado.</w:t>
      </w:r>
    </w:p>
    <w:p>
      <w:pPr>
        <w:pStyle w:val="ListNumber"/>
      </w:pPr>
      <w:r>
        <w:t>Investigue valores atípicos antes de aprobar o pagar.</w:t>
      </w:r>
    </w:p>
    <w:p>
      <w:pPr>
        <w:pStyle w:val="ListNumber"/>
      </w:pPr>
      <w:r>
        <w:t>Genere el ticket o comprobante correspondiente.</w:t>
      </w:r>
    </w:p>
    <w:p>
      <w:r>
        <w:rPr>
          <w:b/>
          <w:color w:val="B91C1C"/>
        </w:rPr>
        <w:t xml:space="preserve">Punto crítico. </w:t>
      </w:r>
      <w:r>
        <w:t>No procese nómina con un período equivocado ni con empleados duplicados o inactivos. Un cambio de salario debe registrarse y autorizarse antes del cálculo.</w:t>
      </w:r>
    </w:p>
    <w:p>
      <w:pPr>
        <w:pStyle w:val="Heading2"/>
      </w:pPr>
      <w:r>
        <w:t>17.1 Errores frecuentes</w:t>
      </w:r>
    </w:p>
    <w:p>
      <w:pPr>
        <w:pStyle w:val="ListBullet"/>
      </w:pPr>
      <w:r>
        <w:t>Bonificación duplicada por guardar dos veces.</w:t>
      </w:r>
    </w:p>
    <w:p>
      <w:pPr>
        <w:pStyle w:val="ListBullet"/>
      </w:pPr>
      <w:r>
        <w:t>Cuota de préstamo aplicada después de liquidar el saldo.</w:t>
      </w:r>
    </w:p>
    <w:p>
      <w:pPr>
        <w:pStyle w:val="ListBullet"/>
      </w:pPr>
      <w:r>
        <w:t>Deducción asignada al empleado equivocado.</w:t>
      </w:r>
    </w:p>
    <w:p>
      <w:pPr>
        <w:pStyle w:val="ListBullet"/>
      </w:pPr>
      <w:r>
        <w:t>Ausencia sin registrar que aumenta el pago.</w:t>
      </w:r>
    </w:p>
    <w:p>
      <w:pPr>
        <w:pStyle w:val="ListBullet"/>
      </w:pPr>
      <w:r>
        <w:t>Cambio de salario sin fecha de vigencia clara.</w:t>
      </w:r>
    </w:p>
    <w:p>
      <w:pPr>
        <w:pStyle w:val="ListBullet"/>
      </w:pPr>
      <w:r>
        <w:t>Marcar como pagada una bonificación todavía pendiente.</w:t>
      </w:r>
    </w:p>
    <w:p>
      <w:r>
        <w:br w:type="page"/>
      </w:r>
    </w:p>
    <w:p>
      <w:pPr>
        <w:pStyle w:val="Heading1"/>
      </w:pPr>
      <w:r>
        <w:t>18 Contabilidad</w:t>
      </w:r>
    </w:p>
    <w:p>
      <w:pPr>
        <w:keepNext/>
        <w:jc w:val="center"/>
      </w:pPr>
      <w:r>
        <w:drawing>
          <wp:inline xmlns:a="http://schemas.openxmlformats.org/drawingml/2006/main" xmlns:pic="http://schemas.openxmlformats.org/drawingml/2006/picture">
            <wp:extent cx="6217920" cy="3523488"/>
            <wp:docPr id="9" name="Picture 9"/>
            <wp:cNvGraphicFramePr>
              <a:graphicFrameLocks noChangeAspect="1"/>
            </wp:cNvGraphicFramePr>
            <a:graphic>
              <a:graphicData uri="http://schemas.openxmlformats.org/drawingml/2006/picture">
                <pic:pic>
                  <pic:nvPicPr>
                    <pic:cNvPr id="0" name="contabilidad.png"/>
                    <pic:cNvPicPr/>
                  </pic:nvPicPr>
                  <pic:blipFill>
                    <a:blip r:embed="rId16"/>
                    <a:stretch>
                      <a:fillRect/>
                    </a:stretch>
                  </pic:blipFill>
                  <pic:spPr>
                    <a:xfrm>
                      <a:off x="0" y="0"/>
                      <a:ext cx="6217920" cy="3523488"/>
                    </a:xfrm>
                    <a:prstGeom prst="rect"/>
                  </pic:spPr>
                </pic:pic>
              </a:graphicData>
            </a:graphic>
          </wp:inline>
        </w:drawing>
      </w:r>
    </w:p>
    <w:p>
      <w:pPr>
        <w:pStyle w:val="Caption"/>
        <w:jc w:val="center"/>
      </w:pPr>
      <w:r>
        <w:t>Vista de referencia 7. Registro, libros, estados y administración contable</w:t>
      </w:r>
    </w:p>
    <w:p>
      <w:r>
        <w:t>Contabilidad transforma y consulta los efectos financieros de la operación. Las ventas no son lo mismo que la utilidad; la utilidad considera costo de ventas y gastos. La caja disponible tampoco equivale a ganancia.</w:t>
      </w:r>
    </w:p>
    <w:p>
      <w:pPr>
        <w:pStyle w:val="Heading2"/>
      </w:pPr>
      <w:r>
        <w:t>18.1 Catálogo de cuentas</w:t>
      </w:r>
    </w:p>
    <w:p>
      <w:r>
        <w:t>Cuentas organiza activos, pasivos, patrimonio, ingresos y gastos. Cree o edite cuentas solo con criterio contable. No elimine cuentas con movimientos; desactívelas o siga la política establecida.</w:t>
      </w:r>
    </w:p>
    <w:p>
      <w:pPr>
        <w:pStyle w:val="Heading2"/>
      </w:pPr>
      <w:r>
        <w:t>18.2 Asientos</w:t>
      </w:r>
    </w:p>
    <w:p>
      <w:pPr>
        <w:pStyle w:val="ListNumber"/>
      </w:pPr>
      <w:r>
        <w:t>Abra Asientos y pulse Nuevo asiento.</w:t>
      </w:r>
    </w:p>
    <w:p>
      <w:pPr>
        <w:pStyle w:val="ListNumber"/>
      </w:pPr>
      <w:r>
        <w:t>Seleccione fecha dentro de un período abierto.</w:t>
      </w:r>
    </w:p>
    <w:p>
      <w:pPr>
        <w:pStyle w:val="ListNumber"/>
      </w:pPr>
      <w:r>
        <w:t>Escriba una descripción verificable y referencia.</w:t>
      </w:r>
    </w:p>
    <w:p>
      <w:pPr>
        <w:pStyle w:val="ListNumber"/>
      </w:pPr>
      <w:r>
        <w:t>Agregue líneas con cuenta, debe, haber y centro de costo cuando corresponda.</w:t>
      </w:r>
    </w:p>
    <w:p>
      <w:pPr>
        <w:pStyle w:val="ListNumber"/>
      </w:pPr>
      <w:r>
        <w:t>Compruebe que total Debe sea igual a total Haber.</w:t>
      </w:r>
    </w:p>
    <w:p>
      <w:pPr>
        <w:pStyle w:val="ListNumber"/>
      </w:pPr>
      <w:r>
        <w:t>Guarde como borrador para revisión.</w:t>
      </w:r>
    </w:p>
    <w:p>
      <w:pPr>
        <w:pStyle w:val="ListNumber"/>
      </w:pPr>
      <w:r>
        <w:t>Use Contabilizar solo cuando esté aprobado. Use Anular en lugar de borrar un asiento ya contabilizado cuando corresponda.</w:t>
      </w:r>
    </w:p>
    <w:p>
      <w:r>
        <w:rPr>
          <w:b/>
          <w:color w:val="B91C1C"/>
        </w:rPr>
        <w:t xml:space="preserve">Punto crítico. </w:t>
      </w:r>
      <w:r>
        <w:t>Contabilizar fija el asiento en los libros. No lo haga para probar el sistema. Un asiento descuadrado, duplicado o en período incorrecto distorsiona todos los estados financieros.</w:t>
      </w:r>
    </w:p>
    <w:p>
      <w:pPr>
        <w:pStyle w:val="Heading2"/>
      </w:pPr>
      <w:r>
        <w:t>18.3 Diario mayor y balance de comprobación</w:t>
      </w:r>
    </w:p>
    <w:p>
      <w:r>
        <w:t>Diario muestra los asientos en orden cronológico. Mayor agrupa movimientos por cuenta. Balance de comprobación resume débitos, créditos y saldos. Use el mismo rango de fechas para comparar y exporte únicamente después de revisar filtros.</w:t>
      </w:r>
    </w:p>
    <w:p>
      <w:pPr>
        <w:pStyle w:val="Heading2"/>
      </w:pPr>
      <w:r>
        <w:t>18.4 Estado de resultados</w:t>
      </w:r>
    </w:p>
    <w:p>
      <w:r>
        <w:t>Muestra ingresos, costos, gastos y resultado del período. Para consultar día, semana o mes, seleccione las fechas correspondientes. Una pérdida puede deberse a costos o gastos elevados, período incompleto, documentos sin contabilizar o clasificación incorrecta; investigue antes de concluir.</w:t>
      </w:r>
    </w:p>
    <w:p>
      <w:pPr>
        <w:pStyle w:val="Heading2"/>
      </w:pPr>
      <w:r>
        <w:t>18.5 Balance general y flujo de caja</w:t>
      </w:r>
    </w:p>
    <w:p>
      <w:r>
        <w:t>Balance general presenta activos, pasivos y patrimonio a una fecha. Flujo de caja ayuda a entender entradas y salidas de efectivo. Un negocio puede mostrar utilidad y poco efectivo si vende a crédito o mantiene inventario alto.</w:t>
      </w:r>
    </w:p>
    <w:p>
      <w:pPr>
        <w:pStyle w:val="Heading2"/>
      </w:pPr>
      <w:r>
        <w:t>18.6 Períodos centros de costo e impuestos</w:t>
      </w:r>
    </w:p>
    <w:p>
      <w:r>
        <w:t>Períodos fiscales delimitan dónde se registran los asientos. Cerrar un período evita cambios posteriores y requiere revisión. Centros de costo permiten analizar áreas, sucursales o actividades. Impuestos deben configurarse con tasa, vigencia y tratamiento correctos; no cambie una tasa histórica para corregir documentos anteriores.</w:t>
      </w:r>
    </w:p>
    <w:p>
      <w:r>
        <w:br w:type="page"/>
      </w:r>
    </w:p>
    <w:p>
      <w:pPr>
        <w:pStyle w:val="Heading1"/>
      </w:pPr>
      <w:r>
        <w:t>19 Reportes y análisis</w:t>
      </w:r>
    </w:p>
    <w:p>
      <w:pPr>
        <w:keepNext/>
        <w:jc w:val="center"/>
      </w:pPr>
      <w:r>
        <w:drawing>
          <wp:inline xmlns:a="http://schemas.openxmlformats.org/drawingml/2006/main" xmlns:pic="http://schemas.openxmlformats.org/drawingml/2006/picture">
            <wp:extent cx="6217920" cy="3523488"/>
            <wp:docPr id="10" name="Picture 10"/>
            <wp:cNvGraphicFramePr>
              <a:graphicFrameLocks noChangeAspect="1"/>
            </wp:cNvGraphicFramePr>
            <a:graphic>
              <a:graphicData uri="http://schemas.openxmlformats.org/drawingml/2006/picture">
                <pic:pic>
                  <pic:nvPicPr>
                    <pic:cNvPr id="0" name="reportes.png"/>
                    <pic:cNvPicPr/>
                  </pic:nvPicPr>
                  <pic:blipFill>
                    <a:blip r:embed="rId17"/>
                    <a:stretch>
                      <a:fillRect/>
                    </a:stretch>
                  </pic:blipFill>
                  <pic:spPr>
                    <a:xfrm>
                      <a:off x="0" y="0"/>
                      <a:ext cx="6217920" cy="3523488"/>
                    </a:xfrm>
                    <a:prstGeom prst="rect"/>
                  </pic:spPr>
                </pic:pic>
              </a:graphicData>
            </a:graphic>
          </wp:inline>
        </w:drawing>
      </w:r>
    </w:p>
    <w:p>
      <w:pPr>
        <w:pStyle w:val="Caption"/>
        <w:jc w:val="center"/>
      </w:pPr>
      <w:r>
        <w:t>Vista de referencia 8. Períodos, filtros, lectura y exportación</w:t>
      </w:r>
    </w:p>
    <w:p>
      <w:pPr>
        <w:pStyle w:val="Heading2"/>
      </w:pPr>
      <w:r>
        <w:t>19.1 Consultar día semana o mes</w:t>
      </w:r>
    </w:p>
    <w:p>
      <w:pPr>
        <w:pStyle w:val="ListNumber"/>
      </w:pPr>
      <w:r>
        <w:t>Abra Reportes.</w:t>
      </w:r>
    </w:p>
    <w:p>
      <w:pPr>
        <w:pStyle w:val="ListNumber"/>
      </w:pPr>
      <w:r>
        <w:t>Elija la pestaña del reporte: ventas, compras, inventario u otra disponible.</w:t>
      </w:r>
    </w:p>
    <w:p>
      <w:pPr>
        <w:pStyle w:val="ListNumber"/>
      </w:pPr>
      <w:r>
        <w:t>Use Hoy, Este mes, Mes anterior o Trimestre, o escriba Desde y Hasta.</w:t>
      </w:r>
    </w:p>
    <w:p>
      <w:pPr>
        <w:pStyle w:val="ListNumber"/>
      </w:pPr>
      <w:r>
        <w:t>Aplique filtros por cliente, proveedor, estado, condición, producto, movimiento o stock según el reporte.</w:t>
      </w:r>
    </w:p>
    <w:p>
      <w:pPr>
        <w:pStyle w:val="ListNumber"/>
      </w:pPr>
      <w:r>
        <w:t>Pulse Generar reporte.</w:t>
      </w:r>
    </w:p>
    <w:p>
      <w:pPr>
        <w:pStyle w:val="ListNumber"/>
      </w:pPr>
      <w:r>
        <w:t>Lea primero el resumen y luego el detalle.</w:t>
      </w:r>
    </w:p>
    <w:p>
      <w:pPr>
        <w:pStyle w:val="ListNumber"/>
      </w:pPr>
      <w:r>
        <w:t>Exporte solo si los filtros son correctos.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952"/>
            <w:shd w:fill="172554"/>
            <w:tcMar>
              <w:top w:w="100" w:type="dxa"/>
              <w:start w:w="110" w:type="dxa"/>
              <w:bottom w:w="100" w:type="dxa"/>
              <w:end w:w="110" w:type="dxa"/>
            </w:tcMar>
          </w:tcPr>
          <w:p>
            <w:pPr>
              <w:jc w:val="center"/>
            </w:pPr>
            <w:r>
              <w:rPr>
                <w:b/>
                <w:color w:val="FFFFFF"/>
                <w:sz w:val="18"/>
              </w:rPr>
              <w:t>Pregunta</w:t>
            </w:r>
          </w:p>
        </w:tc>
        <w:tc>
          <w:tcPr>
            <w:tcW w:type="dxa" w:w="3888"/>
            <w:shd w:fill="172554"/>
            <w:tcMar>
              <w:top w:w="100" w:type="dxa"/>
              <w:start w:w="110" w:type="dxa"/>
              <w:bottom w:w="100" w:type="dxa"/>
              <w:end w:w="110" w:type="dxa"/>
            </w:tcMar>
          </w:tcPr>
          <w:p>
            <w:pPr>
              <w:jc w:val="center"/>
            </w:pPr>
            <w:r>
              <w:rPr>
                <w:b/>
                <w:color w:val="FFFFFF"/>
                <w:sz w:val="18"/>
              </w:rPr>
              <w:t>Reporte o módulo recomendado</w:t>
            </w:r>
          </w:p>
        </w:tc>
        <w:tc>
          <w:tcPr>
            <w:tcW w:type="dxa" w:w="3240"/>
            <w:shd w:fill="172554"/>
            <w:tcMar>
              <w:top w:w="100" w:type="dxa"/>
              <w:start w:w="110" w:type="dxa"/>
              <w:bottom w:w="100" w:type="dxa"/>
              <w:end w:w="110" w:type="dxa"/>
            </w:tcMar>
          </w:tcPr>
          <w:p>
            <w:pPr>
              <w:jc w:val="center"/>
            </w:pPr>
            <w:r>
              <w:rPr>
                <w:b/>
                <w:color w:val="FFFFFF"/>
                <w:sz w:val="18"/>
              </w:rPr>
              <w:t>Cuidado</w:t>
            </w:r>
          </w:p>
        </w:tc>
      </w:tr>
      <w:tr>
        <w:tc>
          <w:tcPr>
            <w:tcW w:type="dxa" w:w="2952"/>
            <w:tcMar>
              <w:top w:w="100" w:type="dxa"/>
              <w:start w:w="110" w:type="dxa"/>
              <w:bottom w:w="100" w:type="dxa"/>
              <w:end w:w="110" w:type="dxa"/>
            </w:tcMar>
            <w:vAlign w:val="center"/>
          </w:tcPr>
          <w:p>
            <w:pPr>
              <w:spacing w:after="0"/>
            </w:pPr>
            <w:r>
              <w:rPr>
                <w:sz w:val="18"/>
              </w:rPr>
              <w:t>¿Cuánto vendimos?</w:t>
            </w:r>
          </w:p>
        </w:tc>
        <w:tc>
          <w:tcPr>
            <w:tcW w:type="dxa" w:w="3888"/>
            <w:tcMar>
              <w:top w:w="100" w:type="dxa"/>
              <w:start w:w="110" w:type="dxa"/>
              <w:bottom w:w="100" w:type="dxa"/>
              <w:end w:w="110" w:type="dxa"/>
            </w:tcMar>
            <w:vAlign w:val="center"/>
          </w:tcPr>
          <w:p>
            <w:pPr>
              <w:spacing w:after="0"/>
            </w:pPr>
            <w:r>
              <w:rPr>
                <w:sz w:val="18"/>
              </w:rPr>
              <w:t>Ventas o Facturación por período.</w:t>
            </w:r>
          </w:p>
        </w:tc>
        <w:tc>
          <w:tcPr>
            <w:tcW w:type="dxa" w:w="3240"/>
            <w:tcMar>
              <w:top w:w="100" w:type="dxa"/>
              <w:start w:w="110" w:type="dxa"/>
              <w:bottom w:w="100" w:type="dxa"/>
              <w:end w:w="110" w:type="dxa"/>
            </w:tcMar>
            <w:vAlign w:val="center"/>
          </w:tcPr>
          <w:p>
            <w:pPr>
              <w:spacing w:after="0"/>
            </w:pPr>
            <w:r>
              <w:rPr>
                <w:sz w:val="18"/>
              </w:rPr>
              <w:t>El total de ventas no es utilidad.</w:t>
            </w:r>
          </w:p>
        </w:tc>
      </w:tr>
      <w:tr>
        <w:tc>
          <w:tcPr>
            <w:tcW w:type="dxa" w:w="2952"/>
            <w:shd w:fill="F8FAFC"/>
            <w:tcMar>
              <w:top w:w="100" w:type="dxa"/>
              <w:start w:w="110" w:type="dxa"/>
              <w:bottom w:w="100" w:type="dxa"/>
              <w:end w:w="110" w:type="dxa"/>
            </w:tcMar>
            <w:vAlign w:val="center"/>
          </w:tcPr>
          <w:p>
            <w:pPr>
              <w:spacing w:after="0"/>
            </w:pPr>
            <w:r>
              <w:rPr>
                <w:sz w:val="18"/>
              </w:rPr>
              <w:t>¿Cuánto ganamos o perdimos?</w:t>
            </w:r>
          </w:p>
        </w:tc>
        <w:tc>
          <w:tcPr>
            <w:tcW w:type="dxa" w:w="3888"/>
            <w:shd w:fill="F8FAFC"/>
            <w:tcMar>
              <w:top w:w="100" w:type="dxa"/>
              <w:start w:w="110" w:type="dxa"/>
              <w:bottom w:w="100" w:type="dxa"/>
              <w:end w:w="110" w:type="dxa"/>
            </w:tcMar>
            <w:vAlign w:val="center"/>
          </w:tcPr>
          <w:p>
            <w:pPr>
              <w:spacing w:after="0"/>
            </w:pPr>
            <w:r>
              <w:rPr>
                <w:sz w:val="18"/>
              </w:rPr>
              <w:t>Estado de resultados.</w:t>
            </w:r>
          </w:p>
        </w:tc>
        <w:tc>
          <w:tcPr>
            <w:tcW w:type="dxa" w:w="3240"/>
            <w:shd w:fill="F8FAFC"/>
            <w:tcMar>
              <w:top w:w="100" w:type="dxa"/>
              <w:start w:w="110" w:type="dxa"/>
              <w:bottom w:w="100" w:type="dxa"/>
              <w:end w:w="110" w:type="dxa"/>
            </w:tcMar>
            <w:vAlign w:val="center"/>
          </w:tcPr>
          <w:p>
            <w:pPr>
              <w:spacing w:after="0"/>
            </w:pPr>
            <w:r>
              <w:rPr>
                <w:sz w:val="18"/>
              </w:rPr>
              <w:t>Requiere costos y gastos correctamente registrados.</w:t>
            </w:r>
          </w:p>
        </w:tc>
      </w:tr>
      <w:tr>
        <w:tc>
          <w:tcPr>
            <w:tcW w:type="dxa" w:w="2952"/>
            <w:tcMar>
              <w:top w:w="100" w:type="dxa"/>
              <w:start w:w="110" w:type="dxa"/>
              <w:bottom w:w="100" w:type="dxa"/>
              <w:end w:w="110" w:type="dxa"/>
            </w:tcMar>
            <w:vAlign w:val="center"/>
          </w:tcPr>
          <w:p>
            <w:pPr>
              <w:spacing w:after="0"/>
            </w:pPr>
            <w:r>
              <w:rPr>
                <w:sz w:val="18"/>
              </w:rPr>
              <w:t>¿Qué se movió hoy?</w:t>
            </w:r>
          </w:p>
        </w:tc>
        <w:tc>
          <w:tcPr>
            <w:tcW w:type="dxa" w:w="3888"/>
            <w:tcMar>
              <w:top w:w="100" w:type="dxa"/>
              <w:start w:w="110" w:type="dxa"/>
              <w:bottom w:w="100" w:type="dxa"/>
              <w:end w:w="110" w:type="dxa"/>
            </w:tcMar>
            <w:vAlign w:val="center"/>
          </w:tcPr>
          <w:p>
            <w:pPr>
              <w:spacing w:after="0"/>
            </w:pPr>
            <w:r>
              <w:rPr>
                <w:sz w:val="18"/>
              </w:rPr>
              <w:t>Movimientos de inventario y Diario contable.</w:t>
            </w:r>
          </w:p>
        </w:tc>
        <w:tc>
          <w:tcPr>
            <w:tcW w:type="dxa" w:w="3240"/>
            <w:tcMar>
              <w:top w:w="100" w:type="dxa"/>
              <w:start w:w="110" w:type="dxa"/>
              <w:bottom w:w="100" w:type="dxa"/>
              <w:end w:w="110" w:type="dxa"/>
            </w:tcMar>
            <w:vAlign w:val="center"/>
          </w:tcPr>
          <w:p>
            <w:pPr>
              <w:spacing w:after="0"/>
            </w:pPr>
            <w:r>
              <w:rPr>
                <w:sz w:val="18"/>
              </w:rPr>
              <w:t>Diferencie entrada, salida y transferencia.</w:t>
            </w:r>
          </w:p>
        </w:tc>
      </w:tr>
      <w:tr>
        <w:tc>
          <w:tcPr>
            <w:tcW w:type="dxa" w:w="2952"/>
            <w:shd w:fill="F8FAFC"/>
            <w:tcMar>
              <w:top w:w="100" w:type="dxa"/>
              <w:start w:w="110" w:type="dxa"/>
              <w:bottom w:w="100" w:type="dxa"/>
              <w:end w:w="110" w:type="dxa"/>
            </w:tcMar>
            <w:vAlign w:val="center"/>
          </w:tcPr>
          <w:p>
            <w:pPr>
              <w:spacing w:after="0"/>
            </w:pPr>
            <w:r>
              <w:rPr>
                <w:sz w:val="18"/>
              </w:rPr>
              <w:t>¿Qué falta en bodega?</w:t>
            </w:r>
          </w:p>
        </w:tc>
        <w:tc>
          <w:tcPr>
            <w:tcW w:type="dxa" w:w="3888"/>
            <w:shd w:fill="F8FAFC"/>
            <w:tcMar>
              <w:top w:w="100" w:type="dxa"/>
              <w:start w:w="110" w:type="dxa"/>
              <w:bottom w:w="100" w:type="dxa"/>
              <w:end w:w="110" w:type="dxa"/>
            </w:tcMar>
            <w:vAlign w:val="center"/>
          </w:tcPr>
          <w:p>
            <w:pPr>
              <w:spacing w:after="0"/>
            </w:pPr>
            <w:r>
              <w:rPr>
                <w:sz w:val="18"/>
              </w:rPr>
              <w:t>Inventario con Stock bajo o Sin stock.</w:t>
            </w:r>
          </w:p>
        </w:tc>
        <w:tc>
          <w:tcPr>
            <w:tcW w:type="dxa" w:w="3240"/>
            <w:shd w:fill="F8FAFC"/>
            <w:tcMar>
              <w:top w:w="100" w:type="dxa"/>
              <w:start w:w="110" w:type="dxa"/>
              <w:bottom w:w="100" w:type="dxa"/>
              <w:end w:w="110" w:type="dxa"/>
            </w:tcMar>
            <w:vAlign w:val="center"/>
          </w:tcPr>
          <w:p>
            <w:pPr>
              <w:spacing w:after="0"/>
            </w:pPr>
            <w:r>
              <w:rPr>
                <w:sz w:val="18"/>
              </w:rPr>
              <w:t>Confirme conteo físico.</w:t>
            </w:r>
          </w:p>
        </w:tc>
      </w:tr>
      <w:tr>
        <w:tc>
          <w:tcPr>
            <w:tcW w:type="dxa" w:w="2952"/>
            <w:tcMar>
              <w:top w:w="100" w:type="dxa"/>
              <w:start w:w="110" w:type="dxa"/>
              <w:bottom w:w="100" w:type="dxa"/>
              <w:end w:w="110" w:type="dxa"/>
            </w:tcMar>
            <w:vAlign w:val="center"/>
          </w:tcPr>
          <w:p>
            <w:pPr>
              <w:spacing w:after="0"/>
            </w:pPr>
            <w:r>
              <w:rPr>
                <w:sz w:val="18"/>
              </w:rPr>
              <w:t>¿Qué vence pronto?</w:t>
            </w:r>
          </w:p>
        </w:tc>
        <w:tc>
          <w:tcPr>
            <w:tcW w:type="dxa" w:w="3888"/>
            <w:tcMar>
              <w:top w:w="100" w:type="dxa"/>
              <w:start w:w="110" w:type="dxa"/>
              <w:bottom w:w="100" w:type="dxa"/>
              <w:end w:w="110" w:type="dxa"/>
            </w:tcMar>
            <w:vAlign w:val="center"/>
          </w:tcPr>
          <w:p>
            <w:pPr>
              <w:spacing w:after="0"/>
            </w:pPr>
            <w:r>
              <w:rPr>
                <w:sz w:val="18"/>
              </w:rPr>
              <w:t>Inventario Por vencer o Vencido.</w:t>
            </w:r>
          </w:p>
        </w:tc>
        <w:tc>
          <w:tcPr>
            <w:tcW w:type="dxa" w:w="3240"/>
            <w:tcMar>
              <w:top w:w="100" w:type="dxa"/>
              <w:start w:w="110" w:type="dxa"/>
              <w:bottom w:w="100" w:type="dxa"/>
              <w:end w:w="110" w:type="dxa"/>
            </w:tcMar>
            <w:vAlign w:val="center"/>
          </w:tcPr>
          <w:p>
            <w:pPr>
              <w:spacing w:after="0"/>
            </w:pPr>
            <w:r>
              <w:rPr>
                <w:sz w:val="18"/>
              </w:rPr>
              <w:t>Revise lote y fecha real.</w:t>
            </w:r>
          </w:p>
        </w:tc>
      </w:tr>
      <w:tr>
        <w:tc>
          <w:tcPr>
            <w:tcW w:type="dxa" w:w="2952"/>
            <w:shd w:fill="F8FAFC"/>
            <w:tcMar>
              <w:top w:w="100" w:type="dxa"/>
              <w:start w:w="110" w:type="dxa"/>
              <w:bottom w:w="100" w:type="dxa"/>
              <w:end w:w="110" w:type="dxa"/>
            </w:tcMar>
            <w:vAlign w:val="center"/>
          </w:tcPr>
          <w:p>
            <w:pPr>
              <w:spacing w:after="0"/>
            </w:pPr>
            <w:r>
              <w:rPr>
                <w:sz w:val="18"/>
              </w:rPr>
              <w:t>¿Quién debe?</w:t>
            </w:r>
          </w:p>
        </w:tc>
        <w:tc>
          <w:tcPr>
            <w:tcW w:type="dxa" w:w="3888"/>
            <w:shd w:fill="F8FAFC"/>
            <w:tcMar>
              <w:top w:w="100" w:type="dxa"/>
              <w:start w:w="110" w:type="dxa"/>
              <w:bottom w:w="100" w:type="dxa"/>
              <w:end w:w="110" w:type="dxa"/>
            </w:tcMar>
            <w:vAlign w:val="center"/>
          </w:tcPr>
          <w:p>
            <w:pPr>
              <w:spacing w:after="0"/>
            </w:pPr>
            <w:r>
              <w:rPr>
                <w:sz w:val="18"/>
              </w:rPr>
              <w:t>Créditos, Vencidos y Estado de cuenta.</w:t>
            </w:r>
          </w:p>
        </w:tc>
        <w:tc>
          <w:tcPr>
            <w:tcW w:type="dxa" w:w="3240"/>
            <w:shd w:fill="F8FAFC"/>
            <w:tcMar>
              <w:top w:w="100" w:type="dxa"/>
              <w:start w:w="110" w:type="dxa"/>
              <w:bottom w:w="100" w:type="dxa"/>
              <w:end w:w="110" w:type="dxa"/>
            </w:tcMar>
            <w:vAlign w:val="center"/>
          </w:tcPr>
          <w:p>
            <w:pPr>
              <w:spacing w:after="0"/>
            </w:pPr>
            <w:r>
              <w:rPr>
                <w:sz w:val="18"/>
              </w:rPr>
              <w:t>Considere abonos aún no conciliados.</w:t>
            </w:r>
          </w:p>
        </w:tc>
      </w:tr>
    </w:tbl>
    <w:p>
      <w:pPr>
        <w:spacing w:after="40"/>
      </w:pPr>
    </w:p>
    <w:p>
      <w:pPr>
        <w:pStyle w:val="Heading2"/>
      </w:pPr>
      <w:r>
        <w:t>19.2 Dashboard analítica y sucursales</w:t>
      </w:r>
    </w:p>
    <w:p>
      <w:r>
        <w:t>Dashboard ofrece indicadores operativos; Analítica gerencial ayuda a observar tendencias y comparaciones; Sucursales separa información por establecimiento cuando está configurado. Verifique siempre el período, la sucursal y si el indicador usa ventas brutas, netas, cobros o utilidad.</w:t>
      </w:r>
    </w:p>
    <w:p>
      <w:r>
        <w:br w:type="page"/>
      </w:r>
    </w:p>
    <w:p>
      <w:pPr>
        <w:pStyle w:val="Heading1"/>
      </w:pPr>
      <w:r>
        <w:t>20 Configuración y administración</w:t>
      </w:r>
    </w:p>
    <w:p>
      <w:pPr>
        <w:keepNext/>
        <w:jc w:val="center"/>
      </w:pPr>
      <w:r>
        <w:drawing>
          <wp:inline xmlns:a="http://schemas.openxmlformats.org/drawingml/2006/main" xmlns:pic="http://schemas.openxmlformats.org/drawingml/2006/picture">
            <wp:extent cx="6217920" cy="3523488"/>
            <wp:docPr id="11" name="Picture 11"/>
            <wp:cNvGraphicFramePr>
              <a:graphicFrameLocks noChangeAspect="1"/>
            </wp:cNvGraphicFramePr>
            <a:graphic>
              <a:graphicData uri="http://schemas.openxmlformats.org/drawingml/2006/picture">
                <pic:pic>
                  <pic:nvPicPr>
                    <pic:cNvPr id="0" name="configuracion.png"/>
                    <pic:cNvPicPr/>
                  </pic:nvPicPr>
                  <pic:blipFill>
                    <a:blip r:embed="rId18"/>
                    <a:stretch>
                      <a:fillRect/>
                    </a:stretch>
                  </pic:blipFill>
                  <pic:spPr>
                    <a:xfrm>
                      <a:off x="0" y="0"/>
                      <a:ext cx="6217920" cy="3523488"/>
                    </a:xfrm>
                    <a:prstGeom prst="rect"/>
                  </pic:spPr>
                </pic:pic>
              </a:graphicData>
            </a:graphic>
          </wp:inline>
        </w:drawing>
      </w:r>
    </w:p>
    <w:p>
      <w:pPr>
        <w:pStyle w:val="Caption"/>
        <w:jc w:val="center"/>
      </w:pPr>
      <w:r>
        <w:t>Vista de referencia 9. Áreas administrativas y zona crítica</w:t>
      </w:r>
    </w:p>
    <w:p>
      <w:pPr>
        <w:pStyle w:val="Heading2"/>
      </w:pPr>
      <w:r>
        <w:t>20.1 Datos generales apariencia e imágenes</w:t>
      </w:r>
    </w:p>
    <w:p>
      <w:r>
        <w:t>General contiene identidad y parámetros del negocio. Apariencia controla tema, color, nombre y logotipo. Use archivos claros y autorizados. Un cambio visual no modifica movimientos, pero puede afectar la identificación de tickets y pantallas.</w:t>
      </w:r>
    </w:p>
    <w:p>
      <w:pPr>
        <w:pStyle w:val="Heading2"/>
      </w:pPr>
      <w:r>
        <w:t>20.2 Tipos de cambio e impuestos</w:t>
      </w:r>
    </w:p>
    <w:p>
      <w:r>
        <w:t>Registre la fecha y tasa correctas. Evite borrar tasas utilizadas en compras. En Impuestos, configure nombre, porcentaje, vigencia y modo de visualización. Verifique el tratamiento antes de cambiar valores, pues afectará documentos nuevos.</w:t>
      </w:r>
    </w:p>
    <w:p>
      <w:pPr>
        <w:pStyle w:val="Heading2"/>
      </w:pPr>
      <w:r>
        <w:t>20.3 Secuencias</w:t>
      </w:r>
    </w:p>
    <w:p>
      <w:r>
        <w:t>Secuencias controla la numeración de documentos. No cambie el siguiente número para reutilizar un consecutivo ni para ocultar una anulación. Los saltos deben investigarse y documentarse.</w:t>
      </w:r>
    </w:p>
    <w:p>
      <w:pPr>
        <w:pStyle w:val="Heading2"/>
      </w:pPr>
      <w:r>
        <w:t>20.4 Módulos</w:t>
      </w:r>
    </w:p>
    <w:p>
      <w:r>
        <w:t>Módulos activa o desactiva áreas funcionales. Desactivar un módulo oculta su uso, pero no debe interpretarse como eliminación de datos. Revise dependencias y usuarios antes de guardar.</w:t>
      </w:r>
    </w:p>
    <w:p>
      <w:pPr>
        <w:pStyle w:val="Heading2"/>
      </w:pPr>
      <w:r>
        <w:t>20.5 Usuarios roles y permisos</w:t>
      </w:r>
    </w:p>
    <w:p>
      <w:pPr>
        <w:pStyle w:val="ListNumber"/>
      </w:pPr>
      <w:r>
        <w:t>Cree una cuenta individual con nombre y correo correctos.</w:t>
      </w:r>
    </w:p>
    <w:p>
      <w:pPr>
        <w:pStyle w:val="ListNumber"/>
      </w:pPr>
      <w:r>
        <w:t>Asigne el rol mínimo necesario.</w:t>
      </w:r>
    </w:p>
    <w:p>
      <w:pPr>
        <w:pStyle w:val="ListNumber"/>
      </w:pPr>
      <w:r>
        <w:t>Compare roles antes de clonar o ampliar privilegios.</w:t>
      </w:r>
    </w:p>
    <w:p>
      <w:pPr>
        <w:pStyle w:val="ListNumber"/>
      </w:pPr>
      <w:r>
        <w:t>Use Activar o desactivar para altas y bajas temporales.</w:t>
      </w:r>
    </w:p>
    <w:p>
      <w:pPr>
        <w:pStyle w:val="ListNumber"/>
      </w:pPr>
      <w:r>
        <w:t>Restablezca la contraseña solo por un proceso autorizado; el usuario debe cambiarla cuando corresponda.</w:t>
      </w:r>
    </w:p>
    <w:p>
      <w:pPr>
        <w:pStyle w:val="ListNumber"/>
      </w:pPr>
      <w:r>
        <w:t>Revise periódicamente permisos de crear, editar, eliminar, aprobar, pagar y exportar.</w:t>
      </w:r>
    </w:p>
    <w:p>
      <w:r>
        <w:rPr>
          <w:b/>
          <w:color w:val="B91C1C"/>
        </w:rPr>
        <w:t xml:space="preserve">Punto crítico. </w:t>
      </w:r>
      <w:r>
        <w:t>No asigne Administrador para resolver rápidamente un acceso. Conceda el permiso concreto y vuelva a comprobar el menú del usuario.</w:t>
      </w:r>
    </w:p>
    <w:p>
      <w:pPr>
        <w:pStyle w:val="Heading2"/>
      </w:pPr>
      <w:r>
        <w:t>20.6 Seguridad y restablecimiento</w:t>
      </w:r>
    </w:p>
    <w:p>
      <w:r>
        <w:t>Seguridad reúne controles administrativos. Restablecimiento del sistema es una opción excepcional con permiso especial y limitación de intentos. Puede afectar información de negocio y no forma parte del trabajo diario.</w:t>
      </w:r>
    </w:p>
    <w:p>
      <w:r>
        <w:rPr>
          <w:b/>
          <w:color w:val="B91C1C"/>
        </w:rPr>
        <w:t xml:space="preserve">Punto crítico. </w:t>
      </w:r>
      <w:r>
        <w:t>No ejecute Restablecimiento del sistema sin respaldo verificado, autorización escrita, alcance definido y ventana de mantenimiento. Puede eliminar o reiniciar datos.</w:t>
      </w:r>
    </w:p>
    <w:p>
      <w:r>
        <w:br w:type="page"/>
      </w:r>
    </w:p>
    <w:p>
      <w:pPr>
        <w:pStyle w:val="Heading1"/>
      </w:pPr>
      <w:r>
        <w:t>21 Centro de ayuda soporte y cambio de contraseña</w:t>
      </w:r>
    </w:p>
    <w:p>
      <w:r>
        <w:t>Centro de ayuda concentra orientación y contacto de soporte. Antes de solicitar ayuda, anote módulo, acción, fecha y hora, número de documento, mensaje exacto y usuario. No envíe contraseñas ni bases de datos completas por medios no autorizados.</w:t>
      </w:r>
    </w:p>
    <w:p>
      <w:pPr>
        <w:pStyle w:val="Heading2"/>
      </w:pPr>
      <w:r>
        <w:t>21.1 Cambio de contraseña</w:t>
      </w:r>
    </w:p>
    <w:p>
      <w:r>
        <w:t>Use la pantalla Cambiar contraseña cuando el sistema lo requiera o cuando sospeche exposición. Elija una contraseña exclusiva y guárdela de forma segura. Cierre sesiones abiertas en equipos compartidos.</w:t>
      </w:r>
    </w:p>
    <w:p>
      <w:pPr>
        <w:pStyle w:val="Heading1"/>
      </w:pPr>
      <w:r>
        <w:t>22 Solución de problemas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520"/>
            <w:shd w:fill="172554"/>
            <w:tcMar>
              <w:top w:w="100" w:type="dxa"/>
              <w:start w:w="110" w:type="dxa"/>
              <w:bottom w:w="100" w:type="dxa"/>
              <w:end w:w="110" w:type="dxa"/>
            </w:tcMar>
          </w:tcPr>
          <w:p>
            <w:pPr>
              <w:jc w:val="center"/>
            </w:pPr>
            <w:r>
              <w:rPr>
                <w:b/>
                <w:color w:val="FFFFFF"/>
                <w:sz w:val="18"/>
              </w:rPr>
              <w:t>Situación</w:t>
            </w:r>
          </w:p>
        </w:tc>
        <w:tc>
          <w:tcPr>
            <w:tcW w:type="dxa" w:w="3240"/>
            <w:shd w:fill="172554"/>
            <w:tcMar>
              <w:top w:w="100" w:type="dxa"/>
              <w:start w:w="110" w:type="dxa"/>
              <w:bottom w:w="100" w:type="dxa"/>
              <w:end w:w="110" w:type="dxa"/>
            </w:tcMar>
          </w:tcPr>
          <w:p>
            <w:pPr>
              <w:jc w:val="center"/>
            </w:pPr>
            <w:r>
              <w:rPr>
                <w:b/>
                <w:color w:val="FFFFFF"/>
                <w:sz w:val="18"/>
              </w:rPr>
              <w:t>Causa probable</w:t>
            </w:r>
          </w:p>
        </w:tc>
        <w:tc>
          <w:tcPr>
            <w:tcW w:type="dxa" w:w="4320"/>
            <w:shd w:fill="172554"/>
            <w:tcMar>
              <w:top w:w="100" w:type="dxa"/>
              <w:start w:w="110" w:type="dxa"/>
              <w:bottom w:w="100" w:type="dxa"/>
              <w:end w:w="110" w:type="dxa"/>
            </w:tcMar>
          </w:tcPr>
          <w:p>
            <w:pPr>
              <w:jc w:val="center"/>
            </w:pPr>
            <w:r>
              <w:rPr>
                <w:b/>
                <w:color w:val="FFFFFF"/>
                <w:sz w:val="18"/>
              </w:rPr>
              <w:t>Qué hacer</w:t>
            </w:r>
          </w:p>
        </w:tc>
      </w:tr>
      <w:tr>
        <w:tc>
          <w:tcPr>
            <w:tcW w:type="dxa" w:w="2520"/>
            <w:tcMar>
              <w:top w:w="100" w:type="dxa"/>
              <w:start w:w="110" w:type="dxa"/>
              <w:bottom w:w="100" w:type="dxa"/>
              <w:end w:w="110" w:type="dxa"/>
            </w:tcMar>
            <w:vAlign w:val="center"/>
          </w:tcPr>
          <w:p>
            <w:pPr>
              <w:spacing w:after="0"/>
            </w:pPr>
            <w:r>
              <w:rPr>
                <w:sz w:val="18"/>
              </w:rPr>
              <w:t>Opción no visible</w:t>
            </w:r>
          </w:p>
        </w:tc>
        <w:tc>
          <w:tcPr>
            <w:tcW w:type="dxa" w:w="3240"/>
            <w:tcMar>
              <w:top w:w="100" w:type="dxa"/>
              <w:start w:w="110" w:type="dxa"/>
              <w:bottom w:w="100" w:type="dxa"/>
              <w:end w:w="110" w:type="dxa"/>
            </w:tcMar>
            <w:vAlign w:val="center"/>
          </w:tcPr>
          <w:p>
            <w:pPr>
              <w:spacing w:after="0"/>
            </w:pPr>
            <w:r>
              <w:rPr>
                <w:sz w:val="18"/>
              </w:rPr>
              <w:t>Módulo desactivado o permiso insuficiente.</w:t>
            </w:r>
          </w:p>
        </w:tc>
        <w:tc>
          <w:tcPr>
            <w:tcW w:type="dxa" w:w="4320"/>
            <w:tcMar>
              <w:top w:w="100" w:type="dxa"/>
              <w:start w:w="110" w:type="dxa"/>
              <w:bottom w:w="100" w:type="dxa"/>
              <w:end w:w="110" w:type="dxa"/>
            </w:tcMar>
            <w:vAlign w:val="center"/>
          </w:tcPr>
          <w:p>
            <w:pPr>
              <w:spacing w:after="0"/>
            </w:pPr>
            <w:r>
              <w:rPr>
                <w:sz w:val="18"/>
              </w:rPr>
              <w:t>Solicitar revisión del rol; no usar enlaces directos.</w:t>
            </w:r>
          </w:p>
        </w:tc>
      </w:tr>
      <w:tr>
        <w:tc>
          <w:tcPr>
            <w:tcW w:type="dxa" w:w="2520"/>
            <w:shd w:fill="F8FAFC"/>
            <w:tcMar>
              <w:top w:w="100" w:type="dxa"/>
              <w:start w:w="110" w:type="dxa"/>
              <w:bottom w:w="100" w:type="dxa"/>
              <w:end w:w="110" w:type="dxa"/>
            </w:tcMar>
            <w:vAlign w:val="center"/>
          </w:tcPr>
          <w:p>
            <w:pPr>
              <w:spacing w:after="0"/>
            </w:pPr>
            <w:r>
              <w:rPr>
                <w:sz w:val="18"/>
              </w:rPr>
              <w:t>Sesión vencida mensaje 419</w:t>
            </w:r>
          </w:p>
        </w:tc>
        <w:tc>
          <w:tcPr>
            <w:tcW w:type="dxa" w:w="3240"/>
            <w:shd w:fill="F8FAFC"/>
            <w:tcMar>
              <w:top w:w="100" w:type="dxa"/>
              <w:start w:w="110" w:type="dxa"/>
              <w:bottom w:w="100" w:type="dxa"/>
              <w:end w:w="110" w:type="dxa"/>
            </w:tcMar>
            <w:vAlign w:val="center"/>
          </w:tcPr>
          <w:p>
            <w:pPr>
              <w:spacing w:after="0"/>
            </w:pPr>
            <w:r>
              <w:rPr>
                <w:sz w:val="18"/>
              </w:rPr>
              <w:t>Inactividad o reinicio.</w:t>
            </w:r>
          </w:p>
        </w:tc>
        <w:tc>
          <w:tcPr>
            <w:tcW w:type="dxa" w:w="4320"/>
            <w:shd w:fill="F8FAFC"/>
            <w:tcMar>
              <w:top w:w="100" w:type="dxa"/>
              <w:start w:w="110" w:type="dxa"/>
              <w:bottom w:w="100" w:type="dxa"/>
              <w:end w:w="110" w:type="dxa"/>
            </w:tcMar>
            <w:vAlign w:val="center"/>
          </w:tcPr>
          <w:p>
            <w:pPr>
              <w:spacing w:after="0"/>
            </w:pPr>
            <w:r>
              <w:rPr>
                <w:sz w:val="18"/>
              </w:rPr>
              <w:t>Iniciar sesión y comprobar si el documento ya existe antes de repetir.</w:t>
            </w:r>
          </w:p>
        </w:tc>
      </w:tr>
      <w:tr>
        <w:tc>
          <w:tcPr>
            <w:tcW w:type="dxa" w:w="2520"/>
            <w:tcMar>
              <w:top w:w="100" w:type="dxa"/>
              <w:start w:w="110" w:type="dxa"/>
              <w:bottom w:w="100" w:type="dxa"/>
              <w:end w:w="110" w:type="dxa"/>
            </w:tcMar>
            <w:vAlign w:val="center"/>
          </w:tcPr>
          <w:p>
            <w:pPr>
              <w:spacing w:after="0"/>
            </w:pPr>
            <w:r>
              <w:rPr>
                <w:sz w:val="18"/>
              </w:rPr>
              <w:t>No hay stock</w:t>
            </w:r>
          </w:p>
        </w:tc>
        <w:tc>
          <w:tcPr>
            <w:tcW w:type="dxa" w:w="3240"/>
            <w:tcMar>
              <w:top w:w="100" w:type="dxa"/>
              <w:start w:w="110" w:type="dxa"/>
              <w:bottom w:w="100" w:type="dxa"/>
              <w:end w:w="110" w:type="dxa"/>
            </w:tcMar>
            <w:vAlign w:val="center"/>
          </w:tcPr>
          <w:p>
            <w:pPr>
              <w:spacing w:after="0"/>
            </w:pPr>
            <w:r>
              <w:rPr>
                <w:sz w:val="18"/>
              </w:rPr>
              <w:t>Bodega incorrecta, producto agotado o movimiento pendiente.</w:t>
            </w:r>
          </w:p>
        </w:tc>
        <w:tc>
          <w:tcPr>
            <w:tcW w:type="dxa" w:w="4320"/>
            <w:tcMar>
              <w:top w:w="100" w:type="dxa"/>
              <w:start w:w="110" w:type="dxa"/>
              <w:bottom w:w="100" w:type="dxa"/>
              <w:end w:w="110" w:type="dxa"/>
            </w:tcMar>
            <w:vAlign w:val="center"/>
          </w:tcPr>
          <w:p>
            <w:pPr>
              <w:spacing w:after="0"/>
            </w:pPr>
            <w:r>
              <w:rPr>
                <w:sz w:val="18"/>
              </w:rPr>
              <w:t>Consultar disponibilidad y movimientos; no inventar cantidad.</w:t>
            </w:r>
          </w:p>
        </w:tc>
      </w:tr>
      <w:tr>
        <w:tc>
          <w:tcPr>
            <w:tcW w:type="dxa" w:w="2520"/>
            <w:shd w:fill="F8FAFC"/>
            <w:tcMar>
              <w:top w:w="100" w:type="dxa"/>
              <w:start w:w="110" w:type="dxa"/>
              <w:bottom w:w="100" w:type="dxa"/>
              <w:end w:w="110" w:type="dxa"/>
            </w:tcMar>
            <w:vAlign w:val="center"/>
          </w:tcPr>
          <w:p>
            <w:pPr>
              <w:spacing w:after="0"/>
            </w:pPr>
            <w:r>
              <w:rPr>
                <w:sz w:val="18"/>
              </w:rPr>
              <w:t>Código duplicado</w:t>
            </w:r>
          </w:p>
        </w:tc>
        <w:tc>
          <w:tcPr>
            <w:tcW w:type="dxa" w:w="3240"/>
            <w:shd w:fill="F8FAFC"/>
            <w:tcMar>
              <w:top w:w="100" w:type="dxa"/>
              <w:start w:w="110" w:type="dxa"/>
              <w:bottom w:w="100" w:type="dxa"/>
              <w:end w:w="110" w:type="dxa"/>
            </w:tcMar>
            <w:vAlign w:val="center"/>
          </w:tcPr>
          <w:p>
            <w:pPr>
              <w:spacing w:after="0"/>
            </w:pPr>
            <w:r>
              <w:rPr>
                <w:sz w:val="18"/>
              </w:rPr>
              <w:t>El producto ya existe.</w:t>
            </w:r>
          </w:p>
        </w:tc>
        <w:tc>
          <w:tcPr>
            <w:tcW w:type="dxa" w:w="4320"/>
            <w:shd w:fill="F8FAFC"/>
            <w:tcMar>
              <w:top w:w="100" w:type="dxa"/>
              <w:start w:w="110" w:type="dxa"/>
              <w:bottom w:w="100" w:type="dxa"/>
              <w:end w:w="110" w:type="dxa"/>
            </w:tcMar>
            <w:vAlign w:val="center"/>
          </w:tcPr>
          <w:p>
            <w:pPr>
              <w:spacing w:after="0"/>
            </w:pPr>
            <w:r>
              <w:rPr>
                <w:sz w:val="18"/>
              </w:rPr>
              <w:t>Buscarlo y editarlo; no cambiar el código para duplicar.</w:t>
            </w:r>
          </w:p>
        </w:tc>
      </w:tr>
      <w:tr>
        <w:tc>
          <w:tcPr>
            <w:tcW w:type="dxa" w:w="2520"/>
            <w:tcMar>
              <w:top w:w="100" w:type="dxa"/>
              <w:start w:w="110" w:type="dxa"/>
              <w:bottom w:w="100" w:type="dxa"/>
              <w:end w:w="110" w:type="dxa"/>
            </w:tcMar>
            <w:vAlign w:val="center"/>
          </w:tcPr>
          <w:p>
            <w:pPr>
              <w:spacing w:after="0"/>
            </w:pPr>
            <w:r>
              <w:rPr>
                <w:sz w:val="18"/>
              </w:rPr>
              <w:t>No se puede eliminar</w:t>
            </w:r>
          </w:p>
        </w:tc>
        <w:tc>
          <w:tcPr>
            <w:tcW w:type="dxa" w:w="3240"/>
            <w:tcMar>
              <w:top w:w="100" w:type="dxa"/>
              <w:start w:w="110" w:type="dxa"/>
              <w:bottom w:w="100" w:type="dxa"/>
              <w:end w:w="110" w:type="dxa"/>
            </w:tcMar>
            <w:vAlign w:val="center"/>
          </w:tcPr>
          <w:p>
            <w:pPr>
              <w:spacing w:after="0"/>
            </w:pPr>
            <w:r>
              <w:rPr>
                <w:sz w:val="18"/>
              </w:rPr>
              <w:t>Registro relacionado con documentos.</w:t>
            </w:r>
          </w:p>
        </w:tc>
        <w:tc>
          <w:tcPr>
            <w:tcW w:type="dxa" w:w="4320"/>
            <w:tcMar>
              <w:top w:w="100" w:type="dxa"/>
              <w:start w:w="110" w:type="dxa"/>
              <w:bottom w:w="100" w:type="dxa"/>
              <w:end w:w="110" w:type="dxa"/>
            </w:tcMar>
            <w:vAlign w:val="center"/>
          </w:tcPr>
          <w:p>
            <w:pPr>
              <w:spacing w:after="0"/>
            </w:pPr>
            <w:r>
              <w:rPr>
                <w:sz w:val="18"/>
              </w:rPr>
              <w:t>Desactivar o corregir mediante el flujo autorizado.</w:t>
            </w:r>
          </w:p>
        </w:tc>
      </w:tr>
      <w:tr>
        <w:tc>
          <w:tcPr>
            <w:tcW w:type="dxa" w:w="2520"/>
            <w:shd w:fill="F8FAFC"/>
            <w:tcMar>
              <w:top w:w="100" w:type="dxa"/>
              <w:start w:w="110" w:type="dxa"/>
              <w:bottom w:w="100" w:type="dxa"/>
              <w:end w:w="110" w:type="dxa"/>
            </w:tcMar>
            <w:vAlign w:val="center"/>
          </w:tcPr>
          <w:p>
            <w:pPr>
              <w:spacing w:after="0"/>
            </w:pPr>
            <w:r>
              <w:rPr>
                <w:sz w:val="18"/>
              </w:rPr>
              <w:t>Crédito rechazado</w:t>
            </w:r>
          </w:p>
        </w:tc>
        <w:tc>
          <w:tcPr>
            <w:tcW w:type="dxa" w:w="3240"/>
            <w:shd w:fill="F8FAFC"/>
            <w:tcMar>
              <w:top w:w="100" w:type="dxa"/>
              <w:start w:w="110" w:type="dxa"/>
              <w:bottom w:w="100" w:type="dxa"/>
              <w:end w:w="110" w:type="dxa"/>
            </w:tcMar>
            <w:vAlign w:val="center"/>
          </w:tcPr>
          <w:p>
            <w:pPr>
              <w:spacing w:after="0"/>
            </w:pPr>
            <w:r>
              <w:rPr>
                <w:sz w:val="18"/>
              </w:rPr>
              <w:t>No habilitado, vencido o sin saldo disponible.</w:t>
            </w:r>
          </w:p>
        </w:tc>
        <w:tc>
          <w:tcPr>
            <w:tcW w:type="dxa" w:w="4320"/>
            <w:shd w:fill="F8FAFC"/>
            <w:tcMar>
              <w:top w:w="100" w:type="dxa"/>
              <w:start w:w="110" w:type="dxa"/>
              <w:bottom w:w="100" w:type="dxa"/>
              <w:end w:w="110" w:type="dxa"/>
            </w:tcMar>
            <w:vAlign w:val="center"/>
          </w:tcPr>
          <w:p>
            <w:pPr>
              <w:spacing w:after="0"/>
            </w:pPr>
            <w:r>
              <w:rPr>
                <w:sz w:val="18"/>
              </w:rPr>
              <w:t>Revisar cliente; solicitar autorización solo si procede.</w:t>
            </w:r>
          </w:p>
        </w:tc>
      </w:tr>
      <w:tr>
        <w:tc>
          <w:tcPr>
            <w:tcW w:type="dxa" w:w="2520"/>
            <w:tcMar>
              <w:top w:w="100" w:type="dxa"/>
              <w:start w:w="110" w:type="dxa"/>
              <w:bottom w:w="100" w:type="dxa"/>
              <w:end w:w="110" w:type="dxa"/>
            </w:tcMar>
            <w:vAlign w:val="center"/>
          </w:tcPr>
          <w:p>
            <w:pPr>
              <w:spacing w:after="0"/>
            </w:pPr>
            <w:r>
              <w:rPr>
                <w:sz w:val="18"/>
              </w:rPr>
              <w:t>Compra no aumenta stock</w:t>
            </w:r>
          </w:p>
        </w:tc>
        <w:tc>
          <w:tcPr>
            <w:tcW w:type="dxa" w:w="3240"/>
            <w:tcMar>
              <w:top w:w="100" w:type="dxa"/>
              <w:start w:w="110" w:type="dxa"/>
              <w:bottom w:w="100" w:type="dxa"/>
              <w:end w:w="110" w:type="dxa"/>
            </w:tcMar>
            <w:vAlign w:val="center"/>
          </w:tcPr>
          <w:p>
            <w:pPr>
              <w:spacing w:after="0"/>
            </w:pPr>
            <w:r>
              <w:rPr>
                <w:sz w:val="18"/>
              </w:rPr>
              <w:t>Estado pendiente o bodega distinta.</w:t>
            </w:r>
          </w:p>
        </w:tc>
        <w:tc>
          <w:tcPr>
            <w:tcW w:type="dxa" w:w="4320"/>
            <w:tcMar>
              <w:top w:w="100" w:type="dxa"/>
              <w:start w:w="110" w:type="dxa"/>
              <w:bottom w:w="100" w:type="dxa"/>
              <w:end w:w="110" w:type="dxa"/>
            </w:tcMar>
            <w:vAlign w:val="center"/>
          </w:tcPr>
          <w:p>
            <w:pPr>
              <w:spacing w:after="0"/>
            </w:pPr>
            <w:r>
              <w:rPr>
                <w:sz w:val="18"/>
              </w:rPr>
              <w:t>Revisar estado y destino antes de crear otra compra.</w:t>
            </w:r>
          </w:p>
        </w:tc>
      </w:tr>
      <w:tr>
        <w:tc>
          <w:tcPr>
            <w:tcW w:type="dxa" w:w="2520"/>
            <w:shd w:fill="F8FAFC"/>
            <w:tcMar>
              <w:top w:w="100" w:type="dxa"/>
              <w:start w:w="110" w:type="dxa"/>
              <w:bottom w:w="100" w:type="dxa"/>
              <w:end w:w="110" w:type="dxa"/>
            </w:tcMar>
            <w:vAlign w:val="center"/>
          </w:tcPr>
          <w:p>
            <w:pPr>
              <w:spacing w:after="0"/>
            </w:pPr>
            <w:r>
              <w:rPr>
                <w:sz w:val="18"/>
              </w:rPr>
              <w:t>Caja no cuadra</w:t>
            </w:r>
          </w:p>
        </w:tc>
        <w:tc>
          <w:tcPr>
            <w:tcW w:type="dxa" w:w="3240"/>
            <w:shd w:fill="F8FAFC"/>
            <w:tcMar>
              <w:top w:w="100" w:type="dxa"/>
              <w:start w:w="110" w:type="dxa"/>
              <w:bottom w:w="100" w:type="dxa"/>
              <w:end w:w="110" w:type="dxa"/>
            </w:tcMar>
            <w:vAlign w:val="center"/>
          </w:tcPr>
          <w:p>
            <w:pPr>
              <w:spacing w:after="0"/>
            </w:pPr>
            <w:r>
              <w:rPr>
                <w:sz w:val="18"/>
              </w:rPr>
              <w:t>Método incorrecto, vuelto, omisión o conteo.</w:t>
            </w:r>
          </w:p>
        </w:tc>
        <w:tc>
          <w:tcPr>
            <w:tcW w:type="dxa" w:w="4320"/>
            <w:shd w:fill="F8FAFC"/>
            <w:tcMar>
              <w:top w:w="100" w:type="dxa"/>
              <w:start w:w="110" w:type="dxa"/>
              <w:bottom w:w="100" w:type="dxa"/>
              <w:end w:w="110" w:type="dxa"/>
            </w:tcMar>
            <w:vAlign w:val="center"/>
          </w:tcPr>
          <w:p>
            <w:pPr>
              <w:spacing w:after="0"/>
            </w:pPr>
            <w:r>
              <w:rPr>
                <w:sz w:val="18"/>
              </w:rPr>
              <w:t>Recontar, comparar documentos y registrar diferencia.</w:t>
            </w:r>
          </w:p>
        </w:tc>
      </w:tr>
      <w:tr>
        <w:tc>
          <w:tcPr>
            <w:tcW w:type="dxa" w:w="2520"/>
            <w:tcMar>
              <w:top w:w="100" w:type="dxa"/>
              <w:start w:w="110" w:type="dxa"/>
              <w:bottom w:w="100" w:type="dxa"/>
              <w:end w:w="110" w:type="dxa"/>
            </w:tcMar>
            <w:vAlign w:val="center"/>
          </w:tcPr>
          <w:p>
            <w:pPr>
              <w:spacing w:after="0"/>
            </w:pPr>
            <w:r>
              <w:rPr>
                <w:sz w:val="18"/>
              </w:rPr>
              <w:t>Reporte vacío</w:t>
            </w:r>
          </w:p>
        </w:tc>
        <w:tc>
          <w:tcPr>
            <w:tcW w:type="dxa" w:w="3240"/>
            <w:tcMar>
              <w:top w:w="100" w:type="dxa"/>
              <w:start w:w="110" w:type="dxa"/>
              <w:bottom w:w="100" w:type="dxa"/>
              <w:end w:w="110" w:type="dxa"/>
            </w:tcMar>
            <w:vAlign w:val="center"/>
          </w:tcPr>
          <w:p>
            <w:pPr>
              <w:spacing w:after="0"/>
            </w:pPr>
            <w:r>
              <w:rPr>
                <w:sz w:val="18"/>
              </w:rPr>
              <w:t>Fechas, filtros o sucursal sin datos.</w:t>
            </w:r>
          </w:p>
        </w:tc>
        <w:tc>
          <w:tcPr>
            <w:tcW w:type="dxa" w:w="4320"/>
            <w:tcMar>
              <w:top w:w="100" w:type="dxa"/>
              <w:start w:w="110" w:type="dxa"/>
              <w:bottom w:w="100" w:type="dxa"/>
              <w:end w:w="110" w:type="dxa"/>
            </w:tcMar>
            <w:vAlign w:val="center"/>
          </w:tcPr>
          <w:p>
            <w:pPr>
              <w:spacing w:after="0"/>
            </w:pPr>
            <w:r>
              <w:rPr>
                <w:sz w:val="18"/>
              </w:rPr>
              <w:t>Limpiar filtros y validar período.</w:t>
            </w:r>
          </w:p>
        </w:tc>
      </w:tr>
      <w:tr>
        <w:tc>
          <w:tcPr>
            <w:tcW w:type="dxa" w:w="2520"/>
            <w:shd w:fill="F8FAFC"/>
            <w:tcMar>
              <w:top w:w="100" w:type="dxa"/>
              <w:start w:w="110" w:type="dxa"/>
              <w:bottom w:w="100" w:type="dxa"/>
              <w:end w:w="110" w:type="dxa"/>
            </w:tcMar>
            <w:vAlign w:val="center"/>
          </w:tcPr>
          <w:p>
            <w:pPr>
              <w:spacing w:after="0"/>
            </w:pPr>
            <w:r>
              <w:rPr>
                <w:sz w:val="18"/>
              </w:rPr>
              <w:t>Asiento no contabiliza</w:t>
            </w:r>
          </w:p>
        </w:tc>
        <w:tc>
          <w:tcPr>
            <w:tcW w:type="dxa" w:w="3240"/>
            <w:shd w:fill="F8FAFC"/>
            <w:tcMar>
              <w:top w:w="100" w:type="dxa"/>
              <w:start w:w="110" w:type="dxa"/>
              <w:bottom w:w="100" w:type="dxa"/>
              <w:end w:w="110" w:type="dxa"/>
            </w:tcMar>
            <w:vAlign w:val="center"/>
          </w:tcPr>
          <w:p>
            <w:pPr>
              <w:spacing w:after="0"/>
            </w:pPr>
            <w:r>
              <w:rPr>
                <w:sz w:val="18"/>
              </w:rPr>
              <w:t>Descuadre, período cerrado o permiso.</w:t>
            </w:r>
          </w:p>
        </w:tc>
        <w:tc>
          <w:tcPr>
            <w:tcW w:type="dxa" w:w="4320"/>
            <w:shd w:fill="F8FAFC"/>
            <w:tcMar>
              <w:top w:w="100" w:type="dxa"/>
              <w:start w:w="110" w:type="dxa"/>
              <w:bottom w:w="100" w:type="dxa"/>
              <w:end w:w="110" w:type="dxa"/>
            </w:tcMar>
            <w:vAlign w:val="center"/>
          </w:tcPr>
          <w:p>
            <w:pPr>
              <w:spacing w:after="0"/>
            </w:pPr>
            <w:r>
              <w:rPr>
                <w:sz w:val="18"/>
              </w:rPr>
              <w:t>Revisar debe y haber, fecha y autorización.</w:t>
            </w:r>
          </w:p>
        </w:tc>
      </w:tr>
    </w:tbl>
    <w:p>
      <w:pPr>
        <w:spacing w:after="40"/>
      </w:pPr>
    </w:p>
    <w:p>
      <w:pPr>
        <w:pStyle w:val="Heading2"/>
      </w:pPr>
      <w:r>
        <w:t>22.1 Protocolo ante doble clic o pantalla congelada</w:t>
      </w:r>
    </w:p>
    <w:p>
      <w:pPr>
        <w:pStyle w:val="ListNumber"/>
      </w:pPr>
      <w:r>
        <w:t>No vuelva a pulsar Guardar o Confirmar inmediatamente.</w:t>
      </w:r>
    </w:p>
    <w:p>
      <w:pPr>
        <w:pStyle w:val="ListNumber"/>
      </w:pPr>
      <w:r>
        <w:t>Espere la respuesta y revise mensajes.</w:t>
      </w:r>
    </w:p>
    <w:p>
      <w:pPr>
        <w:pStyle w:val="ListNumber"/>
      </w:pPr>
      <w:r>
        <w:t>Abra la lista del módulo en otra navegación segura y busque por número, fecha, tercero y total.</w:t>
      </w:r>
    </w:p>
    <w:p>
      <w:pPr>
        <w:pStyle w:val="ListNumber"/>
      </w:pPr>
      <w:r>
        <w:t>Si el documento existe, no lo repita.</w:t>
      </w:r>
    </w:p>
    <w:p>
      <w:pPr>
        <w:pStyle w:val="ListNumber"/>
      </w:pPr>
      <w:r>
        <w:t>Si no existe y no hubo impacto físico, vuelva a registrar con precaución.</w:t>
      </w:r>
    </w:p>
    <w:p>
      <w:pPr>
        <w:pStyle w:val="ListNumber"/>
      </w:pPr>
      <w:r>
        <w:t>Si hay duda sobre dinero, inventario o contabilidad, detenga el proceso y escale.</w:t>
      </w:r>
    </w:p>
    <w:p>
      <w:r>
        <w:br w:type="page"/>
      </w:r>
    </w:p>
    <w:p>
      <w:pPr>
        <w:pStyle w:val="Heading1"/>
      </w:pPr>
      <w:r>
        <w:t>23 Matriz de errores por mala manipulación</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096"/>
            <w:shd w:fill="172554"/>
            <w:tcMar>
              <w:top w:w="100" w:type="dxa"/>
              <w:start w:w="110" w:type="dxa"/>
              <w:bottom w:w="100" w:type="dxa"/>
              <w:end w:w="110" w:type="dxa"/>
            </w:tcMar>
          </w:tcPr>
          <w:p>
            <w:pPr>
              <w:jc w:val="center"/>
            </w:pPr>
            <w:r>
              <w:rPr>
                <w:b/>
                <w:color w:val="FFFFFF"/>
                <w:sz w:val="18"/>
              </w:rPr>
              <w:t>Mala práctica</w:t>
            </w:r>
          </w:p>
        </w:tc>
        <w:tc>
          <w:tcPr>
            <w:tcW w:type="dxa" w:w="3528"/>
            <w:shd w:fill="172554"/>
            <w:tcMar>
              <w:top w:w="100" w:type="dxa"/>
              <w:start w:w="110" w:type="dxa"/>
              <w:bottom w:w="100" w:type="dxa"/>
              <w:end w:w="110" w:type="dxa"/>
            </w:tcMar>
          </w:tcPr>
          <w:p>
            <w:pPr>
              <w:jc w:val="center"/>
            </w:pPr>
            <w:r>
              <w:rPr>
                <w:b/>
                <w:color w:val="FFFFFF"/>
                <w:sz w:val="18"/>
              </w:rPr>
              <w:t>Consecuencia</w:t>
            </w:r>
          </w:p>
        </w:tc>
        <w:tc>
          <w:tcPr>
            <w:tcW w:type="dxa" w:w="3528"/>
            <w:shd w:fill="172554"/>
            <w:tcMar>
              <w:top w:w="100" w:type="dxa"/>
              <w:start w:w="110" w:type="dxa"/>
              <w:bottom w:w="100" w:type="dxa"/>
              <w:end w:w="110" w:type="dxa"/>
            </w:tcMar>
          </w:tcPr>
          <w:p>
            <w:pPr>
              <w:jc w:val="center"/>
            </w:pPr>
            <w:r>
              <w:rPr>
                <w:b/>
                <w:color w:val="FFFFFF"/>
                <w:sz w:val="18"/>
              </w:rPr>
              <w:t>Prevención</w:t>
            </w:r>
          </w:p>
        </w:tc>
      </w:tr>
      <w:tr>
        <w:tc>
          <w:tcPr>
            <w:tcW w:type="dxa" w:w="3096"/>
            <w:tcMar>
              <w:top w:w="100" w:type="dxa"/>
              <w:start w:w="110" w:type="dxa"/>
              <w:bottom w:w="100" w:type="dxa"/>
              <w:end w:w="110" w:type="dxa"/>
            </w:tcMar>
            <w:vAlign w:val="center"/>
          </w:tcPr>
          <w:p>
            <w:pPr>
              <w:spacing w:after="0"/>
            </w:pPr>
            <w:r>
              <w:rPr>
                <w:sz w:val="18"/>
              </w:rPr>
              <w:t>Compartir usuarios</w:t>
            </w:r>
          </w:p>
        </w:tc>
        <w:tc>
          <w:tcPr>
            <w:tcW w:type="dxa" w:w="3528"/>
            <w:tcMar>
              <w:top w:w="100" w:type="dxa"/>
              <w:start w:w="110" w:type="dxa"/>
              <w:bottom w:w="100" w:type="dxa"/>
              <w:end w:w="110" w:type="dxa"/>
            </w:tcMar>
            <w:vAlign w:val="center"/>
          </w:tcPr>
          <w:p>
            <w:pPr>
              <w:spacing w:after="0"/>
            </w:pPr>
            <w:r>
              <w:rPr>
                <w:sz w:val="18"/>
              </w:rPr>
              <w:t>Auditoría sin responsable confiable.</w:t>
            </w:r>
          </w:p>
        </w:tc>
        <w:tc>
          <w:tcPr>
            <w:tcW w:type="dxa" w:w="3528"/>
            <w:tcMar>
              <w:top w:w="100" w:type="dxa"/>
              <w:start w:w="110" w:type="dxa"/>
              <w:bottom w:w="100" w:type="dxa"/>
              <w:end w:w="110" w:type="dxa"/>
            </w:tcMar>
            <w:vAlign w:val="center"/>
          </w:tcPr>
          <w:p>
            <w:pPr>
              <w:spacing w:after="0"/>
            </w:pPr>
            <w:r>
              <w:rPr>
                <w:sz w:val="18"/>
              </w:rPr>
              <w:t>Cuenta individual y bloqueo al retirarse.</w:t>
            </w:r>
          </w:p>
        </w:tc>
      </w:tr>
      <w:tr>
        <w:tc>
          <w:tcPr>
            <w:tcW w:type="dxa" w:w="3096"/>
            <w:shd w:fill="F8FAFC"/>
            <w:tcMar>
              <w:top w:w="100" w:type="dxa"/>
              <w:start w:w="110" w:type="dxa"/>
              <w:bottom w:w="100" w:type="dxa"/>
              <w:end w:w="110" w:type="dxa"/>
            </w:tcMar>
            <w:vAlign w:val="center"/>
          </w:tcPr>
          <w:p>
            <w:pPr>
              <w:spacing w:after="0"/>
            </w:pPr>
            <w:r>
              <w:rPr>
                <w:sz w:val="18"/>
              </w:rPr>
              <w:t>Crear duplicados</w:t>
            </w:r>
          </w:p>
        </w:tc>
        <w:tc>
          <w:tcPr>
            <w:tcW w:type="dxa" w:w="3528"/>
            <w:shd w:fill="F8FAFC"/>
            <w:tcMar>
              <w:top w:w="100" w:type="dxa"/>
              <w:start w:w="110" w:type="dxa"/>
              <w:bottom w:w="100" w:type="dxa"/>
              <w:end w:w="110" w:type="dxa"/>
            </w:tcMar>
            <w:vAlign w:val="center"/>
          </w:tcPr>
          <w:p>
            <w:pPr>
              <w:spacing w:after="0"/>
            </w:pPr>
            <w:r>
              <w:rPr>
                <w:sz w:val="18"/>
              </w:rPr>
              <w:t>Saldos e historiales fragmentados.</w:t>
            </w:r>
          </w:p>
        </w:tc>
        <w:tc>
          <w:tcPr>
            <w:tcW w:type="dxa" w:w="3528"/>
            <w:shd w:fill="F8FAFC"/>
            <w:tcMar>
              <w:top w:w="100" w:type="dxa"/>
              <w:start w:w="110" w:type="dxa"/>
              <w:bottom w:w="100" w:type="dxa"/>
              <w:end w:w="110" w:type="dxa"/>
            </w:tcMar>
            <w:vAlign w:val="center"/>
          </w:tcPr>
          <w:p>
            <w:pPr>
              <w:spacing w:after="0"/>
            </w:pPr>
            <w:r>
              <w:rPr>
                <w:sz w:val="18"/>
              </w:rPr>
              <w:t>Buscar antes de crear.</w:t>
            </w:r>
          </w:p>
        </w:tc>
      </w:tr>
      <w:tr>
        <w:tc>
          <w:tcPr>
            <w:tcW w:type="dxa" w:w="3096"/>
            <w:tcMar>
              <w:top w:w="100" w:type="dxa"/>
              <w:start w:w="110" w:type="dxa"/>
              <w:bottom w:w="100" w:type="dxa"/>
              <w:end w:w="110" w:type="dxa"/>
            </w:tcMar>
            <w:vAlign w:val="center"/>
          </w:tcPr>
          <w:p>
            <w:pPr>
              <w:spacing w:after="0"/>
            </w:pPr>
            <w:r>
              <w:rPr>
                <w:sz w:val="18"/>
              </w:rPr>
              <w:t>Vender desde bodega equivocada</w:t>
            </w:r>
          </w:p>
        </w:tc>
        <w:tc>
          <w:tcPr>
            <w:tcW w:type="dxa" w:w="3528"/>
            <w:tcMar>
              <w:top w:w="100" w:type="dxa"/>
              <w:start w:w="110" w:type="dxa"/>
              <w:bottom w:w="100" w:type="dxa"/>
              <w:end w:w="110" w:type="dxa"/>
            </w:tcMar>
            <w:vAlign w:val="center"/>
          </w:tcPr>
          <w:p>
            <w:pPr>
              <w:spacing w:after="0"/>
            </w:pPr>
            <w:r>
              <w:rPr>
                <w:sz w:val="18"/>
              </w:rPr>
              <w:t>Stock falso por ubicación.</w:t>
            </w:r>
          </w:p>
        </w:tc>
        <w:tc>
          <w:tcPr>
            <w:tcW w:type="dxa" w:w="3528"/>
            <w:tcMar>
              <w:top w:w="100" w:type="dxa"/>
              <w:start w:w="110" w:type="dxa"/>
              <w:bottom w:w="100" w:type="dxa"/>
              <w:end w:w="110" w:type="dxa"/>
            </w:tcMar>
            <w:vAlign w:val="center"/>
          </w:tcPr>
          <w:p>
            <w:pPr>
              <w:spacing w:after="0"/>
            </w:pPr>
            <w:r>
              <w:rPr>
                <w:sz w:val="18"/>
              </w:rPr>
              <w:t>Confirmar bodega antes de cobrar.</w:t>
            </w:r>
          </w:p>
        </w:tc>
      </w:tr>
      <w:tr>
        <w:tc>
          <w:tcPr>
            <w:tcW w:type="dxa" w:w="3096"/>
            <w:shd w:fill="F8FAFC"/>
            <w:tcMar>
              <w:top w:w="100" w:type="dxa"/>
              <w:start w:w="110" w:type="dxa"/>
              <w:bottom w:w="100" w:type="dxa"/>
              <w:end w:w="110" w:type="dxa"/>
            </w:tcMar>
            <w:vAlign w:val="center"/>
          </w:tcPr>
          <w:p>
            <w:pPr>
              <w:spacing w:after="0"/>
            </w:pPr>
            <w:r>
              <w:rPr>
                <w:sz w:val="18"/>
              </w:rPr>
              <w:t>Confundir costo y precio</w:t>
            </w:r>
          </w:p>
        </w:tc>
        <w:tc>
          <w:tcPr>
            <w:tcW w:type="dxa" w:w="3528"/>
            <w:shd w:fill="F8FAFC"/>
            <w:tcMar>
              <w:top w:w="100" w:type="dxa"/>
              <w:start w:w="110" w:type="dxa"/>
              <w:bottom w:w="100" w:type="dxa"/>
              <w:end w:w="110" w:type="dxa"/>
            </w:tcMar>
            <w:vAlign w:val="center"/>
          </w:tcPr>
          <w:p>
            <w:pPr>
              <w:spacing w:after="0"/>
            </w:pPr>
            <w:r>
              <w:rPr>
                <w:sz w:val="18"/>
              </w:rPr>
              <w:t>Pérdida o margen distorsionado.</w:t>
            </w:r>
          </w:p>
        </w:tc>
        <w:tc>
          <w:tcPr>
            <w:tcW w:type="dxa" w:w="3528"/>
            <w:shd w:fill="F8FAFC"/>
            <w:tcMar>
              <w:top w:w="100" w:type="dxa"/>
              <w:start w:w="110" w:type="dxa"/>
              <w:bottom w:w="100" w:type="dxa"/>
              <w:end w:w="110" w:type="dxa"/>
            </w:tcMar>
            <w:vAlign w:val="center"/>
          </w:tcPr>
          <w:p>
            <w:pPr>
              <w:spacing w:after="0"/>
            </w:pPr>
            <w:r>
              <w:rPr>
                <w:sz w:val="18"/>
              </w:rPr>
              <w:t>Revisar ambos campos y el impuesto.</w:t>
            </w:r>
          </w:p>
        </w:tc>
      </w:tr>
      <w:tr>
        <w:tc>
          <w:tcPr>
            <w:tcW w:type="dxa" w:w="3096"/>
            <w:tcMar>
              <w:top w:w="100" w:type="dxa"/>
              <w:start w:w="110" w:type="dxa"/>
              <w:bottom w:w="100" w:type="dxa"/>
              <w:end w:w="110" w:type="dxa"/>
            </w:tcMar>
            <w:vAlign w:val="center"/>
          </w:tcPr>
          <w:p>
            <w:pPr>
              <w:spacing w:after="0"/>
            </w:pPr>
            <w:r>
              <w:rPr>
                <w:sz w:val="18"/>
              </w:rPr>
              <w:t>Aplicar doble descuento</w:t>
            </w:r>
          </w:p>
        </w:tc>
        <w:tc>
          <w:tcPr>
            <w:tcW w:type="dxa" w:w="3528"/>
            <w:tcMar>
              <w:top w:w="100" w:type="dxa"/>
              <w:start w:w="110" w:type="dxa"/>
              <w:bottom w:w="100" w:type="dxa"/>
              <w:end w:w="110" w:type="dxa"/>
            </w:tcMar>
            <w:vAlign w:val="center"/>
          </w:tcPr>
          <w:p>
            <w:pPr>
              <w:spacing w:after="0"/>
            </w:pPr>
            <w:r>
              <w:rPr>
                <w:sz w:val="18"/>
              </w:rPr>
              <w:t>Venta por debajo de lo autorizado.</w:t>
            </w:r>
          </w:p>
        </w:tc>
        <w:tc>
          <w:tcPr>
            <w:tcW w:type="dxa" w:w="3528"/>
            <w:tcMar>
              <w:top w:w="100" w:type="dxa"/>
              <w:start w:w="110" w:type="dxa"/>
              <w:bottom w:w="100" w:type="dxa"/>
              <w:end w:w="110" w:type="dxa"/>
            </w:tcMar>
            <w:vAlign w:val="center"/>
          </w:tcPr>
          <w:p>
            <w:pPr>
              <w:spacing w:after="0"/>
            </w:pPr>
            <w:r>
              <w:rPr>
                <w:sz w:val="18"/>
              </w:rPr>
              <w:t>Revisar línea y descuento global.</w:t>
            </w:r>
          </w:p>
        </w:tc>
      </w:tr>
      <w:tr>
        <w:tc>
          <w:tcPr>
            <w:tcW w:type="dxa" w:w="3096"/>
            <w:shd w:fill="F8FAFC"/>
            <w:tcMar>
              <w:top w:w="100" w:type="dxa"/>
              <w:start w:w="110" w:type="dxa"/>
              <w:bottom w:w="100" w:type="dxa"/>
              <w:end w:w="110" w:type="dxa"/>
            </w:tcMar>
            <w:vAlign w:val="center"/>
          </w:tcPr>
          <w:p>
            <w:pPr>
              <w:spacing w:after="0"/>
            </w:pPr>
            <w:r>
              <w:rPr>
                <w:sz w:val="18"/>
              </w:rPr>
              <w:t>Repetir pago por sesión vencida</w:t>
            </w:r>
          </w:p>
        </w:tc>
        <w:tc>
          <w:tcPr>
            <w:tcW w:type="dxa" w:w="3528"/>
            <w:shd w:fill="F8FAFC"/>
            <w:tcMar>
              <w:top w:w="100" w:type="dxa"/>
              <w:start w:w="110" w:type="dxa"/>
              <w:bottom w:w="100" w:type="dxa"/>
              <w:end w:w="110" w:type="dxa"/>
            </w:tcMar>
            <w:vAlign w:val="center"/>
          </w:tcPr>
          <w:p>
            <w:pPr>
              <w:spacing w:after="0"/>
            </w:pPr>
            <w:r>
              <w:rPr>
                <w:sz w:val="18"/>
              </w:rPr>
              <w:t>Venta o abono duplicado.</w:t>
            </w:r>
          </w:p>
        </w:tc>
        <w:tc>
          <w:tcPr>
            <w:tcW w:type="dxa" w:w="3528"/>
            <w:shd w:fill="F8FAFC"/>
            <w:tcMar>
              <w:top w:w="100" w:type="dxa"/>
              <w:start w:w="110" w:type="dxa"/>
              <w:bottom w:w="100" w:type="dxa"/>
              <w:end w:w="110" w:type="dxa"/>
            </w:tcMar>
            <w:vAlign w:val="center"/>
          </w:tcPr>
          <w:p>
            <w:pPr>
              <w:spacing w:after="0"/>
            </w:pPr>
            <w:r>
              <w:rPr>
                <w:sz w:val="18"/>
              </w:rPr>
              <w:t>Buscar el documento antes de reintentar.</w:t>
            </w:r>
          </w:p>
        </w:tc>
      </w:tr>
      <w:tr>
        <w:tc>
          <w:tcPr>
            <w:tcW w:type="dxa" w:w="3096"/>
            <w:tcMar>
              <w:top w:w="100" w:type="dxa"/>
              <w:start w:w="110" w:type="dxa"/>
              <w:bottom w:w="100" w:type="dxa"/>
              <w:end w:w="110" w:type="dxa"/>
            </w:tcMar>
            <w:vAlign w:val="center"/>
          </w:tcPr>
          <w:p>
            <w:pPr>
              <w:spacing w:after="0"/>
            </w:pPr>
            <w:r>
              <w:rPr>
                <w:sz w:val="18"/>
              </w:rPr>
              <w:t>Completar compra antes de recibir</w:t>
            </w:r>
          </w:p>
        </w:tc>
        <w:tc>
          <w:tcPr>
            <w:tcW w:type="dxa" w:w="3528"/>
            <w:tcMar>
              <w:top w:w="100" w:type="dxa"/>
              <w:start w:w="110" w:type="dxa"/>
              <w:bottom w:w="100" w:type="dxa"/>
              <w:end w:w="110" w:type="dxa"/>
            </w:tcMar>
            <w:vAlign w:val="center"/>
          </w:tcPr>
          <w:p>
            <w:pPr>
              <w:spacing w:after="0"/>
            </w:pPr>
            <w:r>
              <w:rPr>
                <w:sz w:val="18"/>
              </w:rPr>
              <w:t>Existencia disponible que no está físicamente.</w:t>
            </w:r>
          </w:p>
        </w:tc>
        <w:tc>
          <w:tcPr>
            <w:tcW w:type="dxa" w:w="3528"/>
            <w:tcMar>
              <w:top w:w="100" w:type="dxa"/>
              <w:start w:w="110" w:type="dxa"/>
              <w:bottom w:w="100" w:type="dxa"/>
              <w:end w:w="110" w:type="dxa"/>
            </w:tcMar>
            <w:vAlign w:val="center"/>
          </w:tcPr>
          <w:p>
            <w:pPr>
              <w:spacing w:after="0"/>
            </w:pPr>
            <w:r>
              <w:rPr>
                <w:sz w:val="18"/>
              </w:rPr>
              <w:t>Cambiar estado al recibir.</w:t>
            </w:r>
          </w:p>
        </w:tc>
      </w:tr>
      <w:tr>
        <w:tc>
          <w:tcPr>
            <w:tcW w:type="dxa" w:w="3096"/>
            <w:shd w:fill="F8FAFC"/>
            <w:tcMar>
              <w:top w:w="100" w:type="dxa"/>
              <w:start w:w="110" w:type="dxa"/>
              <w:bottom w:w="100" w:type="dxa"/>
              <w:end w:w="110" w:type="dxa"/>
            </w:tcMar>
            <w:vAlign w:val="center"/>
          </w:tcPr>
          <w:p>
            <w:pPr>
              <w:spacing w:after="0"/>
            </w:pPr>
            <w:r>
              <w:rPr>
                <w:sz w:val="18"/>
              </w:rPr>
              <w:t>Ajustar para cuadrar</w:t>
            </w:r>
          </w:p>
        </w:tc>
        <w:tc>
          <w:tcPr>
            <w:tcW w:type="dxa" w:w="3528"/>
            <w:shd w:fill="F8FAFC"/>
            <w:tcMar>
              <w:top w:w="100" w:type="dxa"/>
              <w:start w:w="110" w:type="dxa"/>
              <w:bottom w:w="100" w:type="dxa"/>
              <w:end w:w="110" w:type="dxa"/>
            </w:tcMar>
            <w:vAlign w:val="center"/>
          </w:tcPr>
          <w:p>
            <w:pPr>
              <w:spacing w:after="0"/>
            </w:pPr>
            <w:r>
              <w:rPr>
                <w:sz w:val="18"/>
              </w:rPr>
              <w:t>Oculta causa de faltante o sobrante.</w:t>
            </w:r>
          </w:p>
        </w:tc>
        <w:tc>
          <w:tcPr>
            <w:tcW w:type="dxa" w:w="3528"/>
            <w:shd w:fill="F8FAFC"/>
            <w:tcMar>
              <w:top w:w="100" w:type="dxa"/>
              <w:start w:w="110" w:type="dxa"/>
              <w:bottom w:w="100" w:type="dxa"/>
              <w:end w:w="110" w:type="dxa"/>
            </w:tcMar>
            <w:vAlign w:val="center"/>
          </w:tcPr>
          <w:p>
            <w:pPr>
              <w:spacing w:after="0"/>
            </w:pPr>
            <w:r>
              <w:rPr>
                <w:sz w:val="18"/>
              </w:rPr>
              <w:t>Investigar y documentar.</w:t>
            </w:r>
          </w:p>
        </w:tc>
      </w:tr>
      <w:tr>
        <w:tc>
          <w:tcPr>
            <w:tcW w:type="dxa" w:w="3096"/>
            <w:tcMar>
              <w:top w:w="100" w:type="dxa"/>
              <w:start w:w="110" w:type="dxa"/>
              <w:bottom w:w="100" w:type="dxa"/>
              <w:end w:w="110" w:type="dxa"/>
            </w:tcMar>
            <w:vAlign w:val="center"/>
          </w:tcPr>
          <w:p>
            <w:pPr>
              <w:spacing w:after="0"/>
            </w:pPr>
            <w:r>
              <w:rPr>
                <w:sz w:val="18"/>
              </w:rPr>
              <w:t>Cerrar caja con monto esperado</w:t>
            </w:r>
          </w:p>
        </w:tc>
        <w:tc>
          <w:tcPr>
            <w:tcW w:type="dxa" w:w="3528"/>
            <w:tcMar>
              <w:top w:w="100" w:type="dxa"/>
              <w:start w:w="110" w:type="dxa"/>
              <w:bottom w:w="100" w:type="dxa"/>
              <w:end w:w="110" w:type="dxa"/>
            </w:tcMar>
            <w:vAlign w:val="center"/>
          </w:tcPr>
          <w:p>
            <w:pPr>
              <w:spacing w:after="0"/>
            </w:pPr>
            <w:r>
              <w:rPr>
                <w:sz w:val="18"/>
              </w:rPr>
              <w:t>Oculta diferencia real.</w:t>
            </w:r>
          </w:p>
        </w:tc>
        <w:tc>
          <w:tcPr>
            <w:tcW w:type="dxa" w:w="3528"/>
            <w:tcMar>
              <w:top w:w="100" w:type="dxa"/>
              <w:start w:w="110" w:type="dxa"/>
              <w:bottom w:w="100" w:type="dxa"/>
              <w:end w:w="110" w:type="dxa"/>
            </w:tcMar>
            <w:vAlign w:val="center"/>
          </w:tcPr>
          <w:p>
            <w:pPr>
              <w:spacing w:after="0"/>
            </w:pPr>
            <w:r>
              <w:rPr>
                <w:sz w:val="18"/>
              </w:rPr>
              <w:t>Ingresar conteo físico.</w:t>
            </w:r>
          </w:p>
        </w:tc>
      </w:tr>
      <w:tr>
        <w:tc>
          <w:tcPr>
            <w:tcW w:type="dxa" w:w="3096"/>
            <w:shd w:fill="F8FAFC"/>
            <w:tcMar>
              <w:top w:w="100" w:type="dxa"/>
              <w:start w:w="110" w:type="dxa"/>
              <w:bottom w:w="100" w:type="dxa"/>
              <w:end w:w="110" w:type="dxa"/>
            </w:tcMar>
            <w:vAlign w:val="center"/>
          </w:tcPr>
          <w:p>
            <w:pPr>
              <w:spacing w:after="0"/>
            </w:pPr>
            <w:r>
              <w:rPr>
                <w:sz w:val="18"/>
              </w:rPr>
              <w:t>Contabilizar sin revisión</w:t>
            </w:r>
          </w:p>
        </w:tc>
        <w:tc>
          <w:tcPr>
            <w:tcW w:type="dxa" w:w="3528"/>
            <w:shd w:fill="F8FAFC"/>
            <w:tcMar>
              <w:top w:w="100" w:type="dxa"/>
              <w:start w:w="110" w:type="dxa"/>
              <w:bottom w:w="100" w:type="dxa"/>
              <w:end w:w="110" w:type="dxa"/>
            </w:tcMar>
            <w:vAlign w:val="center"/>
          </w:tcPr>
          <w:p>
            <w:pPr>
              <w:spacing w:after="0"/>
            </w:pPr>
            <w:r>
              <w:rPr>
                <w:sz w:val="18"/>
              </w:rPr>
              <w:t>Estados financieros incorrectos.</w:t>
            </w:r>
          </w:p>
        </w:tc>
        <w:tc>
          <w:tcPr>
            <w:tcW w:type="dxa" w:w="3528"/>
            <w:shd w:fill="F8FAFC"/>
            <w:tcMar>
              <w:top w:w="100" w:type="dxa"/>
              <w:start w:w="110" w:type="dxa"/>
              <w:bottom w:w="100" w:type="dxa"/>
              <w:end w:w="110" w:type="dxa"/>
            </w:tcMar>
            <w:vAlign w:val="center"/>
          </w:tcPr>
          <w:p>
            <w:pPr>
              <w:spacing w:after="0"/>
            </w:pPr>
            <w:r>
              <w:rPr>
                <w:sz w:val="18"/>
              </w:rPr>
              <w:t>Borrador, revisión y aprobación.</w:t>
            </w:r>
          </w:p>
        </w:tc>
      </w:tr>
      <w:tr>
        <w:tc>
          <w:tcPr>
            <w:tcW w:type="dxa" w:w="3096"/>
            <w:tcMar>
              <w:top w:w="100" w:type="dxa"/>
              <w:start w:w="110" w:type="dxa"/>
              <w:bottom w:w="100" w:type="dxa"/>
              <w:end w:w="110" w:type="dxa"/>
            </w:tcMar>
            <w:vAlign w:val="center"/>
          </w:tcPr>
          <w:p>
            <w:pPr>
              <w:spacing w:after="0"/>
            </w:pPr>
            <w:r>
              <w:rPr>
                <w:sz w:val="18"/>
              </w:rPr>
              <w:t>Procesar nómina con datos incompletos</w:t>
            </w:r>
          </w:p>
        </w:tc>
        <w:tc>
          <w:tcPr>
            <w:tcW w:type="dxa" w:w="3528"/>
            <w:tcMar>
              <w:top w:w="100" w:type="dxa"/>
              <w:start w:w="110" w:type="dxa"/>
              <w:bottom w:w="100" w:type="dxa"/>
              <w:end w:w="110" w:type="dxa"/>
            </w:tcMar>
            <w:vAlign w:val="center"/>
          </w:tcPr>
          <w:p>
            <w:pPr>
              <w:spacing w:after="0"/>
            </w:pPr>
            <w:r>
              <w:rPr>
                <w:sz w:val="18"/>
              </w:rPr>
              <w:t>Pago incorrecto y reclamos.</w:t>
            </w:r>
          </w:p>
        </w:tc>
        <w:tc>
          <w:tcPr>
            <w:tcW w:type="dxa" w:w="3528"/>
            <w:tcMar>
              <w:top w:w="100" w:type="dxa"/>
              <w:start w:w="110" w:type="dxa"/>
              <w:bottom w:w="100" w:type="dxa"/>
              <w:end w:w="110" w:type="dxa"/>
            </w:tcMar>
            <w:vAlign w:val="center"/>
          </w:tcPr>
          <w:p>
            <w:pPr>
              <w:spacing w:after="0"/>
            </w:pPr>
            <w:r>
              <w:rPr>
                <w:sz w:val="18"/>
              </w:rPr>
              <w:t>Cierre de novedades antes de cálculo.</w:t>
            </w:r>
          </w:p>
        </w:tc>
      </w:tr>
      <w:tr>
        <w:tc>
          <w:tcPr>
            <w:tcW w:type="dxa" w:w="3096"/>
            <w:shd w:fill="F8FAFC"/>
            <w:tcMar>
              <w:top w:w="100" w:type="dxa"/>
              <w:start w:w="110" w:type="dxa"/>
              <w:bottom w:w="100" w:type="dxa"/>
              <w:end w:w="110" w:type="dxa"/>
            </w:tcMar>
            <w:vAlign w:val="center"/>
          </w:tcPr>
          <w:p>
            <w:pPr>
              <w:spacing w:after="0"/>
            </w:pPr>
            <w:r>
              <w:rPr>
                <w:sz w:val="18"/>
              </w:rPr>
              <w:t>Cambiar secuencias</w:t>
            </w:r>
          </w:p>
        </w:tc>
        <w:tc>
          <w:tcPr>
            <w:tcW w:type="dxa" w:w="3528"/>
            <w:shd w:fill="F8FAFC"/>
            <w:tcMar>
              <w:top w:w="100" w:type="dxa"/>
              <w:start w:w="110" w:type="dxa"/>
              <w:bottom w:w="100" w:type="dxa"/>
              <w:end w:w="110" w:type="dxa"/>
            </w:tcMar>
            <w:vAlign w:val="center"/>
          </w:tcPr>
          <w:p>
            <w:pPr>
              <w:spacing w:after="0"/>
            </w:pPr>
            <w:r>
              <w:rPr>
                <w:sz w:val="18"/>
              </w:rPr>
              <w:t>Duplicidad o pérdida de trazabilidad.</w:t>
            </w:r>
          </w:p>
        </w:tc>
        <w:tc>
          <w:tcPr>
            <w:tcW w:type="dxa" w:w="3528"/>
            <w:shd w:fill="F8FAFC"/>
            <w:tcMar>
              <w:top w:w="100" w:type="dxa"/>
              <w:start w:w="110" w:type="dxa"/>
              <w:bottom w:w="100" w:type="dxa"/>
              <w:end w:w="110" w:type="dxa"/>
            </w:tcMar>
            <w:vAlign w:val="center"/>
          </w:tcPr>
          <w:p>
            <w:pPr>
              <w:spacing w:after="0"/>
            </w:pPr>
            <w:r>
              <w:rPr>
                <w:sz w:val="18"/>
              </w:rPr>
              <w:t>Solo administrador autorizado.</w:t>
            </w:r>
          </w:p>
        </w:tc>
      </w:tr>
    </w:tbl>
    <w:p>
      <w:pPr>
        <w:spacing w:after="40"/>
      </w:pPr>
    </w:p>
    <w:p>
      <w:pPr>
        <w:pStyle w:val="Heading1"/>
      </w:pPr>
      <w:r>
        <w:t>24 Rutinas recomendadas</w:t>
      </w:r>
    </w:p>
    <w:p>
      <w:pPr>
        <w:pStyle w:val="Heading2"/>
      </w:pPr>
      <w:r>
        <w:t>24.1 Inicio del día</w:t>
      </w:r>
    </w:p>
    <w:p>
      <w:pPr>
        <w:pStyle w:val="ListBullet"/>
      </w:pPr>
      <w:r>
        <w:t>Iniciar sesión con usuario propio.</w:t>
      </w:r>
    </w:p>
    <w:p>
      <w:pPr>
        <w:pStyle w:val="ListBullet"/>
      </w:pPr>
      <w:r>
        <w:t>Revisar fecha, sucursal y conectividad.</w:t>
      </w:r>
    </w:p>
    <w:p>
      <w:pPr>
        <w:pStyle w:val="ListBullet"/>
      </w:pPr>
      <w:r>
        <w:t>Abrir caja con fondo contado.</w:t>
      </w:r>
    </w:p>
    <w:p>
      <w:pPr>
        <w:pStyle w:val="ListBullet"/>
      </w:pPr>
      <w:r>
        <w:t>Confirmar impresora y papel si se usan tickets.</w:t>
      </w:r>
    </w:p>
    <w:p>
      <w:pPr>
        <w:pStyle w:val="ListBullet"/>
      </w:pPr>
      <w:r>
        <w:t>Revisar alertas de stock, vencimientos y pendientes críticos.</w:t>
      </w:r>
    </w:p>
    <w:p>
      <w:pPr>
        <w:pStyle w:val="Heading2"/>
      </w:pPr>
      <w:r>
        <w:t>24.2 Durante el día</w:t>
      </w:r>
    </w:p>
    <w:p>
      <w:pPr>
        <w:pStyle w:val="ListBullet"/>
      </w:pPr>
      <w:r>
        <w:t>Registrar en tiempo real; no acumular ventas, compras o abonos en papel.</w:t>
      </w:r>
    </w:p>
    <w:p>
      <w:pPr>
        <w:pStyle w:val="ListBullet"/>
      </w:pPr>
      <w:r>
        <w:t>Usar referencias y observaciones suficientes.</w:t>
      </w:r>
    </w:p>
    <w:p>
      <w:pPr>
        <w:pStyle w:val="ListBullet"/>
      </w:pPr>
      <w:r>
        <w:t>Mantener documentos físicos ordenados por tipo y fecha.</w:t>
      </w:r>
    </w:p>
    <w:p>
      <w:pPr>
        <w:pStyle w:val="ListBullet"/>
      </w:pPr>
      <w:r>
        <w:t>Investigar mensajes antes de repetir una acción.</w:t>
      </w:r>
    </w:p>
    <w:p>
      <w:pPr>
        <w:pStyle w:val="ListBullet"/>
      </w:pPr>
      <w:r>
        <w:t>No dejar sesión abierta sin supervisión.</w:t>
      </w:r>
    </w:p>
    <w:p>
      <w:pPr>
        <w:pStyle w:val="Heading2"/>
      </w:pPr>
      <w:r>
        <w:t>24.3 Cierre diario</w:t>
      </w:r>
    </w:p>
    <w:p>
      <w:pPr>
        <w:pStyle w:val="ListBullet"/>
      </w:pPr>
      <w:r>
        <w:t>Terminar ventas pendientes y recuperar o eliminar tickets apartados según corresponda.</w:t>
      </w:r>
    </w:p>
    <w:p>
      <w:pPr>
        <w:pStyle w:val="ListBullet"/>
      </w:pPr>
      <w:r>
        <w:t>Ejecutar corte y comparar métodos de pago.</w:t>
      </w:r>
    </w:p>
    <w:p>
      <w:pPr>
        <w:pStyle w:val="ListBullet"/>
      </w:pPr>
      <w:r>
        <w:t>Contar efectivo y cerrar caja con diferencia real.</w:t>
      </w:r>
    </w:p>
    <w:p>
      <w:pPr>
        <w:pStyle w:val="ListBullet"/>
      </w:pPr>
      <w:r>
        <w:t>Revisar ventas, abonos, compras completadas y ajustes del día.</w:t>
      </w:r>
    </w:p>
    <w:p>
      <w:pPr>
        <w:pStyle w:val="ListBullet"/>
      </w:pPr>
      <w:r>
        <w:t>Entregar soportes y cerrar sesión.</w:t>
      </w:r>
    </w:p>
    <w:p>
      <w:pPr>
        <w:pStyle w:val="Heading2"/>
      </w:pPr>
      <w:r>
        <w:t>24.4 Revisión semanal y mensual</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1800"/>
            <w:shd w:fill="172554"/>
            <w:tcMar>
              <w:top w:w="100" w:type="dxa"/>
              <w:start w:w="110" w:type="dxa"/>
              <w:bottom w:w="100" w:type="dxa"/>
              <w:end w:w="110" w:type="dxa"/>
            </w:tcMar>
          </w:tcPr>
          <w:p>
            <w:pPr>
              <w:jc w:val="center"/>
            </w:pPr>
            <w:r>
              <w:rPr>
                <w:b/>
                <w:color w:val="FFFFFF"/>
                <w:sz w:val="18"/>
              </w:rPr>
              <w:t>Frecuencia</w:t>
            </w:r>
          </w:p>
        </w:tc>
        <w:tc>
          <w:tcPr>
            <w:tcW w:type="dxa" w:w="8280"/>
            <w:shd w:fill="172554"/>
            <w:tcMar>
              <w:top w:w="100" w:type="dxa"/>
              <w:start w:w="110" w:type="dxa"/>
              <w:bottom w:w="100" w:type="dxa"/>
              <w:end w:w="110" w:type="dxa"/>
            </w:tcMar>
          </w:tcPr>
          <w:p>
            <w:pPr>
              <w:jc w:val="center"/>
            </w:pPr>
            <w:r>
              <w:rPr>
                <w:b/>
                <w:color w:val="FFFFFF"/>
                <w:sz w:val="18"/>
              </w:rPr>
              <w:t>Revisión</w:t>
            </w:r>
          </w:p>
        </w:tc>
      </w:tr>
      <w:tr>
        <w:tc>
          <w:tcPr>
            <w:tcW w:type="dxa" w:w="1800"/>
            <w:tcMar>
              <w:top w:w="100" w:type="dxa"/>
              <w:start w:w="110" w:type="dxa"/>
              <w:bottom w:w="100" w:type="dxa"/>
              <w:end w:w="110" w:type="dxa"/>
            </w:tcMar>
            <w:vAlign w:val="center"/>
          </w:tcPr>
          <w:p>
            <w:pPr>
              <w:spacing w:after="0"/>
            </w:pPr>
            <w:r>
              <w:rPr>
                <w:sz w:val="18"/>
              </w:rPr>
              <w:t>Semanal</w:t>
            </w:r>
          </w:p>
        </w:tc>
        <w:tc>
          <w:tcPr>
            <w:tcW w:type="dxa" w:w="8280"/>
            <w:tcMar>
              <w:top w:w="100" w:type="dxa"/>
              <w:start w:w="110" w:type="dxa"/>
              <w:bottom w:w="100" w:type="dxa"/>
              <w:end w:w="110" w:type="dxa"/>
            </w:tcMar>
            <w:vAlign w:val="center"/>
          </w:tcPr>
          <w:p>
            <w:pPr>
              <w:spacing w:after="0"/>
            </w:pPr>
            <w:r>
              <w:rPr>
                <w:sz w:val="18"/>
              </w:rPr>
              <w:t>Créditos vencidos, stock bajo, movimientos inusuales, compras pendientes, reparaciones demoradas, asistencia y novedades de nómina.</w:t>
            </w:r>
          </w:p>
        </w:tc>
      </w:tr>
      <w:tr>
        <w:tc>
          <w:tcPr>
            <w:tcW w:type="dxa" w:w="1800"/>
            <w:shd w:fill="F8FAFC"/>
            <w:tcMar>
              <w:top w:w="100" w:type="dxa"/>
              <w:start w:w="110" w:type="dxa"/>
              <w:bottom w:w="100" w:type="dxa"/>
              <w:end w:w="110" w:type="dxa"/>
            </w:tcMar>
            <w:vAlign w:val="center"/>
          </w:tcPr>
          <w:p>
            <w:pPr>
              <w:spacing w:after="0"/>
            </w:pPr>
            <w:r>
              <w:rPr>
                <w:sz w:val="18"/>
              </w:rPr>
              <w:t>Mensual</w:t>
            </w:r>
          </w:p>
        </w:tc>
        <w:tc>
          <w:tcPr>
            <w:tcW w:type="dxa" w:w="8280"/>
            <w:shd w:fill="F8FAFC"/>
            <w:tcMar>
              <w:top w:w="100" w:type="dxa"/>
              <w:start w:w="110" w:type="dxa"/>
              <w:bottom w:w="100" w:type="dxa"/>
              <w:end w:w="110" w:type="dxa"/>
            </w:tcMar>
            <w:vAlign w:val="center"/>
          </w:tcPr>
          <w:p>
            <w:pPr>
              <w:spacing w:after="0"/>
            </w:pPr>
            <w:r>
              <w:rPr>
                <w:sz w:val="18"/>
              </w:rPr>
              <w:t>Estado de resultados, balance, flujo de caja, conciliaciones, inventario sensible, nómina, impuestos, usuarios y permisos.</w:t>
            </w:r>
          </w:p>
        </w:tc>
      </w:tr>
    </w:tbl>
    <w:p>
      <w:pPr>
        <w:spacing w:after="40"/>
      </w:pPr>
    </w:p>
    <w:p>
      <w:r>
        <w:br w:type="page"/>
      </w:r>
    </w:p>
    <w:p>
      <w:pPr>
        <w:pStyle w:val="Heading1"/>
      </w:pPr>
      <w:r>
        <w:t>25 Lista de verificación por rol</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088"/>
            <w:shd w:fill="172554"/>
            <w:tcMar>
              <w:top w:w="100" w:type="dxa"/>
              <w:start w:w="110" w:type="dxa"/>
              <w:bottom w:w="100" w:type="dxa"/>
              <w:end w:w="110" w:type="dxa"/>
            </w:tcMar>
          </w:tcPr>
          <w:p>
            <w:pPr>
              <w:jc w:val="center"/>
            </w:pPr>
            <w:r>
              <w:rPr>
                <w:b/>
                <w:color w:val="FFFFFF"/>
                <w:sz w:val="18"/>
              </w:rPr>
              <w:t>Rol</w:t>
            </w:r>
          </w:p>
        </w:tc>
        <w:tc>
          <w:tcPr>
            <w:tcW w:type="dxa" w:w="7992"/>
            <w:shd w:fill="172554"/>
            <w:tcMar>
              <w:top w:w="100" w:type="dxa"/>
              <w:start w:w="110" w:type="dxa"/>
              <w:bottom w:w="100" w:type="dxa"/>
              <w:end w:w="110" w:type="dxa"/>
            </w:tcMar>
          </w:tcPr>
          <w:p>
            <w:pPr>
              <w:jc w:val="center"/>
            </w:pPr>
            <w:r>
              <w:rPr>
                <w:b/>
                <w:color w:val="FFFFFF"/>
                <w:sz w:val="18"/>
              </w:rPr>
              <w:t>Responsabilidades mínimas</w:t>
            </w:r>
          </w:p>
        </w:tc>
      </w:tr>
      <w:tr>
        <w:tc>
          <w:tcPr>
            <w:tcW w:type="dxa" w:w="2088"/>
            <w:tcMar>
              <w:top w:w="100" w:type="dxa"/>
              <w:start w:w="110" w:type="dxa"/>
              <w:bottom w:w="100" w:type="dxa"/>
              <w:end w:w="110" w:type="dxa"/>
            </w:tcMar>
            <w:vAlign w:val="center"/>
          </w:tcPr>
          <w:p>
            <w:pPr>
              <w:spacing w:after="0"/>
            </w:pPr>
            <w:r>
              <w:rPr>
                <w:sz w:val="18"/>
              </w:rPr>
              <w:t>Cajero</w:t>
            </w:r>
          </w:p>
        </w:tc>
        <w:tc>
          <w:tcPr>
            <w:tcW w:type="dxa" w:w="7992"/>
            <w:tcMar>
              <w:top w:w="100" w:type="dxa"/>
              <w:start w:w="110" w:type="dxa"/>
              <w:bottom w:w="100" w:type="dxa"/>
              <w:end w:w="110" w:type="dxa"/>
            </w:tcMar>
            <w:vAlign w:val="center"/>
          </w:tcPr>
          <w:p>
            <w:pPr>
              <w:spacing w:after="0"/>
            </w:pPr>
            <w:r>
              <w:rPr>
                <w:sz w:val="18"/>
              </w:rPr>
              <w:t>Abrir caja, identificar cliente, revisar ticket, cobrar una vez, emitir recibo, corte y arqueo.</w:t>
            </w:r>
          </w:p>
        </w:tc>
      </w:tr>
      <w:tr>
        <w:tc>
          <w:tcPr>
            <w:tcW w:type="dxa" w:w="2088"/>
            <w:shd w:fill="F8FAFC"/>
            <w:tcMar>
              <w:top w:w="100" w:type="dxa"/>
              <w:start w:w="110" w:type="dxa"/>
              <w:bottom w:w="100" w:type="dxa"/>
              <w:end w:w="110" w:type="dxa"/>
            </w:tcMar>
            <w:vAlign w:val="center"/>
          </w:tcPr>
          <w:p>
            <w:pPr>
              <w:spacing w:after="0"/>
            </w:pPr>
            <w:r>
              <w:rPr>
                <w:sz w:val="18"/>
              </w:rPr>
              <w:t>Vendedor</w:t>
            </w:r>
          </w:p>
        </w:tc>
        <w:tc>
          <w:tcPr>
            <w:tcW w:type="dxa" w:w="7992"/>
            <w:shd w:fill="F8FAFC"/>
            <w:tcMar>
              <w:top w:w="100" w:type="dxa"/>
              <w:start w:w="110" w:type="dxa"/>
              <w:bottom w:w="100" w:type="dxa"/>
              <w:end w:w="110" w:type="dxa"/>
            </w:tcMar>
            <w:vAlign w:val="center"/>
          </w:tcPr>
          <w:p>
            <w:pPr>
              <w:spacing w:after="0"/>
            </w:pPr>
            <w:r>
              <w:rPr>
                <w:sz w:val="18"/>
              </w:rPr>
              <w:t>Producto y presentación correctos, descuento autorizado, cliente y condición de pago correctos.</w:t>
            </w:r>
          </w:p>
        </w:tc>
      </w:tr>
      <w:tr>
        <w:tc>
          <w:tcPr>
            <w:tcW w:type="dxa" w:w="2088"/>
            <w:tcMar>
              <w:top w:w="100" w:type="dxa"/>
              <w:start w:w="110" w:type="dxa"/>
              <w:bottom w:w="100" w:type="dxa"/>
              <w:end w:w="110" w:type="dxa"/>
            </w:tcMar>
            <w:vAlign w:val="center"/>
          </w:tcPr>
          <w:p>
            <w:pPr>
              <w:spacing w:after="0"/>
            </w:pPr>
            <w:r>
              <w:rPr>
                <w:sz w:val="18"/>
              </w:rPr>
              <w:t>Bodega</w:t>
            </w:r>
          </w:p>
        </w:tc>
        <w:tc>
          <w:tcPr>
            <w:tcW w:type="dxa" w:w="7992"/>
            <w:tcMar>
              <w:top w:w="100" w:type="dxa"/>
              <w:start w:w="110" w:type="dxa"/>
              <w:bottom w:w="100" w:type="dxa"/>
              <w:end w:w="110" w:type="dxa"/>
            </w:tcMar>
            <w:vAlign w:val="center"/>
          </w:tcPr>
          <w:p>
            <w:pPr>
              <w:spacing w:after="0"/>
            </w:pPr>
            <w:r>
              <w:rPr>
                <w:sz w:val="18"/>
              </w:rPr>
              <w:t>Recepción, ubicación, transferencias, conteos, lotes, vencimientos y movimientos documentados.</w:t>
            </w:r>
          </w:p>
        </w:tc>
      </w:tr>
      <w:tr>
        <w:tc>
          <w:tcPr>
            <w:tcW w:type="dxa" w:w="2088"/>
            <w:shd w:fill="F8FAFC"/>
            <w:tcMar>
              <w:top w:w="100" w:type="dxa"/>
              <w:start w:w="110" w:type="dxa"/>
              <w:bottom w:w="100" w:type="dxa"/>
              <w:end w:w="110" w:type="dxa"/>
            </w:tcMar>
            <w:vAlign w:val="center"/>
          </w:tcPr>
          <w:p>
            <w:pPr>
              <w:spacing w:after="0"/>
            </w:pPr>
            <w:r>
              <w:rPr>
                <w:sz w:val="18"/>
              </w:rPr>
              <w:t>Compras</w:t>
            </w:r>
          </w:p>
        </w:tc>
        <w:tc>
          <w:tcPr>
            <w:tcW w:type="dxa" w:w="7992"/>
            <w:shd w:fill="F8FAFC"/>
            <w:tcMar>
              <w:top w:w="100" w:type="dxa"/>
              <w:start w:w="110" w:type="dxa"/>
              <w:bottom w:w="100" w:type="dxa"/>
              <w:end w:w="110" w:type="dxa"/>
            </w:tcMar>
            <w:vAlign w:val="center"/>
          </w:tcPr>
          <w:p>
            <w:pPr>
              <w:spacing w:after="0"/>
            </w:pPr>
            <w:r>
              <w:rPr>
                <w:sz w:val="18"/>
              </w:rPr>
              <w:t>Proveedor, factura, condición, moneda, costos, bodega y estado de recepción.</w:t>
            </w:r>
          </w:p>
        </w:tc>
      </w:tr>
      <w:tr>
        <w:tc>
          <w:tcPr>
            <w:tcW w:type="dxa" w:w="2088"/>
            <w:tcMar>
              <w:top w:w="100" w:type="dxa"/>
              <w:start w:w="110" w:type="dxa"/>
              <w:bottom w:w="100" w:type="dxa"/>
              <w:end w:w="110" w:type="dxa"/>
            </w:tcMar>
            <w:vAlign w:val="center"/>
          </w:tcPr>
          <w:p>
            <w:pPr>
              <w:spacing w:after="0"/>
            </w:pPr>
            <w:r>
              <w:rPr>
                <w:sz w:val="18"/>
              </w:rPr>
              <w:t>Cobranza</w:t>
            </w:r>
          </w:p>
        </w:tc>
        <w:tc>
          <w:tcPr>
            <w:tcW w:type="dxa" w:w="7992"/>
            <w:tcMar>
              <w:top w:w="100" w:type="dxa"/>
              <w:start w:w="110" w:type="dxa"/>
              <w:bottom w:w="100" w:type="dxa"/>
              <w:end w:w="110" w:type="dxa"/>
            </w:tcMar>
            <w:vAlign w:val="center"/>
          </w:tcPr>
          <w:p>
            <w:pPr>
              <w:spacing w:after="0"/>
            </w:pPr>
            <w:r>
              <w:rPr>
                <w:sz w:val="18"/>
              </w:rPr>
              <w:t>Cliente correcto, saldo, abono confirmado, referencia, comprobante y vencidos.</w:t>
            </w:r>
          </w:p>
        </w:tc>
      </w:tr>
      <w:tr>
        <w:tc>
          <w:tcPr>
            <w:tcW w:type="dxa" w:w="2088"/>
            <w:shd w:fill="F8FAFC"/>
            <w:tcMar>
              <w:top w:w="100" w:type="dxa"/>
              <w:start w:w="110" w:type="dxa"/>
              <w:bottom w:w="100" w:type="dxa"/>
              <w:end w:w="110" w:type="dxa"/>
            </w:tcMar>
            <w:vAlign w:val="center"/>
          </w:tcPr>
          <w:p>
            <w:pPr>
              <w:spacing w:after="0"/>
            </w:pPr>
            <w:r>
              <w:rPr>
                <w:sz w:val="18"/>
              </w:rPr>
              <w:t>Recursos humanos</w:t>
            </w:r>
          </w:p>
        </w:tc>
        <w:tc>
          <w:tcPr>
            <w:tcW w:type="dxa" w:w="7992"/>
            <w:shd w:fill="F8FAFC"/>
            <w:tcMar>
              <w:top w:w="100" w:type="dxa"/>
              <w:start w:w="110" w:type="dxa"/>
              <w:bottom w:w="100" w:type="dxa"/>
              <w:end w:w="110" w:type="dxa"/>
            </w:tcMar>
            <w:vAlign w:val="center"/>
          </w:tcPr>
          <w:p>
            <w:pPr>
              <w:spacing w:after="0"/>
            </w:pPr>
            <w:r>
              <w:rPr>
                <w:sz w:val="18"/>
              </w:rPr>
              <w:t>Ficha única, asistencia, permisos, salario, novedades y confidencialidad.</w:t>
            </w:r>
          </w:p>
        </w:tc>
      </w:tr>
      <w:tr>
        <w:tc>
          <w:tcPr>
            <w:tcW w:type="dxa" w:w="2088"/>
            <w:tcMar>
              <w:top w:w="100" w:type="dxa"/>
              <w:start w:w="110" w:type="dxa"/>
              <w:bottom w:w="100" w:type="dxa"/>
              <w:end w:w="110" w:type="dxa"/>
            </w:tcMar>
            <w:vAlign w:val="center"/>
          </w:tcPr>
          <w:p>
            <w:pPr>
              <w:spacing w:after="0"/>
            </w:pPr>
            <w:r>
              <w:rPr>
                <w:sz w:val="18"/>
              </w:rPr>
              <w:t>Planilla</w:t>
            </w:r>
          </w:p>
        </w:tc>
        <w:tc>
          <w:tcPr>
            <w:tcW w:type="dxa" w:w="7992"/>
            <w:tcMar>
              <w:top w:w="100" w:type="dxa"/>
              <w:start w:w="110" w:type="dxa"/>
              <w:bottom w:w="100" w:type="dxa"/>
              <w:end w:w="110" w:type="dxa"/>
            </w:tcMar>
            <w:vAlign w:val="center"/>
          </w:tcPr>
          <w:p>
            <w:pPr>
              <w:spacing w:after="0"/>
            </w:pPr>
            <w:r>
              <w:rPr>
                <w:sz w:val="18"/>
              </w:rPr>
              <w:t>Período, ingresos, deducciones, préstamos, aprobación, pago y comprobantes.</w:t>
            </w:r>
          </w:p>
        </w:tc>
      </w:tr>
      <w:tr>
        <w:tc>
          <w:tcPr>
            <w:tcW w:type="dxa" w:w="2088"/>
            <w:shd w:fill="F8FAFC"/>
            <w:tcMar>
              <w:top w:w="100" w:type="dxa"/>
              <w:start w:w="110" w:type="dxa"/>
              <w:bottom w:w="100" w:type="dxa"/>
              <w:end w:w="110" w:type="dxa"/>
            </w:tcMar>
            <w:vAlign w:val="center"/>
          </w:tcPr>
          <w:p>
            <w:pPr>
              <w:spacing w:after="0"/>
            </w:pPr>
            <w:r>
              <w:rPr>
                <w:sz w:val="18"/>
              </w:rPr>
              <w:t>Contabilidad</w:t>
            </w:r>
          </w:p>
        </w:tc>
        <w:tc>
          <w:tcPr>
            <w:tcW w:type="dxa" w:w="7992"/>
            <w:shd w:fill="F8FAFC"/>
            <w:tcMar>
              <w:top w:w="100" w:type="dxa"/>
              <w:start w:w="110" w:type="dxa"/>
              <w:bottom w:w="100" w:type="dxa"/>
              <w:end w:w="110" w:type="dxa"/>
            </w:tcMar>
            <w:vAlign w:val="center"/>
          </w:tcPr>
          <w:p>
            <w:pPr>
              <w:spacing w:after="0"/>
            </w:pPr>
            <w:r>
              <w:rPr>
                <w:sz w:val="18"/>
              </w:rPr>
              <w:t>Períodos, cuentas, asientos balanceados, contabilización, anulaciones, estados y exportaciones.</w:t>
            </w:r>
          </w:p>
        </w:tc>
      </w:tr>
      <w:tr>
        <w:tc>
          <w:tcPr>
            <w:tcW w:type="dxa" w:w="2088"/>
            <w:tcMar>
              <w:top w:w="100" w:type="dxa"/>
              <w:start w:w="110" w:type="dxa"/>
              <w:bottom w:w="100" w:type="dxa"/>
              <w:end w:w="110" w:type="dxa"/>
            </w:tcMar>
            <w:vAlign w:val="center"/>
          </w:tcPr>
          <w:p>
            <w:pPr>
              <w:spacing w:after="0"/>
            </w:pPr>
            <w:r>
              <w:rPr>
                <w:sz w:val="18"/>
              </w:rPr>
              <w:t>Administrador</w:t>
            </w:r>
          </w:p>
        </w:tc>
        <w:tc>
          <w:tcPr>
            <w:tcW w:type="dxa" w:w="7992"/>
            <w:tcMar>
              <w:top w:w="100" w:type="dxa"/>
              <w:start w:w="110" w:type="dxa"/>
              <w:bottom w:w="100" w:type="dxa"/>
              <w:end w:w="110" w:type="dxa"/>
            </w:tcMar>
            <w:vAlign w:val="center"/>
          </w:tcPr>
          <w:p>
            <w:pPr>
              <w:spacing w:after="0"/>
            </w:pPr>
            <w:r>
              <w:rPr>
                <w:sz w:val="18"/>
              </w:rPr>
              <w:t>Usuarios, roles, módulos, impuestos, tasas, secuencias, respaldos y cambios críticos.</w:t>
            </w:r>
          </w:p>
        </w:tc>
      </w:tr>
    </w:tbl>
    <w:p>
      <w:pPr>
        <w:spacing w:after="40"/>
      </w:pPr>
    </w:p>
    <w:p>
      <w:pPr>
        <w:pStyle w:val="Heading1"/>
      </w:pPr>
      <w:r>
        <w:t>26 Glosario</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448"/>
            <w:shd w:fill="172554"/>
            <w:tcMar>
              <w:top w:w="100" w:type="dxa"/>
              <w:start w:w="110" w:type="dxa"/>
              <w:bottom w:w="100" w:type="dxa"/>
              <w:end w:w="110" w:type="dxa"/>
            </w:tcMar>
          </w:tcPr>
          <w:p>
            <w:pPr>
              <w:jc w:val="center"/>
            </w:pPr>
            <w:r>
              <w:rPr>
                <w:b/>
                <w:color w:val="FFFFFF"/>
                <w:sz w:val="18"/>
              </w:rPr>
              <w:t>Término</w:t>
            </w:r>
          </w:p>
        </w:tc>
        <w:tc>
          <w:tcPr>
            <w:tcW w:type="dxa" w:w="7632"/>
            <w:shd w:fill="172554"/>
            <w:tcMar>
              <w:top w:w="100" w:type="dxa"/>
              <w:start w:w="110" w:type="dxa"/>
              <w:bottom w:w="100" w:type="dxa"/>
              <w:end w:w="110" w:type="dxa"/>
            </w:tcMar>
          </w:tcPr>
          <w:p>
            <w:pPr>
              <w:jc w:val="center"/>
            </w:pPr>
            <w:r>
              <w:rPr>
                <w:b/>
                <w:color w:val="FFFFFF"/>
                <w:sz w:val="18"/>
              </w:rPr>
              <w:t>Definición sencilla</w:t>
            </w:r>
          </w:p>
        </w:tc>
      </w:tr>
      <w:tr>
        <w:tc>
          <w:tcPr>
            <w:tcW w:type="dxa" w:w="2448"/>
            <w:tcMar>
              <w:top w:w="100" w:type="dxa"/>
              <w:start w:w="110" w:type="dxa"/>
              <w:bottom w:w="100" w:type="dxa"/>
              <w:end w:w="110" w:type="dxa"/>
            </w:tcMar>
            <w:vAlign w:val="center"/>
          </w:tcPr>
          <w:p>
            <w:pPr>
              <w:spacing w:after="0"/>
            </w:pPr>
            <w:r>
              <w:rPr>
                <w:sz w:val="18"/>
              </w:rPr>
              <w:t>Arqueo</w:t>
            </w:r>
          </w:p>
        </w:tc>
        <w:tc>
          <w:tcPr>
            <w:tcW w:type="dxa" w:w="7632"/>
            <w:tcMar>
              <w:top w:w="100" w:type="dxa"/>
              <w:start w:w="110" w:type="dxa"/>
              <w:bottom w:w="100" w:type="dxa"/>
              <w:end w:w="110" w:type="dxa"/>
            </w:tcMar>
            <w:vAlign w:val="center"/>
          </w:tcPr>
          <w:p>
            <w:pPr>
              <w:spacing w:after="0"/>
            </w:pPr>
            <w:r>
              <w:rPr>
                <w:sz w:val="18"/>
              </w:rPr>
              <w:t>Comparación entre el dinero contado y el esperado por el sistema.</w:t>
            </w:r>
          </w:p>
        </w:tc>
      </w:tr>
      <w:tr>
        <w:tc>
          <w:tcPr>
            <w:tcW w:type="dxa" w:w="2448"/>
            <w:shd w:fill="F8FAFC"/>
            <w:tcMar>
              <w:top w:w="100" w:type="dxa"/>
              <w:start w:w="110" w:type="dxa"/>
              <w:bottom w:w="100" w:type="dxa"/>
              <w:end w:w="110" w:type="dxa"/>
            </w:tcMar>
            <w:vAlign w:val="center"/>
          </w:tcPr>
          <w:p>
            <w:pPr>
              <w:spacing w:after="0"/>
            </w:pPr>
            <w:r>
              <w:rPr>
                <w:sz w:val="18"/>
              </w:rPr>
              <w:t>Bodega</w:t>
            </w:r>
          </w:p>
        </w:tc>
        <w:tc>
          <w:tcPr>
            <w:tcW w:type="dxa" w:w="7632"/>
            <w:shd w:fill="F8FAFC"/>
            <w:tcMar>
              <w:top w:w="100" w:type="dxa"/>
              <w:start w:w="110" w:type="dxa"/>
              <w:bottom w:w="100" w:type="dxa"/>
              <w:end w:w="110" w:type="dxa"/>
            </w:tcMar>
            <w:vAlign w:val="center"/>
          </w:tcPr>
          <w:p>
            <w:pPr>
              <w:spacing w:after="0"/>
            </w:pPr>
            <w:r>
              <w:rPr>
                <w:sz w:val="18"/>
              </w:rPr>
              <w:t>Ubicación donde se controlan existencias.</w:t>
            </w:r>
          </w:p>
        </w:tc>
      </w:tr>
      <w:tr>
        <w:tc>
          <w:tcPr>
            <w:tcW w:type="dxa" w:w="2448"/>
            <w:tcMar>
              <w:top w:w="100" w:type="dxa"/>
              <w:start w:w="110" w:type="dxa"/>
              <w:bottom w:w="100" w:type="dxa"/>
              <w:end w:w="110" w:type="dxa"/>
            </w:tcMar>
            <w:vAlign w:val="center"/>
          </w:tcPr>
          <w:p>
            <w:pPr>
              <w:spacing w:after="0"/>
            </w:pPr>
            <w:r>
              <w:rPr>
                <w:sz w:val="18"/>
              </w:rPr>
              <w:t>Centro de costo</w:t>
            </w:r>
          </w:p>
        </w:tc>
        <w:tc>
          <w:tcPr>
            <w:tcW w:type="dxa" w:w="7632"/>
            <w:tcMar>
              <w:top w:w="100" w:type="dxa"/>
              <w:start w:w="110" w:type="dxa"/>
              <w:bottom w:w="100" w:type="dxa"/>
              <w:end w:w="110" w:type="dxa"/>
            </w:tcMar>
            <w:vAlign w:val="center"/>
          </w:tcPr>
          <w:p>
            <w:pPr>
              <w:spacing w:after="0"/>
            </w:pPr>
            <w:r>
              <w:rPr>
                <w:sz w:val="18"/>
              </w:rPr>
              <w:t>Clasificación para analizar gastos o resultados por área.</w:t>
            </w:r>
          </w:p>
        </w:tc>
      </w:tr>
      <w:tr>
        <w:tc>
          <w:tcPr>
            <w:tcW w:type="dxa" w:w="2448"/>
            <w:shd w:fill="F8FAFC"/>
            <w:tcMar>
              <w:top w:w="100" w:type="dxa"/>
              <w:start w:w="110" w:type="dxa"/>
              <w:bottom w:w="100" w:type="dxa"/>
              <w:end w:w="110" w:type="dxa"/>
            </w:tcMar>
            <w:vAlign w:val="center"/>
          </w:tcPr>
          <w:p>
            <w:pPr>
              <w:spacing w:after="0"/>
            </w:pPr>
            <w:r>
              <w:rPr>
                <w:sz w:val="18"/>
              </w:rPr>
              <w:t>Contabilizar</w:t>
            </w:r>
          </w:p>
        </w:tc>
        <w:tc>
          <w:tcPr>
            <w:tcW w:type="dxa" w:w="7632"/>
            <w:shd w:fill="F8FAFC"/>
            <w:tcMar>
              <w:top w:w="100" w:type="dxa"/>
              <w:start w:w="110" w:type="dxa"/>
              <w:bottom w:w="100" w:type="dxa"/>
              <w:end w:w="110" w:type="dxa"/>
            </w:tcMar>
            <w:vAlign w:val="center"/>
          </w:tcPr>
          <w:p>
            <w:pPr>
              <w:spacing w:after="0"/>
            </w:pPr>
            <w:r>
              <w:rPr>
                <w:sz w:val="18"/>
              </w:rPr>
              <w:t>Confirmar un asiento para que forme parte de los libros.</w:t>
            </w:r>
          </w:p>
        </w:tc>
      </w:tr>
      <w:tr>
        <w:tc>
          <w:tcPr>
            <w:tcW w:type="dxa" w:w="2448"/>
            <w:tcMar>
              <w:top w:w="100" w:type="dxa"/>
              <w:start w:w="110" w:type="dxa"/>
              <w:bottom w:w="100" w:type="dxa"/>
              <w:end w:w="110" w:type="dxa"/>
            </w:tcMar>
            <w:vAlign w:val="center"/>
          </w:tcPr>
          <w:p>
            <w:pPr>
              <w:spacing w:after="0"/>
            </w:pPr>
            <w:r>
              <w:rPr>
                <w:sz w:val="18"/>
              </w:rPr>
              <w:t>Costo</w:t>
            </w:r>
          </w:p>
        </w:tc>
        <w:tc>
          <w:tcPr>
            <w:tcW w:type="dxa" w:w="7632"/>
            <w:tcMar>
              <w:top w:w="100" w:type="dxa"/>
              <w:start w:w="110" w:type="dxa"/>
              <w:bottom w:w="100" w:type="dxa"/>
              <w:end w:w="110" w:type="dxa"/>
            </w:tcMar>
            <w:vAlign w:val="center"/>
          </w:tcPr>
          <w:p>
            <w:pPr>
              <w:spacing w:after="0"/>
            </w:pPr>
            <w:r>
              <w:rPr>
                <w:sz w:val="18"/>
              </w:rPr>
              <w:t>Valor de adquisición o producción del producto.</w:t>
            </w:r>
          </w:p>
        </w:tc>
      </w:tr>
      <w:tr>
        <w:tc>
          <w:tcPr>
            <w:tcW w:type="dxa" w:w="2448"/>
            <w:shd w:fill="F8FAFC"/>
            <w:tcMar>
              <w:top w:w="100" w:type="dxa"/>
              <w:start w:w="110" w:type="dxa"/>
              <w:bottom w:w="100" w:type="dxa"/>
              <w:end w:w="110" w:type="dxa"/>
            </w:tcMar>
            <w:vAlign w:val="center"/>
          </w:tcPr>
          <w:p>
            <w:pPr>
              <w:spacing w:after="0"/>
            </w:pPr>
            <w:r>
              <w:rPr>
                <w:sz w:val="18"/>
              </w:rPr>
              <w:t>Crédito</w:t>
            </w:r>
          </w:p>
        </w:tc>
        <w:tc>
          <w:tcPr>
            <w:tcW w:type="dxa" w:w="7632"/>
            <w:shd w:fill="F8FAFC"/>
            <w:tcMar>
              <w:top w:w="100" w:type="dxa"/>
              <w:start w:w="110" w:type="dxa"/>
              <w:bottom w:w="100" w:type="dxa"/>
              <w:end w:w="110" w:type="dxa"/>
            </w:tcMar>
            <w:vAlign w:val="center"/>
          </w:tcPr>
          <w:p>
            <w:pPr>
              <w:spacing w:after="0"/>
            </w:pPr>
            <w:r>
              <w:rPr>
                <w:sz w:val="18"/>
              </w:rPr>
              <w:t>Venta o compra cuyo pago queda pendiente.</w:t>
            </w:r>
          </w:p>
        </w:tc>
      </w:tr>
      <w:tr>
        <w:tc>
          <w:tcPr>
            <w:tcW w:type="dxa" w:w="2448"/>
            <w:tcMar>
              <w:top w:w="100" w:type="dxa"/>
              <w:start w:w="110" w:type="dxa"/>
              <w:bottom w:w="100" w:type="dxa"/>
              <w:end w:w="110" w:type="dxa"/>
            </w:tcMar>
            <w:vAlign w:val="center"/>
          </w:tcPr>
          <w:p>
            <w:pPr>
              <w:spacing w:after="0"/>
            </w:pPr>
            <w:r>
              <w:rPr>
                <w:sz w:val="18"/>
              </w:rPr>
              <w:t>Debe y Haber</w:t>
            </w:r>
          </w:p>
        </w:tc>
        <w:tc>
          <w:tcPr>
            <w:tcW w:type="dxa" w:w="7632"/>
            <w:tcMar>
              <w:top w:w="100" w:type="dxa"/>
              <w:start w:w="110" w:type="dxa"/>
              <w:bottom w:w="100" w:type="dxa"/>
              <w:end w:w="110" w:type="dxa"/>
            </w:tcMar>
            <w:vAlign w:val="center"/>
          </w:tcPr>
          <w:p>
            <w:pPr>
              <w:spacing w:after="0"/>
            </w:pPr>
            <w:r>
              <w:rPr>
                <w:sz w:val="18"/>
              </w:rPr>
              <w:t>Dos lados de un asiento que deben mantener equilibrio.</w:t>
            </w:r>
          </w:p>
        </w:tc>
      </w:tr>
      <w:tr>
        <w:tc>
          <w:tcPr>
            <w:tcW w:type="dxa" w:w="2448"/>
            <w:shd w:fill="F8FAFC"/>
            <w:tcMar>
              <w:top w:w="100" w:type="dxa"/>
              <w:start w:w="110" w:type="dxa"/>
              <w:bottom w:w="100" w:type="dxa"/>
              <w:end w:w="110" w:type="dxa"/>
            </w:tcMar>
            <w:vAlign w:val="center"/>
          </w:tcPr>
          <w:p>
            <w:pPr>
              <w:spacing w:after="0"/>
            </w:pPr>
            <w:r>
              <w:rPr>
                <w:sz w:val="18"/>
              </w:rPr>
              <w:t>Existencia Stock</w:t>
            </w:r>
          </w:p>
        </w:tc>
        <w:tc>
          <w:tcPr>
            <w:tcW w:type="dxa" w:w="7632"/>
            <w:shd w:fill="F8FAFC"/>
            <w:tcMar>
              <w:top w:w="100" w:type="dxa"/>
              <w:start w:w="110" w:type="dxa"/>
              <w:bottom w:w="100" w:type="dxa"/>
              <w:end w:w="110" w:type="dxa"/>
            </w:tcMar>
            <w:vAlign w:val="center"/>
          </w:tcPr>
          <w:p>
            <w:pPr>
              <w:spacing w:after="0"/>
            </w:pPr>
            <w:r>
              <w:rPr>
                <w:sz w:val="18"/>
              </w:rPr>
              <w:t>Cantidad disponible de un producto.</w:t>
            </w:r>
          </w:p>
        </w:tc>
      </w:tr>
      <w:tr>
        <w:tc>
          <w:tcPr>
            <w:tcW w:type="dxa" w:w="2448"/>
            <w:tcMar>
              <w:top w:w="100" w:type="dxa"/>
              <w:start w:w="110" w:type="dxa"/>
              <w:bottom w:w="100" w:type="dxa"/>
              <w:end w:w="110" w:type="dxa"/>
            </w:tcMar>
            <w:vAlign w:val="center"/>
          </w:tcPr>
          <w:p>
            <w:pPr>
              <w:spacing w:after="0"/>
            </w:pPr>
            <w:r>
              <w:rPr>
                <w:sz w:val="18"/>
              </w:rPr>
              <w:t>Lista de precios</w:t>
            </w:r>
          </w:p>
        </w:tc>
        <w:tc>
          <w:tcPr>
            <w:tcW w:type="dxa" w:w="7632"/>
            <w:tcMar>
              <w:top w:w="100" w:type="dxa"/>
              <w:start w:w="110" w:type="dxa"/>
              <w:bottom w:w="100" w:type="dxa"/>
              <w:end w:w="110" w:type="dxa"/>
            </w:tcMar>
            <w:vAlign w:val="center"/>
          </w:tcPr>
          <w:p>
            <w:pPr>
              <w:spacing w:after="0"/>
            </w:pPr>
            <w:r>
              <w:rPr>
                <w:sz w:val="18"/>
              </w:rPr>
              <w:t>Conjunto de precios para una política o grupo comercial.</w:t>
            </w:r>
          </w:p>
        </w:tc>
      </w:tr>
      <w:tr>
        <w:tc>
          <w:tcPr>
            <w:tcW w:type="dxa" w:w="2448"/>
            <w:shd w:fill="F8FAFC"/>
            <w:tcMar>
              <w:top w:w="100" w:type="dxa"/>
              <w:start w:w="110" w:type="dxa"/>
              <w:bottom w:w="100" w:type="dxa"/>
              <w:end w:w="110" w:type="dxa"/>
            </w:tcMar>
            <w:vAlign w:val="center"/>
          </w:tcPr>
          <w:p>
            <w:pPr>
              <w:spacing w:after="0"/>
            </w:pPr>
            <w:r>
              <w:rPr>
                <w:sz w:val="18"/>
              </w:rPr>
              <w:t>Proforma</w:t>
            </w:r>
          </w:p>
        </w:tc>
        <w:tc>
          <w:tcPr>
            <w:tcW w:type="dxa" w:w="7632"/>
            <w:shd w:fill="F8FAFC"/>
            <w:tcMar>
              <w:top w:w="100" w:type="dxa"/>
              <w:start w:w="110" w:type="dxa"/>
              <w:bottom w:w="100" w:type="dxa"/>
              <w:end w:w="110" w:type="dxa"/>
            </w:tcMar>
            <w:vAlign w:val="center"/>
          </w:tcPr>
          <w:p>
            <w:pPr>
              <w:spacing w:after="0"/>
            </w:pPr>
            <w:r>
              <w:rPr>
                <w:sz w:val="18"/>
              </w:rPr>
              <w:t>Cotización que todavía no es una venta confirmada.</w:t>
            </w:r>
          </w:p>
        </w:tc>
      </w:tr>
      <w:tr>
        <w:tc>
          <w:tcPr>
            <w:tcW w:type="dxa" w:w="2448"/>
            <w:tcMar>
              <w:top w:w="100" w:type="dxa"/>
              <w:start w:w="110" w:type="dxa"/>
              <w:bottom w:w="100" w:type="dxa"/>
              <w:end w:w="110" w:type="dxa"/>
            </w:tcMar>
            <w:vAlign w:val="center"/>
          </w:tcPr>
          <w:p>
            <w:pPr>
              <w:spacing w:after="0"/>
            </w:pPr>
            <w:r>
              <w:rPr>
                <w:sz w:val="18"/>
              </w:rPr>
              <w:t>Reconciliación</w:t>
            </w:r>
          </w:p>
        </w:tc>
        <w:tc>
          <w:tcPr>
            <w:tcW w:type="dxa" w:w="7632"/>
            <w:tcMar>
              <w:top w:w="100" w:type="dxa"/>
              <w:start w:w="110" w:type="dxa"/>
              <w:bottom w:w="100" w:type="dxa"/>
              <w:end w:w="110" w:type="dxa"/>
            </w:tcMar>
            <w:vAlign w:val="center"/>
          </w:tcPr>
          <w:p>
            <w:pPr>
              <w:spacing w:after="0"/>
            </w:pPr>
            <w:r>
              <w:rPr>
                <w:sz w:val="18"/>
              </w:rPr>
              <w:t>Comparación y ajuste controlado entre conteo físico y sistema.</w:t>
            </w:r>
          </w:p>
        </w:tc>
      </w:tr>
      <w:tr>
        <w:tc>
          <w:tcPr>
            <w:tcW w:type="dxa" w:w="2448"/>
            <w:shd w:fill="F8FAFC"/>
            <w:tcMar>
              <w:top w:w="100" w:type="dxa"/>
              <w:start w:w="110" w:type="dxa"/>
              <w:bottom w:w="100" w:type="dxa"/>
              <w:end w:w="110" w:type="dxa"/>
            </w:tcMar>
            <w:vAlign w:val="center"/>
          </w:tcPr>
          <w:p>
            <w:pPr>
              <w:spacing w:after="0"/>
            </w:pPr>
            <w:r>
              <w:rPr>
                <w:sz w:val="18"/>
              </w:rPr>
              <w:t>Secuencia</w:t>
            </w:r>
          </w:p>
        </w:tc>
        <w:tc>
          <w:tcPr>
            <w:tcW w:type="dxa" w:w="7632"/>
            <w:shd w:fill="F8FAFC"/>
            <w:tcMar>
              <w:top w:w="100" w:type="dxa"/>
              <w:start w:w="110" w:type="dxa"/>
              <w:bottom w:w="100" w:type="dxa"/>
              <w:end w:w="110" w:type="dxa"/>
            </w:tcMar>
            <w:vAlign w:val="center"/>
          </w:tcPr>
          <w:p>
            <w:pPr>
              <w:spacing w:after="0"/>
            </w:pPr>
            <w:r>
              <w:rPr>
                <w:sz w:val="18"/>
              </w:rPr>
              <w:t>Numeración consecutiva usada por los documentos.</w:t>
            </w:r>
          </w:p>
        </w:tc>
      </w:tr>
    </w:tbl>
    <w:p>
      <w:pPr>
        <w:spacing w:after="40"/>
      </w:pPr>
    </w:p>
    <w:p>
      <w:pPr>
        <w:pStyle w:val="Heading1"/>
      </w:pPr>
      <w:r>
        <w:t>27 Registro de incidencias para soporte</w:t>
      </w:r>
    </w:p>
    <w:p>
      <w:r>
        <w:t>Copie esta información cuando solicite ayuda. No incluya contraseñas ni PIN.</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600"/>
            <w:shd w:fill="172554"/>
            <w:tcMar>
              <w:top w:w="100" w:type="dxa"/>
              <w:start w:w="110" w:type="dxa"/>
              <w:bottom w:w="100" w:type="dxa"/>
              <w:end w:w="110" w:type="dxa"/>
            </w:tcMar>
          </w:tcPr>
          <w:p>
            <w:pPr>
              <w:jc w:val="center"/>
            </w:pPr>
            <w:r>
              <w:rPr>
                <w:b/>
                <w:color w:val="FFFFFF"/>
                <w:sz w:val="18"/>
              </w:rPr>
              <w:t>Dato</w:t>
            </w:r>
          </w:p>
        </w:tc>
        <w:tc>
          <w:tcPr>
            <w:tcW w:type="dxa" w:w="6480"/>
            <w:shd w:fill="172554"/>
            <w:tcMar>
              <w:top w:w="100" w:type="dxa"/>
              <w:start w:w="110" w:type="dxa"/>
              <w:bottom w:w="100" w:type="dxa"/>
              <w:end w:w="110" w:type="dxa"/>
            </w:tcMar>
          </w:tcPr>
          <w:p>
            <w:pPr>
              <w:jc w:val="center"/>
            </w:pPr>
            <w:r>
              <w:rPr>
                <w:b/>
                <w:color w:val="FFFFFF"/>
                <w:sz w:val="18"/>
              </w:rPr>
              <w:t>Espacio para completar</w:t>
            </w:r>
          </w:p>
        </w:tc>
      </w:tr>
      <w:tr>
        <w:tc>
          <w:tcPr>
            <w:tcW w:type="dxa" w:w="3600"/>
            <w:tcMar>
              <w:top w:w="100" w:type="dxa"/>
              <w:start w:w="110" w:type="dxa"/>
              <w:bottom w:w="100" w:type="dxa"/>
              <w:end w:w="110" w:type="dxa"/>
            </w:tcMar>
            <w:vAlign w:val="center"/>
          </w:tcPr>
          <w:p>
            <w:pPr>
              <w:spacing w:after="0"/>
            </w:pPr>
            <w:r>
              <w:rPr>
                <w:sz w:val="18"/>
              </w:rPr>
              <w:t>Fecha y hora</w:t>
            </w:r>
          </w:p>
        </w:tc>
        <w:tc>
          <w:tcPr>
            <w:tcW w:type="dxa" w:w="6480"/>
            <w:tcMar>
              <w:top w:w="100" w:type="dxa"/>
              <w:start w:w="110" w:type="dxa"/>
              <w:bottom w:w="100" w:type="dxa"/>
              <w:end w:w="110" w:type="dxa"/>
            </w:tcMar>
            <w:vAlign w:val="center"/>
          </w:tcPr>
          <w:p>
            <w:pPr>
              <w:spacing w:after="0"/>
            </w:pPr>
            <w:r>
              <w:rPr>
                <w:sz w:val="18"/>
              </w:rPr>
            </w:r>
          </w:p>
        </w:tc>
      </w:tr>
      <w:tr>
        <w:tc>
          <w:tcPr>
            <w:tcW w:type="dxa" w:w="3600"/>
            <w:shd w:fill="F8FAFC"/>
            <w:tcMar>
              <w:top w:w="100" w:type="dxa"/>
              <w:start w:w="110" w:type="dxa"/>
              <w:bottom w:w="100" w:type="dxa"/>
              <w:end w:w="110" w:type="dxa"/>
            </w:tcMar>
            <w:vAlign w:val="center"/>
          </w:tcPr>
          <w:p>
            <w:pPr>
              <w:spacing w:after="0"/>
            </w:pPr>
            <w:r>
              <w:rPr>
                <w:sz w:val="18"/>
              </w:rPr>
              <w:t>Usuario</w:t>
            </w:r>
          </w:p>
        </w:tc>
        <w:tc>
          <w:tcPr>
            <w:tcW w:type="dxa" w:w="6480"/>
            <w:shd w:fill="F8FAFC"/>
            <w:tcMar>
              <w:top w:w="100" w:type="dxa"/>
              <w:start w:w="110" w:type="dxa"/>
              <w:bottom w:w="100" w:type="dxa"/>
              <w:end w:w="110" w:type="dxa"/>
            </w:tcMar>
            <w:vAlign w:val="center"/>
          </w:tcPr>
          <w:p>
            <w:pPr>
              <w:spacing w:after="0"/>
            </w:pPr>
            <w:r>
              <w:rPr>
                <w:sz w:val="18"/>
              </w:rPr>
            </w:r>
          </w:p>
        </w:tc>
      </w:tr>
      <w:tr>
        <w:tc>
          <w:tcPr>
            <w:tcW w:type="dxa" w:w="3600"/>
            <w:tcMar>
              <w:top w:w="100" w:type="dxa"/>
              <w:start w:w="110" w:type="dxa"/>
              <w:bottom w:w="100" w:type="dxa"/>
              <w:end w:w="110" w:type="dxa"/>
            </w:tcMar>
            <w:vAlign w:val="center"/>
          </w:tcPr>
          <w:p>
            <w:pPr>
              <w:spacing w:after="0"/>
            </w:pPr>
            <w:r>
              <w:rPr>
                <w:sz w:val="18"/>
              </w:rPr>
              <w:t>Sucursal y bodega</w:t>
            </w:r>
          </w:p>
        </w:tc>
        <w:tc>
          <w:tcPr>
            <w:tcW w:type="dxa" w:w="6480"/>
            <w:tcMar>
              <w:top w:w="100" w:type="dxa"/>
              <w:start w:w="110" w:type="dxa"/>
              <w:bottom w:w="100" w:type="dxa"/>
              <w:end w:w="110" w:type="dxa"/>
            </w:tcMar>
            <w:vAlign w:val="center"/>
          </w:tcPr>
          <w:p>
            <w:pPr>
              <w:spacing w:after="0"/>
            </w:pPr>
            <w:r>
              <w:rPr>
                <w:sz w:val="18"/>
              </w:rPr>
            </w:r>
          </w:p>
        </w:tc>
      </w:tr>
      <w:tr>
        <w:tc>
          <w:tcPr>
            <w:tcW w:type="dxa" w:w="3600"/>
            <w:shd w:fill="F8FAFC"/>
            <w:tcMar>
              <w:top w:w="100" w:type="dxa"/>
              <w:start w:w="110" w:type="dxa"/>
              <w:bottom w:w="100" w:type="dxa"/>
              <w:end w:w="110" w:type="dxa"/>
            </w:tcMar>
            <w:vAlign w:val="center"/>
          </w:tcPr>
          <w:p>
            <w:pPr>
              <w:spacing w:after="0"/>
            </w:pPr>
            <w:r>
              <w:rPr>
                <w:sz w:val="18"/>
              </w:rPr>
              <w:t>Módulo y pantalla</w:t>
            </w:r>
          </w:p>
        </w:tc>
        <w:tc>
          <w:tcPr>
            <w:tcW w:type="dxa" w:w="6480"/>
            <w:shd w:fill="F8FAFC"/>
            <w:tcMar>
              <w:top w:w="100" w:type="dxa"/>
              <w:start w:w="110" w:type="dxa"/>
              <w:bottom w:w="100" w:type="dxa"/>
              <w:end w:w="110" w:type="dxa"/>
            </w:tcMar>
            <w:vAlign w:val="center"/>
          </w:tcPr>
          <w:p>
            <w:pPr>
              <w:spacing w:after="0"/>
            </w:pPr>
            <w:r>
              <w:rPr>
                <w:sz w:val="18"/>
              </w:rPr>
            </w:r>
          </w:p>
        </w:tc>
      </w:tr>
      <w:tr>
        <w:tc>
          <w:tcPr>
            <w:tcW w:type="dxa" w:w="3600"/>
            <w:tcMar>
              <w:top w:w="100" w:type="dxa"/>
              <w:start w:w="110" w:type="dxa"/>
              <w:bottom w:w="100" w:type="dxa"/>
              <w:end w:w="110" w:type="dxa"/>
            </w:tcMar>
            <w:vAlign w:val="center"/>
          </w:tcPr>
          <w:p>
            <w:pPr>
              <w:spacing w:after="0"/>
            </w:pPr>
            <w:r>
              <w:rPr>
                <w:sz w:val="18"/>
              </w:rPr>
              <w:t>Acción realizada</w:t>
            </w:r>
          </w:p>
        </w:tc>
        <w:tc>
          <w:tcPr>
            <w:tcW w:type="dxa" w:w="6480"/>
            <w:tcMar>
              <w:top w:w="100" w:type="dxa"/>
              <w:start w:w="110" w:type="dxa"/>
              <w:bottom w:w="100" w:type="dxa"/>
              <w:end w:w="110" w:type="dxa"/>
            </w:tcMar>
            <w:vAlign w:val="center"/>
          </w:tcPr>
          <w:p>
            <w:pPr>
              <w:spacing w:after="0"/>
            </w:pPr>
            <w:r>
              <w:rPr>
                <w:sz w:val="18"/>
              </w:rPr>
            </w:r>
          </w:p>
        </w:tc>
      </w:tr>
      <w:tr>
        <w:tc>
          <w:tcPr>
            <w:tcW w:type="dxa" w:w="3600"/>
            <w:shd w:fill="F8FAFC"/>
            <w:tcMar>
              <w:top w:w="100" w:type="dxa"/>
              <w:start w:w="110" w:type="dxa"/>
              <w:bottom w:w="100" w:type="dxa"/>
              <w:end w:w="110" w:type="dxa"/>
            </w:tcMar>
            <w:vAlign w:val="center"/>
          </w:tcPr>
          <w:p>
            <w:pPr>
              <w:spacing w:after="0"/>
            </w:pPr>
            <w:r>
              <w:rPr>
                <w:sz w:val="18"/>
              </w:rPr>
              <w:t>Número de documento</w:t>
            </w:r>
          </w:p>
        </w:tc>
        <w:tc>
          <w:tcPr>
            <w:tcW w:type="dxa" w:w="6480"/>
            <w:shd w:fill="F8FAFC"/>
            <w:tcMar>
              <w:top w:w="100" w:type="dxa"/>
              <w:start w:w="110" w:type="dxa"/>
              <w:bottom w:w="100" w:type="dxa"/>
              <w:end w:w="110" w:type="dxa"/>
            </w:tcMar>
            <w:vAlign w:val="center"/>
          </w:tcPr>
          <w:p>
            <w:pPr>
              <w:spacing w:after="0"/>
            </w:pPr>
            <w:r>
              <w:rPr>
                <w:sz w:val="18"/>
              </w:rPr>
            </w:r>
          </w:p>
        </w:tc>
      </w:tr>
      <w:tr>
        <w:tc>
          <w:tcPr>
            <w:tcW w:type="dxa" w:w="3600"/>
            <w:tcMar>
              <w:top w:w="100" w:type="dxa"/>
              <w:start w:w="110" w:type="dxa"/>
              <w:bottom w:w="100" w:type="dxa"/>
              <w:end w:w="110" w:type="dxa"/>
            </w:tcMar>
            <w:vAlign w:val="center"/>
          </w:tcPr>
          <w:p>
            <w:pPr>
              <w:spacing w:after="0"/>
            </w:pPr>
            <w:r>
              <w:rPr>
                <w:sz w:val="18"/>
              </w:rPr>
              <w:t>Mensaje exacto</w:t>
            </w:r>
          </w:p>
        </w:tc>
        <w:tc>
          <w:tcPr>
            <w:tcW w:type="dxa" w:w="6480"/>
            <w:tcMar>
              <w:top w:w="100" w:type="dxa"/>
              <w:start w:w="110" w:type="dxa"/>
              <w:bottom w:w="100" w:type="dxa"/>
              <w:end w:w="110" w:type="dxa"/>
            </w:tcMar>
            <w:vAlign w:val="center"/>
          </w:tcPr>
          <w:p>
            <w:pPr>
              <w:spacing w:after="0"/>
            </w:pPr>
            <w:r>
              <w:rPr>
                <w:sz w:val="18"/>
              </w:rPr>
            </w:r>
          </w:p>
        </w:tc>
      </w:tr>
      <w:tr>
        <w:tc>
          <w:tcPr>
            <w:tcW w:type="dxa" w:w="3600"/>
            <w:shd w:fill="F8FAFC"/>
            <w:tcMar>
              <w:top w:w="100" w:type="dxa"/>
              <w:start w:w="110" w:type="dxa"/>
              <w:bottom w:w="100" w:type="dxa"/>
              <w:end w:w="110" w:type="dxa"/>
            </w:tcMar>
            <w:vAlign w:val="center"/>
          </w:tcPr>
          <w:p>
            <w:pPr>
              <w:spacing w:after="0"/>
            </w:pPr>
            <w:r>
              <w:rPr>
                <w:sz w:val="18"/>
              </w:rPr>
              <w:t>Resultado esperado</w:t>
            </w:r>
          </w:p>
        </w:tc>
        <w:tc>
          <w:tcPr>
            <w:tcW w:type="dxa" w:w="6480"/>
            <w:shd w:fill="F8FAFC"/>
            <w:tcMar>
              <w:top w:w="100" w:type="dxa"/>
              <w:start w:w="110" w:type="dxa"/>
              <w:bottom w:w="100" w:type="dxa"/>
              <w:end w:w="110" w:type="dxa"/>
            </w:tcMar>
            <w:vAlign w:val="center"/>
          </w:tcPr>
          <w:p>
            <w:pPr>
              <w:spacing w:after="0"/>
            </w:pPr>
            <w:r>
              <w:rPr>
                <w:sz w:val="18"/>
              </w:rPr>
            </w:r>
          </w:p>
        </w:tc>
      </w:tr>
      <w:tr>
        <w:tc>
          <w:tcPr>
            <w:tcW w:type="dxa" w:w="3600"/>
            <w:tcMar>
              <w:top w:w="100" w:type="dxa"/>
              <w:start w:w="110" w:type="dxa"/>
              <w:bottom w:w="100" w:type="dxa"/>
              <w:end w:w="110" w:type="dxa"/>
            </w:tcMar>
            <w:vAlign w:val="center"/>
          </w:tcPr>
          <w:p>
            <w:pPr>
              <w:spacing w:after="0"/>
            </w:pPr>
            <w:r>
              <w:rPr>
                <w:sz w:val="18"/>
              </w:rPr>
              <w:t>Resultado observado</w:t>
            </w:r>
          </w:p>
        </w:tc>
        <w:tc>
          <w:tcPr>
            <w:tcW w:type="dxa" w:w="6480"/>
            <w:tcMar>
              <w:top w:w="100" w:type="dxa"/>
              <w:start w:w="110" w:type="dxa"/>
              <w:bottom w:w="100" w:type="dxa"/>
              <w:end w:w="110" w:type="dxa"/>
            </w:tcMar>
            <w:vAlign w:val="center"/>
          </w:tcPr>
          <w:p>
            <w:pPr>
              <w:spacing w:after="0"/>
            </w:pPr>
            <w:r>
              <w:rPr>
                <w:sz w:val="18"/>
              </w:rPr>
            </w:r>
          </w:p>
        </w:tc>
      </w:tr>
      <w:tr>
        <w:tc>
          <w:tcPr>
            <w:tcW w:type="dxa" w:w="3600"/>
            <w:shd w:fill="F8FAFC"/>
            <w:tcMar>
              <w:top w:w="100" w:type="dxa"/>
              <w:start w:w="110" w:type="dxa"/>
              <w:bottom w:w="100" w:type="dxa"/>
              <w:end w:w="110" w:type="dxa"/>
            </w:tcMar>
            <w:vAlign w:val="center"/>
          </w:tcPr>
          <w:p>
            <w:pPr>
              <w:spacing w:after="0"/>
            </w:pPr>
            <w:r>
              <w:rPr>
                <w:sz w:val="18"/>
              </w:rPr>
              <w:t>¿Hubo impacto en dinero o stock?</w:t>
            </w:r>
          </w:p>
        </w:tc>
        <w:tc>
          <w:tcPr>
            <w:tcW w:type="dxa" w:w="6480"/>
            <w:shd w:fill="F8FAFC"/>
            <w:tcMar>
              <w:top w:w="100" w:type="dxa"/>
              <w:start w:w="110" w:type="dxa"/>
              <w:bottom w:w="100" w:type="dxa"/>
              <w:end w:w="110" w:type="dxa"/>
            </w:tcMar>
            <w:vAlign w:val="center"/>
          </w:tcPr>
          <w:p>
            <w:pPr>
              <w:spacing w:after="0"/>
            </w:pPr>
            <w:r>
              <w:rPr>
                <w:sz w:val="18"/>
              </w:rPr>
            </w:r>
          </w:p>
        </w:tc>
      </w:tr>
    </w:tbl>
    <w:p>
      <w:pPr>
        <w:spacing w:after="40"/>
      </w:pPr>
    </w:p>
    <w:p>
      <w:r>
        <w:t>Fin del manual. Este documento debe actualizarse cuando cambien pantallas, reglas de negocio, impuestos, permisos o flujos críticos.</w:t>
      </w:r>
    </w:p>
    <w:sectPr w:rsidR="00FC693F" w:rsidRPr="0006063C" w:rsidSect="00034616">
      <w:headerReference w:type="default" r:id="rId19"/>
      <w:footerReference w:type="default" r:id="rId20"/>
      <w:pgSz w:w="12240" w:h="15840"/>
      <w:pgMar w:top="1008" w:right="1037"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7"/>
      </w:rPr>
      <w:t xml:space="preserve">Northlink Microsystem  •  EsteliPOS  •  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7"/>
      </w:rPr>
      <w:t>EsteliPOS  |  Manual de usuario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ptos Display" w:hAnsi="Aptos Display"/>
      <w:b/>
      <w:bCs/>
      <w:color w:val="000000"/>
      <w:sz w:val="44"/>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Aptos Display" w:hAnsi="Aptos Display"/>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ascii="Aptos Display" w:hAnsi="Aptos Display"/>
      <w:b/>
      <w:bCs/>
      <w:color w:val="000000"/>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24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bCs/>
      <w:i/>
      <w:color w:val="64748B"/>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header" Target="header1.xml"/><Relationship Id="rId2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Usuario EsteliPOS</dc:title>
  <dc:subject>Guía completa para la operación segura y correcta de EsteliPOS</dc:subject>
  <dc:creator>Northlink Microsystem</dc:creator>
  <cp:keywords>EsteliPOS, manual de usuario, punto de venta, inventario, compras, planilla, contabilidad</cp:keywords>
  <dc:description>Elaborado a partir de los módulos, rutas y pantallas disponibles en la aplicación EsteliPOS.</dc:description>
  <cp:lastModifiedBy/>
  <cp:revision>1</cp:revision>
  <dcterms:created xsi:type="dcterms:W3CDTF">2013-12-23T23:15:00Z</dcterms:created>
  <dcterms:modified xsi:type="dcterms:W3CDTF">2013-12-23T23:15:00Z</dcterms:modified>
  <cp:category/>
</cp:coreProperties>
</file>