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900"/>
        <w:jc w:val="center"/>
      </w:pPr>
      <w:r>
        <w:rPr>
          <w:rFonts w:ascii="Georgia" w:hAnsi="Georgia"/>
          <w:b/>
          <w:color w:val="1B7A3A"/>
          <w:sz w:val="24"/>
        </w:rPr>
        <w:t>MANUAL DE USUARIO Y OPERACIÓN</w:t>
      </w:r>
    </w:p>
    <w:p>
      <w:pPr>
        <w:jc w:val="center"/>
      </w:pPr>
      <w:r>
        <w:rPr>
          <w:color w:val="1B7A3A"/>
          <w:sz w:val="40"/>
        </w:rPr>
        <w:t>━</w:t>
      </w:r>
    </w:p>
    <w:p>
      <w:pPr>
        <w:pStyle w:val="Title"/>
        <w:spacing w:before="1400"/>
        <w:jc w:val="center"/>
      </w:pPr>
      <w:r>
        <w:t>EsteliPOS</w:t>
        <w:br/>
        <w:t>Pueblo Nuevo</w:t>
      </w:r>
    </w:p>
    <w:p>
      <w:pPr>
        <w:jc w:val="center"/>
      </w:pPr>
      <w:r>
        <w:rPr>
          <w:rFonts w:ascii="Georgia" w:hAnsi="Georgia"/>
          <w:i/>
          <w:sz w:val="28"/>
        </w:rPr>
        <w:t>Instalación, configuración, operación, soporte y recuperación</w:t>
      </w:r>
    </w:p>
    <w:p>
      <w:pPr>
        <w:spacing w:before="2300"/>
        <w:jc w:val="center"/>
      </w:pPr>
      <w:r>
        <w:rPr>
          <w:rFonts w:ascii="Georgia" w:hAnsi="Georgia"/>
          <w:sz w:val="21"/>
        </w:rPr>
        <w:t>Dirigido a administración, caja, ventas, compras, bodega, contabilidad y soporte técnico</w:t>
      </w:r>
    </w:p>
    <w:p>
      <w:pPr>
        <w:spacing w:before="1800"/>
        <w:jc w:val="center"/>
      </w:pPr>
      <w:r>
        <w:rPr>
          <w:rFonts w:ascii="Georgia" w:hAnsi="Georgia"/>
          <w:b/>
          <w:sz w:val="20"/>
        </w:rPr>
        <w:t>Northlink Microsystem</w:t>
        <w:br/>
        <w:t>Versión del manual 1.0  |  14 de septiembre de 2026</w:t>
      </w:r>
    </w:p>
    <w:p>
      <w:r>
        <w:br w:type="page"/>
      </w:r>
    </w:p>
    <w:p>
      <w:pPr>
        <w:pStyle w:val="Heading1"/>
        <w:keepNext/>
        <w:keepLines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8"/>
              </w:rPr>
              <w:t>Campo</w:t>
            </w:r>
          </w:p>
        </w:tc>
        <w:tc>
          <w:tcPr>
            <w:tcW w:type="dxa" w:w="72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8"/>
              </w:rPr>
              <w:t>Detalle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Documento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Manual de usuario y operación de EsteliPOS para Pueblo Nuevo</w:t>
            </w:r>
          </w:p>
        </w:tc>
      </w:tr>
      <w:tr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Versión</w:t>
            </w:r>
          </w:p>
        </w:tc>
        <w:tc>
          <w:tcPr>
            <w:tcW w:type="dxa" w:w="72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Preparado por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Northlink Microsystem</w:t>
            </w:r>
          </w:p>
        </w:tc>
      </w:tr>
      <w:tr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Destinatario</w:t>
            </w:r>
          </w:p>
        </w:tc>
        <w:tc>
          <w:tcPr>
            <w:tcW w:type="dxa" w:w="72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Personal operativo, administrativo y técnico de Pueblo Nuevo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Fecha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14 de septiembre de 2026</w:t>
            </w:r>
          </w:p>
        </w:tc>
      </w:tr>
      <w:tr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Estado</w:t>
            </w:r>
          </w:p>
        </w:tc>
        <w:tc>
          <w:tcPr>
            <w:tcW w:type="dxa" w:w="72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8"/>
              </w:rPr>
              <w:t>Entrega operativa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Propósito</w:t>
      </w:r>
    </w:p>
    <w:p>
      <w:r>
        <w:t>Este manual explica cómo instalar, preparar, usar, respaldar, actualizar y recuperar EsteliPOS. Su objetivo es que cada responsable ejecute las tareas de su puesto sin alterar inventario, caja, cuentas por cobrar ni contabilidad por accidente.</w:t>
      </w:r>
    </w:p>
    <w:p>
      <w:pPr>
        <w:pStyle w:val="Heading1"/>
        <w:keepNext/>
        <w:keepLines/>
      </w:pPr>
      <w:r>
        <w:t>Alcance</w:t>
      </w:r>
    </w:p>
    <w:p>
      <w:r>
        <w:t>La guía cubre configuración general, seguridad, sucursales, bodegas, inventario, presentaciones, precios, monedas, ventas, crédito, compras, gastos, caja, arqueos, clientes, proveedores, reportes, contabilidad y soporte. Reparaciones y funciones propias de celulares quedan fuera del alcance; solo se explica cómo mantener esos módulos desactivados.</w:t>
      </w:r>
    </w:p>
    <w:p>
      <w:pPr>
        <w:pStyle w:val="Heading1"/>
        <w:keepNext/>
        <w:keepLines/>
      </w:pPr>
      <w:r>
        <w:t>Cómo usar este manual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El personal operativo debe leer los capítulos de acceso, operación diaria y el módulo correspondiente a su rol.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Administración debe conservar los checklists de apertura, cierre, respaldo y entrega.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El técnico debe seguir la instalación y recuperación en el orden indicado y registrar cualquier desviación.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Las acciones que eliminan, anulan, restauran o migran información requieren autorización del responsable designado.</w:t>
      </w:r>
    </w:p>
    <w:p>
      <w:r>
        <w:br w:type="page"/>
      </w:r>
    </w:p>
    <w:p>
      <w:pPr>
        <w:pStyle w:val="Heading2"/>
        <w:keepNext/>
        <w:keepLines/>
      </w:pPr>
      <w:r>
        <w:t>Convenciones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Marca</w:t>
            </w:r>
          </w:p>
        </w:tc>
        <w:tc>
          <w:tcPr>
            <w:tcW w:type="dxa" w:w="770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Significado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Verificación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Resultado observable que debe confirmarse antes de continuar.</w:t>
            </w:r>
          </w:p>
        </w:tc>
      </w:tr>
      <w:tr>
        <w:tc>
          <w:tcPr>
            <w:tcW w:type="dxa" w:w="187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Precaución</w:t>
            </w:r>
          </w:p>
        </w:tc>
        <w:tc>
          <w:tcPr>
            <w:tcW w:type="dxa" w:w="770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Acción que puede afectar datos, operación o disponibilidad.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Administrador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Usuario con permisos totales y responsabilidad sobre configuración.</w:t>
            </w:r>
          </w:p>
        </w:tc>
      </w:tr>
      <w:tr>
        <w:tc>
          <w:tcPr>
            <w:tcW w:type="dxa" w:w="187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Servidor</w:t>
            </w:r>
          </w:p>
        </w:tc>
        <w:tc>
          <w:tcPr>
            <w:tcW w:type="dxa" w:w="770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PC donde se ejecuta EsteliPOS y reside la base de datos.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Contenido</w:t>
      </w:r>
    </w:p>
    <w:p>
      <w:pPr>
        <w:pStyle w:val="SmallText"/>
      </w:pPr>
      <w:r>
        <w:t>1 Introducción y requisitos</w:t>
      </w:r>
    </w:p>
    <w:p>
      <w:pPr>
        <w:pStyle w:val="SmallText"/>
      </w:pPr>
      <w:r>
        <w:t>2 Arquitectura y método de despliegue</w:t>
      </w:r>
    </w:p>
    <w:p>
      <w:pPr>
        <w:pStyle w:val="SmallText"/>
      </w:pPr>
      <w:r>
        <w:t>3 Instalación oficial en Windows</w:t>
      </w:r>
    </w:p>
    <w:p>
      <w:pPr>
        <w:pStyle w:val="SmallText"/>
      </w:pPr>
      <w:r>
        <w:t>4 Instalación técnica con Apache y MySQL</w:t>
      </w:r>
    </w:p>
    <w:p>
      <w:pPr>
        <w:pStyle w:val="SmallText"/>
      </w:pPr>
      <w:r>
        <w:t>5 Preparación y verificación previa</w:t>
      </w:r>
    </w:p>
    <w:p>
      <w:pPr>
        <w:pStyle w:val="SmallText"/>
      </w:pPr>
      <w:r>
        <w:t>6 Primera configuración</w:t>
      </w:r>
    </w:p>
    <w:p>
      <w:pPr>
        <w:pStyle w:val="SmallText"/>
      </w:pPr>
      <w:r>
        <w:t>7 Usuarios roles y permisos</w:t>
      </w:r>
    </w:p>
    <w:p>
      <w:pPr>
        <w:pStyle w:val="SmallText"/>
      </w:pPr>
      <w:r>
        <w:t>8 Sucursales bodegas e inventario</w:t>
      </w:r>
    </w:p>
    <w:p>
      <w:pPr>
        <w:pStyle w:val="SmallText"/>
      </w:pPr>
      <w:r>
        <w:t>9 Unidades y presentaciones</w:t>
      </w:r>
    </w:p>
    <w:p>
      <w:pPr>
        <w:pStyle w:val="SmallText"/>
      </w:pPr>
      <w:r>
        <w:t>10 Precios monedas y tipos de cambio</w:t>
      </w:r>
    </w:p>
    <w:p>
      <w:pPr>
        <w:pStyle w:val="SmallText"/>
      </w:pPr>
      <w:r>
        <w:t>11 Punto de venta y ventas</w:t>
      </w:r>
    </w:p>
    <w:p>
      <w:pPr>
        <w:pStyle w:val="SmallText"/>
      </w:pPr>
      <w:r>
        <w:t>12 Ventas al crédito y abonos</w:t>
      </w:r>
    </w:p>
    <w:p>
      <w:pPr>
        <w:pStyle w:val="SmallText"/>
      </w:pPr>
      <w:r>
        <w:t>13 Compras proveedores y fuentes de dinero</w:t>
      </w:r>
    </w:p>
    <w:p>
      <w:pPr>
        <w:pStyle w:val="SmallText"/>
      </w:pPr>
      <w:r>
        <w:t>14 Caja arqueo y cierres</w:t>
      </w:r>
    </w:p>
    <w:p>
      <w:pPr>
        <w:pStyle w:val="SmallText"/>
      </w:pPr>
      <w:r>
        <w:t>15 Clientes y proveedores</w:t>
      </w:r>
    </w:p>
    <w:p>
      <w:pPr>
        <w:pStyle w:val="SmallText"/>
      </w:pPr>
      <w:r>
        <w:t>16 Reportes dashboards y contabilidad</w:t>
      </w:r>
    </w:p>
    <w:p>
      <w:pPr>
        <w:pStyle w:val="SmallText"/>
      </w:pPr>
      <w:r>
        <w:t>17 Respaldos restauración y actualización</w:t>
      </w:r>
    </w:p>
    <w:p>
      <w:pPr>
        <w:pStyle w:val="SmallText"/>
      </w:pPr>
      <w:r>
        <w:t>18 Operación diaria por rol</w:t>
      </w:r>
    </w:p>
    <w:p>
      <w:pPr>
        <w:pStyle w:val="SmallText"/>
      </w:pPr>
      <w:r>
        <w:t>19 Casos de uso completos</w:t>
      </w:r>
    </w:p>
    <w:p>
      <w:pPr>
        <w:pStyle w:val="SmallText"/>
      </w:pPr>
      <w:r>
        <w:t>20 Capacitación y carga inicial</w:t>
      </w:r>
    </w:p>
    <w:p>
      <w:pPr>
        <w:pStyle w:val="SmallText"/>
      </w:pPr>
      <w:r>
        <w:t>21 Adaptación a otros negocios</w:t>
      </w:r>
    </w:p>
    <w:p>
      <w:pPr>
        <w:pStyle w:val="SmallText"/>
      </w:pPr>
      <w:r>
        <w:t>22 Solución de problemas</w:t>
      </w:r>
    </w:p>
    <w:p>
      <w:pPr>
        <w:pStyle w:val="SmallText"/>
      </w:pPr>
      <w:r>
        <w:t>23 Recuperación ante fallos</w:t>
      </w:r>
    </w:p>
    <w:p>
      <w:pPr>
        <w:pStyle w:val="SmallText"/>
      </w:pPr>
      <w:r>
        <w:t>24 Entrega capacitación y soporte</w:t>
      </w:r>
    </w:p>
    <w:p>
      <w:pPr>
        <w:pStyle w:val="SmallText"/>
      </w:pPr>
      <w:r>
        <w:t>25 Glosario</w:t>
      </w:r>
    </w:p>
    <w:p>
      <w:pPr>
        <w:pStyle w:val="SmallText"/>
      </w:pPr>
      <w:r>
        <w:t>26 Matriz de diagnóstico</w:t>
      </w:r>
    </w:p>
    <w:p>
      <w:r>
        <w:br w:type="page"/>
      </w:r>
    </w:p>
    <w:p>
      <w:pPr>
        <w:pStyle w:val="Heading1"/>
        <w:keepNext/>
        <w:keepLines/>
      </w:pPr>
      <w:r>
        <w:t>1 Introducción y requisitos</w:t>
      </w:r>
    </w:p>
    <w:p>
      <w:pPr>
        <w:pStyle w:val="Heading2"/>
        <w:keepNext/>
        <w:keepLines/>
      </w:pPr>
      <w:r>
        <w:t>1.1 Qué resuelve EsteliPOS</w:t>
      </w:r>
    </w:p>
    <w:p>
      <w:r>
        <w:t>EsteliPOS concentra las operaciones comerciales que deben mantenerse conciliadas: existencias por bodega, ventas, compras, caja, crédito, gastos y registros contables. Los movimientos importantes se guardan con usuario, fecha, documento y sucursal cuando corresponde.</w:t>
      </w:r>
    </w:p>
    <w:p>
      <w:pPr>
        <w:pStyle w:val="Heading2"/>
        <w:keepNext/>
        <w:keepLines/>
      </w:pPr>
      <w:r>
        <w:t>1.2 Requisitos humanos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 responsable del negocio que apruebe saldos iniciales, usuarios, permisos y fecha de entrada en producción.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 administrador del sistema que gestione catálogos, respaldos y actualizaciones.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 responsable por caja y turno. No se deben compartir sesiones personales.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 técnico con acceso de administrador de Windows para instalación, red, impresoras y recuperación.</w:t>
      </w:r>
    </w:p>
    <w:p>
      <w:pPr>
        <w:pStyle w:val="Heading2"/>
        <w:keepNext/>
        <w:keepLines/>
      </w:pPr>
      <w:r>
        <w:t>1.3 Requisitos para la instalación oficial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Componente</w:t>
            </w:r>
          </w:p>
        </w:tc>
        <w:tc>
          <w:tcPr>
            <w:tcW w:type="dxa" w:w="763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Requisito verificado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Sistema operativo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Windows 10 u 11 de 64 bits. IIS requiere Pro, Enterprise o Education; Windows Home usa el perfil Simple.</w:t>
            </w:r>
          </w:p>
        </w:tc>
      </w:tr>
      <w:tr>
        <w:tc>
          <w:tcPr>
            <w:tcW w:type="dxa" w:w="19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PHP</w:t>
            </w:r>
          </w:p>
        </w:tc>
        <w:tc>
          <w:tcPr>
            <w:tcW w:type="dxa" w:w="76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8.4.1 o superior. El paquete incluye PHP 8.4.24 x64 Thread Safe.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Extensiones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ctype, curl, dom, fileinfo, gd, mbstring, openssl, pdo_sqlite, sqlite3, tokenizer, xml y zip.</w:t>
            </w:r>
          </w:p>
        </w:tc>
      </w:tr>
      <w:tr>
        <w:tc>
          <w:tcPr>
            <w:tcW w:type="dxa" w:w="19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Navegador</w:t>
            </w:r>
          </w:p>
        </w:tc>
        <w:tc>
          <w:tcPr>
            <w:tcW w:type="dxa" w:w="76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Microsoft Edge o Google Chrome actualizado.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Red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Servidor y dispositivos en la misma red privada; evitar Wi-Fi de invitados.</w:t>
            </w:r>
          </w:p>
        </w:tc>
      </w:tr>
      <w:tr>
        <w:tc>
          <w:tcPr>
            <w:tcW w:type="dxa" w:w="19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Impresión</w:t>
            </w:r>
          </w:p>
        </w:tc>
        <w:tc>
          <w:tcPr>
            <w:tcW w:type="dxa" w:w="76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Impresora térmica configurada como predeterminada en la PC de caja.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1.4 Requisitos recomendados de hardware</w:t>
      </w:r>
    </w:p>
    <w:p>
      <w:r>
        <w:t>Para una operación de una o dos cajas, se recomienda un equipo de 64 bits, procesador de cuatro núcleos, 8 GB de memoria, unidad SSD con al menos 20 GB libres, conexión Ethernet para el servidor y un UPS. Para tres o más cajas con escrituras simultáneas y volumen alto, use MySQL administrado en lugar de SQLite.</w:t>
      </w:r>
    </w:p>
    <w:p>
      <w:pPr>
        <w:pStyle w:val="Heading1"/>
        <w:keepNext/>
        <w:keepLines/>
      </w:pPr>
      <w:r>
        <w:t>2 Arquitectura y método de despliegue</w:t>
      </w:r>
    </w:p>
    <w:p>
      <w:pPr>
        <w:pStyle w:val="Heading2"/>
        <w:keepNext/>
        <w:keepLines/>
      </w:pPr>
      <w:r>
        <w:t>2.1 Perfiles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Perfil</w:t>
            </w:r>
          </w:p>
        </w:tc>
        <w:tc>
          <w:tcPr>
            <w:tcW w:type="dxa" w:w="165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Base de datos</w:t>
            </w:r>
          </w:p>
        </w:tc>
        <w:tc>
          <w:tcPr>
            <w:tcW w:type="dxa" w:w="309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Uso adecuado</w:t>
            </w:r>
          </w:p>
        </w:tc>
        <w:tc>
          <w:tcPr>
            <w:tcW w:type="dxa" w:w="324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Observación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IIS oficial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SQLite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Windows Pro y varias terminales moderadas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Automatizado por el instalador; IIS atiende solicitudes en paralelo.</w:t>
            </w:r>
          </w:p>
        </w:tc>
      </w:tr>
      <w:tr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Simple oficial</w:t>
            </w:r>
          </w:p>
        </w:tc>
        <w:tc>
          <w:tcPr>
            <w:tcW w:type="dxa" w:w="165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SQLite</w:t>
            </w:r>
          </w:p>
        </w:tc>
        <w:tc>
          <w:tcPr>
            <w:tcW w:type="dxa" w:w="309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Windows Home o instalación sencilla</w:t>
            </w:r>
          </w:p>
        </w:tc>
        <w:tc>
          <w:tcPr>
            <w:tcW w:type="dxa" w:w="324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Usa php artisan serve en 0.0.0.0:8080; menor capacidad concurrente.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Apache técnico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MySQL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Servidor administrado y varias cajas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 está automatizado por el instalador; requiere configuración manual y pruebas.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2.2 Decisión recomendada para Pueblo Nuevo</w:t>
      </w:r>
    </w:p>
    <w:p>
      <w:r>
        <w:t>Use IIS con SQLite si la operación tendrá una o dos cajas y un servidor Windows compatible. Use Apache con MySQL cuando exista un técnico responsable, se requieran más escrituras simultáneas o la organización ya opere infraestructura Apache y MySQL. No cambie de motor durante una jornada abierta.</w:t>
      </w:r>
    </w:p>
    <w:p>
      <w:pPr>
        <w:pStyle w:val="Heading2"/>
        <w:keepNext/>
        <w:keepLines/>
      </w:pPr>
      <w:r>
        <w:t>2.3 Separación entre capacitación y producción</w:t>
      </w:r>
    </w:p>
    <w:p>
      <w:r>
        <w:t>La capacitación y producción deben usar bases distintas. Los ejercicios generan ventas, créditos, movimientos y arqueos que no deben mezclarse con saldos reales. Al terminar la capacitación se descarta la base de práctica; no se restaura sobre producción.</w:t>
      </w:r>
    </w:p>
    <w:p>
      <w:r>
        <w:br w:type="page"/>
      </w:r>
    </w:p>
    <w:p>
      <w:pPr>
        <w:pStyle w:val="Heading1"/>
        <w:keepNext/>
        <w:keepLines/>
      </w:pPr>
      <w:r>
        <w:t>3 Instalación oficial en Windows</w:t>
      </w:r>
    </w:p>
    <w:p>
      <w:pPr>
        <w:pStyle w:val="Heading2"/>
        <w:keepNext/>
        <w:keepLines/>
      </w:pPr>
      <w:r>
        <w:t>3.1 Preparar el equipo</w:t>
      </w:r>
    </w:p>
    <w:p>
      <w:r>
        <w:t>Realice estas comprobaciones antes de abrir el instalador.</w:t>
      </w:r>
    </w:p>
    <w:p>
      <w:pPr>
        <w:pStyle w:val="ProcedureStep"/>
      </w:pPr>
      <w:r>
        <w:rPr>
          <w:b/>
        </w:rPr>
        <w:t xml:space="preserve">1. </w:t>
      </w:r>
      <w:r>
        <w:t>Instale las actualizaciones pendientes de Windows y reinicie el equipo.</w:t>
      </w:r>
    </w:p>
    <w:p>
      <w:pPr>
        <w:pStyle w:val="ProcedureStep"/>
      </w:pPr>
      <w:r>
        <w:rPr>
          <w:b/>
        </w:rPr>
        <w:t xml:space="preserve">2. </w:t>
      </w:r>
      <w:r>
        <w:t>Defina el nombre del servidor, la ubicación física y quién custodiará la contraseña administrativa.</w:t>
      </w:r>
    </w:p>
    <w:p>
      <w:pPr>
        <w:pStyle w:val="ProcedureStep"/>
      </w:pPr>
      <w:r>
        <w:rPr>
          <w:b/>
        </w:rPr>
        <w:t xml:space="preserve">3. </w:t>
      </w:r>
      <w:r>
        <w:t>Conecte el servidor por cable de red cuando sea posible y confirme que la red esté marcada como privada.</w:t>
      </w:r>
    </w:p>
    <w:p>
      <w:pPr>
        <w:pStyle w:val="ProcedureStep"/>
      </w:pPr>
      <w:r>
        <w:rPr>
          <w:b/>
        </w:rPr>
        <w:t xml:space="preserve">4. </w:t>
      </w:r>
      <w:r>
        <w:t>Copie el ZIP oficial a una carpeta local y verifique el checksum SHA-256 incluido.</w:t>
      </w:r>
    </w:p>
    <w:p>
      <w:pPr>
        <w:pStyle w:val="ProcedureStep"/>
      </w:pPr>
      <w:r>
        <w:rPr>
          <w:b/>
        </w:rPr>
        <w:t xml:space="preserve">5. </w:t>
      </w:r>
      <w:r>
        <w:t>Cierre programas que usen los puertos 8080 o el sitio IIS que se asignará.</w:t>
      </w:r>
    </w:p>
    <w:p>
      <w:r>
        <w:rPr>
          <w:b/>
        </w:rPr>
        <w:t xml:space="preserve">Verificación. </w:t>
      </w:r>
      <w:r>
        <w:t>El equipo inicia sin actualizaciones pendientes y el ZIP coincide con su SHA-256.</w:t>
      </w:r>
    </w:p>
    <w:p>
      <w:r>
        <w:rPr>
          <w:b/>
        </w:rPr>
        <w:t xml:space="preserve">Precaución. </w:t>
      </w:r>
      <w:r>
        <w:t>No instale una actualización como si fuera una instalación nueva cuando ya existen datos.</w:t>
      </w:r>
    </w:p>
    <w:p>
      <w:pPr>
        <w:pStyle w:val="Heading2"/>
        <w:keepNext/>
        <w:keepLines/>
      </w:pPr>
      <w:r>
        <w:t>3.2 Ejecutar el asistente</w:t>
      </w:r>
    </w:p>
    <w:p>
      <w:r>
        <w:t>El paquete de Windows instala en C:\Northlink\EsteliPOS y crea accesos directos.</w:t>
      </w:r>
    </w:p>
    <w:p>
      <w:pPr>
        <w:pStyle w:val="ProcedureStep"/>
      </w:pPr>
      <w:r>
        <w:rPr>
          <w:b/>
        </w:rPr>
        <w:t xml:space="preserve">1. </w:t>
      </w:r>
      <w:r>
        <w:t>Extraiga produccion1.0.zip en el Escritorio o desde una memoria USB.</w:t>
      </w:r>
    </w:p>
    <w:p>
      <w:pPr>
        <w:pStyle w:val="ProcedureStep"/>
      </w:pPr>
      <w:r>
        <w:rPr>
          <w:b/>
        </w:rPr>
        <w:t xml:space="preserve">2. </w:t>
      </w:r>
      <w:r>
        <w:t>Haga doble clic en INSTALAR.bat y acepte la elevación de administrador.</w:t>
      </w:r>
    </w:p>
    <w:p>
      <w:pPr>
        <w:pStyle w:val="ProcedureStep"/>
      </w:pPr>
      <w:r>
        <w:rPr>
          <w:b/>
        </w:rPr>
        <w:t xml:space="preserve">3. </w:t>
      </w:r>
      <w:r>
        <w:t>Elija Instalar nuevo o actualizar sin perder datos según el estado del equipo.</w:t>
      </w:r>
    </w:p>
    <w:p>
      <w:pPr>
        <w:pStyle w:val="ProcedureStep"/>
      </w:pPr>
      <w:r>
        <w:rPr>
          <w:b/>
        </w:rPr>
        <w:t xml:space="preserve">4. </w:t>
      </w:r>
      <w:r>
        <w:t>Seleccione IIS como primera opción. Use Simple si Windows Home no permite IIS.</w:t>
      </w:r>
    </w:p>
    <w:p>
      <w:pPr>
        <w:pStyle w:val="ProcedureStep"/>
      </w:pPr>
      <w:r>
        <w:rPr>
          <w:b/>
        </w:rPr>
        <w:t xml:space="preserve">5. </w:t>
      </w:r>
      <w:r>
        <w:t>Defina el usuario administrador y anote la credencial en un medio protegido.</w:t>
      </w:r>
    </w:p>
    <w:p>
      <w:pPr>
        <w:pStyle w:val="ProcedureStep"/>
      </w:pPr>
      <w:r>
        <w:rPr>
          <w:b/>
        </w:rPr>
        <w:t xml:space="preserve">6. </w:t>
      </w:r>
      <w:r>
        <w:t>Configure la red LAN, el puerto 8080 y la IP del servidor. Reserve esa IP en el router usando la MAC mostrada.</w:t>
      </w:r>
    </w:p>
    <w:p>
      <w:pPr>
        <w:pStyle w:val="ProcedureStep"/>
      </w:pPr>
      <w:r>
        <w:rPr>
          <w:b/>
        </w:rPr>
        <w:t xml:space="preserve">7. </w:t>
      </w:r>
      <w:r>
        <w:t>Espere el mensaje LISTO. Abra EsteliPOS desde el acceso directo del escritorio.</w:t>
      </w:r>
    </w:p>
    <w:p>
      <w:r>
        <w:rPr>
          <w:b/>
        </w:rPr>
        <w:t xml:space="preserve">Verificación. </w:t>
      </w:r>
      <w:r>
        <w:t>El navegador muestra el inicio de sesión y Test-EsteliPOSInstallation.ps1 informa que la instalación está operativa.</w:t>
      </w:r>
    </w:p>
    <w:p>
      <w:r>
        <w:rPr>
          <w:b/>
        </w:rPr>
        <w:t xml:space="preserve">Precaución. </w:t>
      </w:r>
      <w:r>
        <w:t>El instalador puede cargar demostración. Confirme si el destino es capacitación o producción antes de introducir información real.</w:t>
      </w:r>
    </w:p>
    <w:p>
      <w:pPr>
        <w:pStyle w:val="Heading2"/>
        <w:keepNext/>
        <w:keepLines/>
      </w:pPr>
      <w:r>
        <w:t>3.3 Archivos y herramientas instaladas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Herramienta</w:t>
            </w:r>
          </w:p>
        </w:tc>
        <w:tc>
          <w:tcPr>
            <w:tcW w:type="dxa" w:w="655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Uso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Abrir-EsteliPOS.bat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Inicia, espera la respuesta HTTP y abre la dirección correcta.</w:t>
            </w:r>
          </w:p>
        </w:tc>
      </w:tr>
      <w:tr>
        <w:tc>
          <w:tcPr>
            <w:tcW w:type="dxa" w:w="30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Actualizar-EsteliPOS.bat</w:t>
            </w:r>
          </w:p>
        </w:tc>
        <w:tc>
          <w:tcPr>
            <w:tcW w:type="dxa" w:w="65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Actualiza con respaldo y restauración automática si falla.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Backup-EsteliPOS.ps1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Crea un respaldo inmediato.</w:t>
            </w:r>
          </w:p>
        </w:tc>
      </w:tr>
      <w:tr>
        <w:tc>
          <w:tcPr>
            <w:tcW w:type="dxa" w:w="30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Diagnose-EsteliPOS.ps1</w:t>
            </w:r>
          </w:p>
        </w:tc>
        <w:tc>
          <w:tcPr>
            <w:tcW w:type="dxa" w:w="65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Recoge estado, IP, MAC, IIS y pruebas de red.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Reparar-EsteliPOS-LAN.bat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Corrige el perfil Simple cuando solo responde localhost.</w:t>
            </w:r>
          </w:p>
        </w:tc>
      </w:tr>
      <w:tr>
        <w:tc>
          <w:tcPr>
            <w:tcW w:type="dxa" w:w="30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Show-NetworkAccess.ps1</w:t>
            </w:r>
          </w:p>
        </w:tc>
        <w:tc>
          <w:tcPr>
            <w:tcW w:type="dxa" w:w="65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Muestra la URL LAN y el código QR.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4 Instalación técnica con Apache y MySQL</w:t>
      </w:r>
    </w:p>
    <w:p>
      <w:r>
        <w:t>Este perfil es un procedimiento técnico. El repositorio usa Laravel 12 y soporta MySQL; sin embargo, los scripts de Windows entregados automatizan IIS o el servidor PHP simple, no Apache. El responsable debe documentar versiones, credenciales, virtual host, servicio de respaldo y plan de reversión.</w:t>
      </w:r>
    </w:p>
    <w:p>
      <w:pPr>
        <w:pStyle w:val="Heading2"/>
        <w:keepNext/>
        <w:keepLines/>
      </w:pPr>
      <w:r>
        <w:t>4.1 Componentes requeridos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Apache 2.4 con módulos rewrite y headers habilitados.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PHP 8.4 o superior con ctype, curl, dom, fileinfo, gd, mbstring, openssl, PDO MySQL, tokenizer, XML y ZIP.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MySQL 8.4 o una versión compatible probada por el responsable técnico.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Composer 2, Node.js solo durante la construcción de recursos y el paquete EsteliPOS verificado.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Certificado HTTPS cuando se exponga fuera de una LAN controlada. No publique directamente el puerto de MySQL.</w:t>
      </w:r>
    </w:p>
    <w:p>
      <w:pPr>
        <w:pStyle w:val="Heading2"/>
        <w:keepNext/>
        <w:keepLines/>
      </w:pPr>
      <w:r>
        <w:t>4.2 Crear la base y el usuario</w:t>
      </w:r>
    </w:p>
    <w:p>
      <w:r>
        <w:t>Ejecute estas acciones desde una consola MySQL con una cuenta administrativa.</w:t>
      </w:r>
    </w:p>
    <w:p>
      <w:pPr>
        <w:pStyle w:val="ProcedureStep"/>
      </w:pPr>
      <w:r>
        <w:rPr>
          <w:b/>
        </w:rPr>
        <w:t xml:space="preserve">1. </w:t>
      </w:r>
      <w:r>
        <w:t>Cree una base exclusiva con juego de caracteres utf8mb4 y una intercalación compatible.</w:t>
      </w:r>
    </w:p>
    <w:p>
      <w:pPr>
        <w:pStyle w:val="ProcedureStep"/>
      </w:pPr>
      <w:r>
        <w:rPr>
          <w:b/>
        </w:rPr>
        <w:t xml:space="preserve">2. </w:t>
      </w:r>
      <w:r>
        <w:t>Cree un usuario exclusivo para EsteliPOS limitado al host del servidor de aplicaciones.</w:t>
      </w:r>
    </w:p>
    <w:p>
      <w:pPr>
        <w:pStyle w:val="ProcedureStep"/>
      </w:pPr>
      <w:r>
        <w:rPr>
          <w:b/>
        </w:rPr>
        <w:t xml:space="preserve">3. </w:t>
      </w:r>
      <w:r>
        <w:t>Conceda sobre esa base los privilegios necesarios para tablas, índices y migraciones; no use root en la aplicación.</w:t>
      </w:r>
    </w:p>
    <w:p>
      <w:pPr>
        <w:pStyle w:val="ProcedureStep"/>
      </w:pPr>
      <w:r>
        <w:rPr>
          <w:b/>
        </w:rPr>
        <w:t xml:space="preserve">4. </w:t>
      </w:r>
      <w:r>
        <w:t>Pruebe una conexión desde el servidor PHP y registre el nombre de la base, host y puerto.</w:t>
      </w:r>
    </w:p>
    <w:p>
      <w:r>
        <w:rPr>
          <w:b/>
        </w:rPr>
        <w:t xml:space="preserve">Verificación. </w:t>
      </w:r>
      <w:r>
        <w:t>La conexión devuelve la versión del servidor y puede crear una tabla temporal durante la ventana de instalación.</w:t>
      </w:r>
    </w:p>
    <w:p>
      <w:r>
        <w:rPr>
          <w:b/>
        </w:rPr>
        <w:t xml:space="preserve">Precaución. </w:t>
      </w:r>
      <w:r>
        <w:t>No copie contraseñas a correos ni al manual impreso.</w:t>
      </w:r>
    </w:p>
    <w:p>
      <w:pPr>
        <w:pStyle w:val="Heading2"/>
        <w:keepNext/>
        <w:keepLines/>
      </w:pPr>
      <w:r>
        <w:t>4.3 Configurar la aplicación</w:t>
      </w:r>
    </w:p>
    <w:p>
      <w:r>
        <w:t>Prepare el archivo .env fuera del control de versiones.</w:t>
      </w:r>
    </w:p>
    <w:p>
      <w:pPr>
        <w:pStyle w:val="ProcedureStep"/>
      </w:pPr>
      <w:r>
        <w:rPr>
          <w:b/>
        </w:rPr>
        <w:t xml:space="preserve">1. </w:t>
      </w:r>
      <w:r>
        <w:t>Copie .env.production.example como .env y defina APP_NAME, APP_ENV=production, APP_DEBUG=false y APP_URL.</w:t>
      </w:r>
    </w:p>
    <w:p>
      <w:pPr>
        <w:pStyle w:val="ProcedureStep"/>
      </w:pPr>
      <w:r>
        <w:rPr>
          <w:b/>
        </w:rPr>
        <w:t xml:space="preserve">2. </w:t>
      </w:r>
      <w:r>
        <w:t>Defina DB_CONNECTION=mysql, DB_HOST, DB_PORT=3306, DB_DATABASE, DB_USERNAME y DB_PASSWORD.</w:t>
      </w:r>
    </w:p>
    <w:p>
      <w:pPr>
        <w:pStyle w:val="ProcedureStep"/>
      </w:pPr>
      <w:r>
        <w:rPr>
          <w:b/>
        </w:rPr>
        <w:t xml:space="preserve">3. </w:t>
      </w:r>
      <w:r>
        <w:t>Genere APP_KEY una sola vez con php artisan key:generate. Conserve esa clave en el respaldo de configuración.</w:t>
      </w:r>
    </w:p>
    <w:p>
      <w:pPr>
        <w:pStyle w:val="ProcedureStep"/>
      </w:pPr>
      <w:r>
        <w:rPr>
          <w:b/>
        </w:rPr>
        <w:t xml:space="preserve">4. </w:t>
      </w:r>
      <w:r>
        <w:t>Instale dependencias de producción con Composer y compile recursos con npm run build si el paquete no incluye public/build.</w:t>
      </w:r>
    </w:p>
    <w:p>
      <w:pPr>
        <w:pStyle w:val="ProcedureStep"/>
      </w:pPr>
      <w:r>
        <w:rPr>
          <w:b/>
        </w:rPr>
        <w:t xml:space="preserve">5. </w:t>
      </w:r>
      <w:r>
        <w:t>Asegure escritura para storage y bootstrap/cache al usuario de Apache.</w:t>
      </w:r>
    </w:p>
    <w:p>
      <w:pPr>
        <w:pStyle w:val="ProcedureStep"/>
      </w:pPr>
      <w:r>
        <w:rPr>
          <w:b/>
        </w:rPr>
        <w:t xml:space="preserve">6. </w:t>
      </w:r>
      <w:r>
        <w:t>Ejecute php artisan migrate --force durante una ventana autorizada y luego php artisan optimize.</w:t>
      </w:r>
    </w:p>
    <w:p>
      <w:r>
        <w:rPr>
          <w:b/>
        </w:rPr>
        <w:t xml:space="preserve">Verificación. </w:t>
      </w:r>
      <w:r>
        <w:t>php artisan migrate:status no muestra pendientes y php artisan about reconoce el entorno production.</w:t>
      </w:r>
    </w:p>
    <w:p>
      <w:r>
        <w:rPr>
          <w:b/>
        </w:rPr>
        <w:t xml:space="preserve">Precaución. </w:t>
      </w:r>
      <w:r>
        <w:t>Cambiar APP_KEY invalida información cifrada y sesiones; no la regenere en una actualización.</w:t>
      </w:r>
    </w:p>
    <w:p>
      <w:pPr>
        <w:pStyle w:val="Heading2"/>
        <w:keepNext/>
        <w:keepLines/>
      </w:pPr>
      <w:r>
        <w:t>4.4 Configurar Apache</w:t>
      </w:r>
    </w:p>
    <w:p>
      <w:r>
        <w:t>El DocumentRoot debe apuntar a la carpeta public, nunca a la raíz del proyecto.</w:t>
      </w:r>
    </w:p>
    <w:p>
      <w:pPr>
        <w:pStyle w:val="ProcedureStep"/>
      </w:pPr>
      <w:r>
        <w:rPr>
          <w:b/>
        </w:rPr>
        <w:t xml:space="preserve">1. </w:t>
      </w:r>
      <w:r>
        <w:t>Cree un VirtualHost con ServerName, DocumentRoot terminado en /public y un registro de errores separado.</w:t>
      </w:r>
    </w:p>
    <w:p>
      <w:pPr>
        <w:pStyle w:val="ProcedureStep"/>
      </w:pPr>
      <w:r>
        <w:rPr>
          <w:b/>
        </w:rPr>
        <w:t xml:space="preserve">2. </w:t>
      </w:r>
      <w:r>
        <w:t>Dentro de Directory para public, habilite Require all granted y AllowOverride All, o traslade las reglas de public/.htaccess al VirtualHost.</w:t>
      </w:r>
    </w:p>
    <w:p>
      <w:pPr>
        <w:pStyle w:val="ProcedureStep"/>
      </w:pPr>
      <w:r>
        <w:rPr>
          <w:b/>
        </w:rPr>
        <w:t xml:space="preserve">3. </w:t>
      </w:r>
      <w:r>
        <w:t>Habilite rewrite, configure PHP mediante PHP-FPM o el método aprobado y reinicie Apache.</w:t>
      </w:r>
    </w:p>
    <w:p>
      <w:pPr>
        <w:pStyle w:val="ProcedureStep"/>
      </w:pPr>
      <w:r>
        <w:rPr>
          <w:b/>
        </w:rPr>
        <w:t xml:space="preserve">4. </w:t>
      </w:r>
      <w:r>
        <w:t>Bloquee el acceso web a .env, storage, vendor y archivos de respaldo mediante la raíz pública correcta.</w:t>
      </w:r>
    </w:p>
    <w:p>
      <w:pPr>
        <w:pStyle w:val="ProcedureStep"/>
      </w:pPr>
      <w:r>
        <w:rPr>
          <w:b/>
        </w:rPr>
        <w:t xml:space="preserve">5. </w:t>
      </w:r>
      <w:r>
        <w:t>Configure HTTPS y redirección segura si el servicio sale de la red privada.</w:t>
      </w:r>
    </w:p>
    <w:p>
      <w:r>
        <w:rPr>
          <w:b/>
        </w:rPr>
        <w:t xml:space="preserve">Verificación. </w:t>
      </w:r>
      <w:r>
        <w:t>La raíz abre EsteliPOS, una ruta interna como /login funciona y una solicitud a /.env devuelve 403 o 404.</w:t>
      </w:r>
    </w:p>
    <w:p>
      <w:r>
        <w:rPr>
          <w:b/>
        </w:rPr>
        <w:t xml:space="preserve">Precaución. </w:t>
      </w:r>
      <w:r>
        <w:t>No use php artisan serve como servicio permanente de producción con múltiples cajas.</w:t>
      </w:r>
    </w:p>
    <w:p>
      <w:r>
        <w:br w:type="page"/>
      </w:r>
    </w:p>
    <w:p>
      <w:pPr>
        <w:pStyle w:val="Heading1"/>
        <w:keepNext/>
        <w:keepLines/>
      </w:pPr>
      <w:r>
        <w:t>5 Preparación y verificación previa</w:t>
      </w:r>
    </w:p>
    <w:p>
      <w:pPr>
        <w:pStyle w:val="Heading2"/>
        <w:keepNext/>
        <w:keepLines/>
      </w:pPr>
      <w:r>
        <w:t>5.1 Lista antes de cargar datos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Definir sucursales, bodegas, moneda de empresa, zona horaria y responsables.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Confirmar que no haya caja abierta durante migraciones, restauraciones o importaciones finales.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Guardar exportaciones originales de inventario y cuentas por cobrar sin editarlas.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Ejecutar cada importación primero como vista previa sin --apply.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Revisar existencias negativas, precios cero, clientes repetidos y saldos dudosos con el dueño del dato.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Crear respaldo antes y después de la carga final.</w:t>
      </w:r>
    </w:p>
    <w:p>
      <w:pPr>
        <w:pStyle w:val="Heading2"/>
        <w:keepNext/>
        <w:keepLines/>
      </w:pPr>
      <w:r>
        <w:t>5.2 Pruebas mínimas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1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Área</w:t>
            </w:r>
          </w:p>
        </w:tc>
        <w:tc>
          <w:tcPr>
            <w:tcW w:type="dxa" w:w="352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Prueba</w:t>
            </w:r>
          </w:p>
        </w:tc>
        <w:tc>
          <w:tcPr>
            <w:tcW w:type="dxa" w:w="453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Resultado esperado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Acceso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Entrar con cada rol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Solo aparecen módulos y acciones autorizadas.</w:t>
            </w:r>
          </w:p>
        </w:tc>
      </w:tr>
      <w:tr>
        <w:tc>
          <w:tcPr>
            <w:tcW w:type="dxa" w:w="151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Inventario</w:t>
            </w:r>
          </w:p>
        </w:tc>
        <w:tc>
          <w:tcPr>
            <w:tcW w:type="dxa" w:w="352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Consultar un producto por bodega</w:t>
            </w:r>
          </w:p>
        </w:tc>
        <w:tc>
          <w:tcPr>
            <w:tcW w:type="dxa" w:w="45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Existencia y unidad coinciden con el corte aprobado.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 pequeña de contado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Descuenta inventario, registra caja e imprime ticket.</w:t>
            </w:r>
          </w:p>
        </w:tc>
      </w:tr>
      <w:tr>
        <w:tc>
          <w:tcPr>
            <w:tcW w:type="dxa" w:w="151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Crédito</w:t>
            </w:r>
          </w:p>
        </w:tc>
        <w:tc>
          <w:tcPr>
            <w:tcW w:type="dxa" w:w="352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 y abono de prueba</w:t>
            </w:r>
          </w:p>
        </w:tc>
        <w:tc>
          <w:tcPr>
            <w:tcW w:type="dxa" w:w="45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Saldo disminuye y el comprobante coincide.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Compra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Compra de producto no ligado al proveedor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El buscador lo encuentra al escribir y permite agregarlo.</w:t>
            </w:r>
          </w:p>
        </w:tc>
      </w:tr>
      <w:tr>
        <w:tc>
          <w:tcPr>
            <w:tcW w:type="dxa" w:w="151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Caja</w:t>
            </w:r>
          </w:p>
        </w:tc>
        <w:tc>
          <w:tcPr>
            <w:tcW w:type="dxa" w:w="352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Abrir, operar y cerrar</w:t>
            </w:r>
          </w:p>
        </w:tc>
        <w:tc>
          <w:tcPr>
            <w:tcW w:type="dxa" w:w="45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El arqueo muestra ventas, abonos, gastos y compras aplicables.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Respaldo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Crear y comprobar archivo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El respaldo existe, tiene tamaño razonable y copia secundaria.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6 Primera configuración</w:t>
      </w:r>
    </w:p>
    <w:p>
      <w:pPr>
        <w:pStyle w:val="Heading2"/>
        <w:keepNext/>
        <w:keepLines/>
      </w:pPr>
      <w:r>
        <w:t>6.1 Configuración general</w:t>
      </w:r>
    </w:p>
    <w:p>
      <w:r>
        <w:t>Ingrese como administrador y abra Configuración.</w:t>
      </w:r>
    </w:p>
    <w:p>
      <w:pPr>
        <w:pStyle w:val="ProcedureStep"/>
      </w:pPr>
      <w:r>
        <w:rPr>
          <w:b/>
        </w:rPr>
        <w:t xml:space="preserve">1. </w:t>
      </w:r>
      <w:r>
        <w:t>Registre nombre comercial, dirección, teléfono, identidad fiscal y datos que deben imprimirse.</w:t>
      </w:r>
    </w:p>
    <w:p>
      <w:pPr>
        <w:pStyle w:val="ProcedureStep"/>
      </w:pPr>
      <w:r>
        <w:rPr>
          <w:b/>
        </w:rPr>
        <w:t xml:space="preserve">2. </w:t>
      </w:r>
      <w:r>
        <w:t>Seleccione la zona horaria America/Managua y el idioma operativo.</w:t>
      </w:r>
    </w:p>
    <w:p>
      <w:pPr>
        <w:pStyle w:val="ProcedureStep"/>
      </w:pPr>
      <w:r>
        <w:rPr>
          <w:b/>
        </w:rPr>
        <w:t xml:space="preserve">3. </w:t>
      </w:r>
      <w:r>
        <w:t>Defina NIO como moneda de empresa y C$ como símbolo si la contabilidad principal se llevará en córdobas.</w:t>
      </w:r>
    </w:p>
    <w:p>
      <w:pPr>
        <w:pStyle w:val="ProcedureStep"/>
      </w:pPr>
      <w:r>
        <w:rPr>
          <w:b/>
        </w:rPr>
        <w:t xml:space="preserve">4. </w:t>
      </w:r>
      <w:r>
        <w:t>Revise impuestos y presentación en comprobantes con el responsable contable.</w:t>
      </w:r>
    </w:p>
    <w:p>
      <w:pPr>
        <w:pStyle w:val="ProcedureStep"/>
      </w:pPr>
      <w:r>
        <w:rPr>
          <w:b/>
        </w:rPr>
        <w:t xml:space="preserve">5. </w:t>
      </w:r>
      <w:r>
        <w:t>Guarde y cierre sesión para confirmar que la configuración se aplica en una sesión nueva.</w:t>
      </w:r>
    </w:p>
    <w:p>
      <w:r>
        <w:rPr>
          <w:b/>
        </w:rPr>
        <w:t xml:space="preserve">Verificación. </w:t>
      </w:r>
      <w:r>
        <w:t>Encabezados, fechas, símbolos y tickets muestran los valores aprobados.</w:t>
      </w:r>
    </w:p>
    <w:p>
      <w:pPr>
        <w:pStyle w:val="Heading2"/>
        <w:keepNext/>
        <w:keepLines/>
      </w:pPr>
      <w:r>
        <w:t>6.2 Mantener módulos fuera de alcance desactivados</w:t>
      </w:r>
    </w:p>
    <w:p>
      <w:r>
        <w:t>En Configuración, abra la administración de módulos y desactive Reparaciones y cualquier módulo específico de celulares que no se usará en Pueblo Nuevo. No basta con ocultar enlaces manualmente: mantenga además sin permisos a los roles operativos. Después, pruebe con un cajero que las rutas no estén disponibles.</w:t>
      </w:r>
    </w:p>
    <w:p>
      <w:pPr>
        <w:pStyle w:val="Heading1"/>
        <w:keepNext/>
        <w:keepLines/>
      </w:pPr>
      <w:r>
        <w:t>7 Usuarios roles y permisos</w:t>
      </w:r>
    </w:p>
    <w:p>
      <w:pPr>
        <w:pStyle w:val="Heading2"/>
        <w:keepNext/>
        <w:keepLines/>
      </w:pPr>
      <w:r>
        <w:t>7.1 Principio de menor acceso</w:t>
      </w:r>
    </w:p>
    <w:p>
      <w:r>
        <w:t>Cada persona debe usar su propia cuenta. Asigne solo las acciones que necesita. EsteliPOS verifica permisos en las rutas del servidor; la visibilidad del botón acompaña el permiso, pero no lo sustituye.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Rol sugerido</w:t>
            </w:r>
          </w:p>
        </w:tc>
        <w:tc>
          <w:tcPr>
            <w:tcW w:type="dxa" w:w="36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Responsabilidad</w:t>
            </w:r>
          </w:p>
        </w:tc>
        <w:tc>
          <w:tcPr>
            <w:tcW w:type="dxa" w:w="439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Acceso mínimo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Administrador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Configuración, usuarios, respaldo, actualización y supervisión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Todos los módulos; uso restringido.</w:t>
            </w:r>
          </w:p>
        </w:tc>
      </w:tr>
      <w:tr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Cajero</w:t>
            </w:r>
          </w:p>
        </w:tc>
        <w:tc>
          <w:tcPr>
            <w:tcW w:type="dxa" w:w="36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Apertura, ventas de contado, cobros y cierre</w:t>
            </w:r>
          </w:p>
        </w:tc>
        <w:tc>
          <w:tcPr>
            <w:tcW w:type="dxa" w:w="439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Ventas, clientes básicos, caja y consulta necesaria.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Vendedor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Cotizaciones, ventas y clientes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Ventas, clientes, productos en consulta y crédito si está autorizado.</w:t>
            </w:r>
          </w:p>
        </w:tc>
      </w:tr>
      <w:tr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Bodega</w:t>
            </w:r>
          </w:p>
        </w:tc>
        <w:tc>
          <w:tcPr>
            <w:tcW w:type="dxa" w:w="36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Productos, unidades, existencias y transferencias</w:t>
            </w:r>
          </w:p>
        </w:tc>
        <w:tc>
          <w:tcPr>
            <w:tcW w:type="dxa" w:w="439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Inventario, ajustes autorizados, bodegas y consulta de compras.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Compras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Órdenes, recepciones y proveedores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Compras, proveedores e inventario en consulta.</w:t>
            </w:r>
          </w:p>
        </w:tc>
      </w:tr>
      <w:tr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Contabilidad</w:t>
            </w:r>
          </w:p>
        </w:tc>
        <w:tc>
          <w:tcPr>
            <w:tcW w:type="dxa" w:w="36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Gastos, informes y asientos</w:t>
            </w:r>
          </w:p>
        </w:tc>
        <w:tc>
          <w:tcPr>
            <w:tcW w:type="dxa" w:w="439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Contabilidad, reportes, créditos y caja en consulta.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Supervisor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Aprobaciones y revisión operativa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Reportes, caja, descuentos y anulaciones definidas.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7.2 Crear un usuario</w:t>
      </w:r>
    </w:p>
    <w:p>
      <w:r>
        <w:t>Solo administración debe crear o modificar cuentas.</w:t>
      </w:r>
    </w:p>
    <w:p>
      <w:pPr>
        <w:pStyle w:val="ProcedureStep"/>
      </w:pPr>
      <w:r>
        <w:rPr>
          <w:b/>
        </w:rPr>
        <w:t xml:space="preserve">1. </w:t>
      </w:r>
      <w:r>
        <w:t>Abra Configuración y Usuarios, y seleccione Nuevo usuario.</w:t>
      </w:r>
    </w:p>
    <w:p>
      <w:pPr>
        <w:pStyle w:val="ProcedureStep"/>
      </w:pPr>
      <w:r>
        <w:rPr>
          <w:b/>
        </w:rPr>
        <w:t xml:space="preserve">2. </w:t>
      </w:r>
      <w:r>
        <w:t>Registre nombre, identificador de acceso y estado activo.</w:t>
      </w:r>
    </w:p>
    <w:p>
      <w:pPr>
        <w:pStyle w:val="ProcedureStep"/>
      </w:pPr>
      <w:r>
        <w:rPr>
          <w:b/>
        </w:rPr>
        <w:t xml:space="preserve">3. </w:t>
      </w:r>
      <w:r>
        <w:t>Asigne un rol base y permisos adicionales solo cuando exista una justificación.</w:t>
      </w:r>
    </w:p>
    <w:p>
      <w:pPr>
        <w:pStyle w:val="ProcedureStep"/>
      </w:pPr>
      <w:r>
        <w:rPr>
          <w:b/>
        </w:rPr>
        <w:t xml:space="preserve">4. </w:t>
      </w:r>
      <w:r>
        <w:t>Entregue una contraseña temporal y obligue el cambio en el primer acceso cuando la opción esté disponible.</w:t>
      </w:r>
    </w:p>
    <w:p>
      <w:pPr>
        <w:pStyle w:val="ProcedureStep"/>
      </w:pPr>
      <w:r>
        <w:rPr>
          <w:b/>
        </w:rPr>
        <w:t xml:space="preserve">5. </w:t>
      </w:r>
      <w:r>
        <w:t>Pruebe el acceso en una ventana privada antes de entregar la cuenta.</w:t>
      </w:r>
    </w:p>
    <w:p>
      <w:r>
        <w:rPr>
          <w:b/>
        </w:rPr>
        <w:t xml:space="preserve">Verificación. </w:t>
      </w:r>
      <w:r>
        <w:t>El usuario entra, cambia su contraseña y solo ve las funciones aprobadas.</w:t>
      </w:r>
    </w:p>
    <w:p>
      <w:r>
        <w:rPr>
          <w:b/>
        </w:rPr>
        <w:t xml:space="preserve">Precaución. </w:t>
      </w:r>
      <w:r>
        <w:t>Desactive cuentas de personal retirado; no recicle una cuenta para otra persona.</w:t>
      </w:r>
    </w:p>
    <w:p>
      <w:r>
        <w:br w:type="page"/>
      </w:r>
    </w:p>
    <w:p>
      <w:pPr>
        <w:pStyle w:val="Heading1"/>
        <w:keepNext/>
        <w:keepLines/>
      </w:pPr>
      <w:r>
        <w:t>8 Sucursales bodegas e inventario</w:t>
      </w:r>
    </w:p>
    <w:p>
      <w:pPr>
        <w:pStyle w:val="Heading2"/>
        <w:keepNext/>
        <w:keepLines/>
      </w:pPr>
      <w:r>
        <w:t>8.1 Modelo operativo</w:t>
      </w:r>
    </w:p>
    <w:p>
      <w:r>
        <w:t>Una sucursal identifica el lugar de operación. Una bodega contiene existencias. Vincule cada sucursal con su bodega principal y asigne sucursal a los usuarios cuando el flujo lo requiera. Las transferencias mueven cantidades entre bodegas sin tratarlas como ventas o compras.</w:t>
      </w:r>
    </w:p>
    <w:p>
      <w:pPr>
        <w:pStyle w:val="Heading2"/>
        <w:keepNext/>
        <w:keepLines/>
      </w:pPr>
      <w:r>
        <w:t>8.2 Crear una bodega y estantes</w:t>
      </w:r>
    </w:p>
    <w:p>
      <w:r>
        <w:t>Defina primero la estructura física que el personal podrá mantener.</w:t>
      </w:r>
    </w:p>
    <w:p>
      <w:pPr>
        <w:pStyle w:val="ProcedureStep"/>
      </w:pPr>
      <w:r>
        <w:rPr>
          <w:b/>
        </w:rPr>
        <w:t xml:space="preserve">1. </w:t>
      </w:r>
      <w:r>
        <w:t>Abra Inventario y Bodegas, y cree la bodega con nombre y ubicación reconocible.</w:t>
      </w:r>
    </w:p>
    <w:p>
      <w:pPr>
        <w:pStyle w:val="ProcedureStep"/>
      </w:pPr>
      <w:r>
        <w:rPr>
          <w:b/>
        </w:rPr>
        <w:t xml:space="preserve">2. </w:t>
      </w:r>
      <w:r>
        <w:t>Marque la bodega principal solo después de confirmar que ninguna otra debe conservar ese estado.</w:t>
      </w:r>
    </w:p>
    <w:p>
      <w:pPr>
        <w:pStyle w:val="ProcedureStep"/>
      </w:pPr>
      <w:r>
        <w:rPr>
          <w:b/>
        </w:rPr>
        <w:t xml:space="preserve">3. </w:t>
      </w:r>
      <w:r>
        <w:t>Cree estantes con códigos cortos que coincidan con etiquetas físicas.</w:t>
      </w:r>
    </w:p>
    <w:p>
      <w:pPr>
        <w:pStyle w:val="ProcedureStep"/>
      </w:pPr>
      <w:r>
        <w:rPr>
          <w:b/>
        </w:rPr>
        <w:t xml:space="preserve">4. </w:t>
      </w:r>
      <w:r>
        <w:t>Abra la bodega y verifique que sus productos y existencias estén inicialmente conciliados.</w:t>
      </w:r>
    </w:p>
    <w:p>
      <w:r>
        <w:rPr>
          <w:b/>
        </w:rPr>
        <w:t xml:space="preserve">Verificación. </w:t>
      </w:r>
      <w:r>
        <w:t>El producto puede localizarse por bodega y estante desde inventario.</w:t>
      </w:r>
    </w:p>
    <w:p>
      <w:pPr>
        <w:pStyle w:val="Heading2"/>
        <w:keepNext/>
        <w:keepLines/>
      </w:pPr>
      <w:r>
        <w:t>8.3 Crear o editar un producto</w:t>
      </w:r>
    </w:p>
    <w:p>
      <w:r>
        <w:t>El código identifica globalmente el producto y no debe reutilizarse.</w:t>
      </w:r>
    </w:p>
    <w:p>
      <w:pPr>
        <w:pStyle w:val="ProcedureStep"/>
      </w:pPr>
      <w:r>
        <w:rPr>
          <w:b/>
        </w:rPr>
        <w:t xml:space="preserve">1. </w:t>
      </w:r>
      <w:r>
        <w:t>Abra Inventario y seleccione Nuevo producto.</w:t>
      </w:r>
    </w:p>
    <w:p>
      <w:pPr>
        <w:pStyle w:val="ProcedureStep"/>
      </w:pPr>
      <w:r>
        <w:rPr>
          <w:b/>
        </w:rPr>
        <w:t xml:space="preserve">2. </w:t>
      </w:r>
      <w:r>
        <w:t>Registre código, nombre, categoría, unidad base, costo, precio de venta, impuesto y umbral de existencia baja.</w:t>
      </w:r>
    </w:p>
    <w:p>
      <w:pPr>
        <w:pStyle w:val="ProcedureStep"/>
      </w:pPr>
      <w:r>
        <w:rPr>
          <w:b/>
        </w:rPr>
        <w:t xml:space="preserve">3. </w:t>
      </w:r>
      <w:r>
        <w:t>Defina el producto como activo solo cuando tenga información suficiente para venderlo.</w:t>
      </w:r>
    </w:p>
    <w:p>
      <w:pPr>
        <w:pStyle w:val="ProcedureStep"/>
      </w:pPr>
      <w:r>
        <w:rPr>
          <w:b/>
        </w:rPr>
        <w:t xml:space="preserve">4. </w:t>
      </w:r>
      <w:r>
        <w:t>Agregue presentaciones si se compra o vende en unidades distintas de la base.</w:t>
      </w:r>
    </w:p>
    <w:p>
      <w:pPr>
        <w:pStyle w:val="ProcedureStep"/>
      </w:pPr>
      <w:r>
        <w:rPr>
          <w:b/>
        </w:rPr>
        <w:t xml:space="preserve">5. </w:t>
      </w:r>
      <w:r>
        <w:t>Revise la lista de precios predeterminada y la existencia por bodega.</w:t>
      </w:r>
    </w:p>
    <w:p>
      <w:r>
        <w:rPr>
          <w:b/>
        </w:rPr>
        <w:t xml:space="preserve">Verificación. </w:t>
      </w:r>
      <w:r>
        <w:t>La búsqueda por nombre y código devuelve el producto y muestra su unidad correcta.</w:t>
      </w:r>
    </w:p>
    <w:p>
      <w:pPr>
        <w:pStyle w:val="Heading2"/>
        <w:keepNext/>
        <w:keepLines/>
      </w:pPr>
      <w:r>
        <w:t>8.4 Ajustes transferencias y conciliación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ajustes para corregir diferencias físicas con motivo documentado; no edite existencias directamente.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transferencias para mover entre bodegas. Confirme origen, destino, cantidad y disponibilidad.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La conciliación compara el total del producto con la suma por bodega. Ejecútela después de importaciones o recuperación.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Una anulación debe producir el movimiento inverso trazable; no elimine movimientos para corregir reportes.</w:t>
      </w:r>
    </w:p>
    <w:p>
      <w:pPr>
        <w:pStyle w:val="Heading1"/>
        <w:keepNext/>
        <w:keepLines/>
      </w:pPr>
      <w:r>
        <w:t>9 Unidades y presentaciones</w:t>
      </w:r>
    </w:p>
    <w:p>
      <w:pPr>
        <w:pStyle w:val="Heading2"/>
        <w:keepNext/>
        <w:keepLines/>
      </w:pPr>
      <w:r>
        <w:t>9.1 Regla de conversión</w:t>
      </w:r>
    </w:p>
    <w:p>
      <w:r>
        <w:t>La unidad base es la medida en la que EsteliPOS controla la existencia. Cada presentación define cuántas unidades base contiene. La compra o venta multiplica la cantidad de la presentación por su factor y mueve el equivalente en la unidad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Presentación</w:t>
            </w:r>
          </w:p>
        </w:tc>
        <w:tc>
          <w:tcPr>
            <w:tcW w:type="dxa" w:w="381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Equivalencia usual en libras</w:t>
            </w:r>
          </w:p>
        </w:tc>
        <w:tc>
          <w:tcPr>
            <w:tcW w:type="dxa" w:w="367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Ejemplo de factor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Libra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 libra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 si la unidad base es libra.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Media arroba</w:t>
            </w:r>
          </w:p>
        </w:tc>
        <w:tc>
          <w:tcPr>
            <w:tcW w:type="dxa" w:w="381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12.5 libras</w:t>
            </w:r>
          </w:p>
        </w:tc>
        <w:tc>
          <w:tcPr>
            <w:tcW w:type="dxa" w:w="367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12.5 si la unidad base es libra.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Arroba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25 libras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25 si la unidad base es libra.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Quintal</w:t>
            </w:r>
          </w:p>
        </w:tc>
        <w:tc>
          <w:tcPr>
            <w:tcW w:type="dxa" w:w="381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100 libras</w:t>
            </w:r>
          </w:p>
        </w:tc>
        <w:tc>
          <w:tcPr>
            <w:tcW w:type="dxa" w:w="367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100 si la unidad base es libra.</w:t>
            </w:r>
          </w:p>
        </w:tc>
      </w:tr>
    </w:tbl>
    <w:p>
      <w:pPr>
        <w:pStyle w:val="SmallText"/>
      </w:pPr>
      <w:r/>
    </w:p>
    <w:p>
      <w:r>
        <w:t>Estas equivalencias deben validarse con la convención comercial del negocio antes de usarlas. El sistema admite factores decimales y cantidades fraccionarias.</w:t>
      </w:r>
    </w:p>
    <w:p>
      <w:pPr>
        <w:pStyle w:val="Heading2"/>
        <w:keepNext/>
        <w:keepLines/>
      </w:pPr>
      <w:r>
        <w:t>9.2 Configurar presentaciones</w:t>
      </w:r>
    </w:p>
    <w:p>
      <w:r>
        <w:t>Ejemplo para un producto almacenado en libras y comprado por quintal.</w:t>
      </w:r>
    </w:p>
    <w:p>
      <w:pPr>
        <w:pStyle w:val="ProcedureStep"/>
      </w:pPr>
      <w:r>
        <w:rPr>
          <w:b/>
        </w:rPr>
        <w:t xml:space="preserve">1. </w:t>
      </w:r>
      <w:r>
        <w:t>Cree o confirme las unidades libra, media arroba, arroba y quintal en Inventario y Unidades.</w:t>
      </w:r>
    </w:p>
    <w:p>
      <w:pPr>
        <w:pStyle w:val="ProcedureStep"/>
      </w:pPr>
      <w:r>
        <w:rPr>
          <w:b/>
        </w:rPr>
        <w:t xml:space="preserve">2. </w:t>
      </w:r>
      <w:r>
        <w:t>Edite el producto y seleccione libra como unidad base.</w:t>
      </w:r>
    </w:p>
    <w:p>
      <w:pPr>
        <w:pStyle w:val="ProcedureStep"/>
      </w:pPr>
      <w:r>
        <w:rPr>
          <w:b/>
        </w:rPr>
        <w:t xml:space="preserve">3. </w:t>
      </w:r>
      <w:r>
        <w:t>Agregue quintal con factor 100 y marque la presentación predeterminada de compra si corresponde.</w:t>
      </w:r>
    </w:p>
    <w:p>
      <w:pPr>
        <w:pStyle w:val="ProcedureStep"/>
      </w:pPr>
      <w:r>
        <w:rPr>
          <w:b/>
        </w:rPr>
        <w:t xml:space="preserve">4. </w:t>
      </w:r>
      <w:r>
        <w:t>Agregue media arroba con factor 12.5 y arroba con factor 25 para ventas o compras.</w:t>
      </w:r>
    </w:p>
    <w:p>
      <w:pPr>
        <w:pStyle w:val="ProcedureStep"/>
      </w:pPr>
      <w:r>
        <w:rPr>
          <w:b/>
        </w:rPr>
        <w:t xml:space="preserve">5. </w:t>
      </w:r>
      <w:r>
        <w:t>Registre una operación de prueba y confirme que 1 quintal aumenta 100 libras.</w:t>
      </w:r>
    </w:p>
    <w:p>
      <w:r>
        <w:rPr>
          <w:b/>
        </w:rPr>
        <w:t xml:space="preserve">Verificación. </w:t>
      </w:r>
      <w:r>
        <w:t>El detalle conserva la presentación usada y el inventario cambia por la cantidad base calculada.</w:t>
      </w:r>
    </w:p>
    <w:p>
      <w:r>
        <w:rPr>
          <w:b/>
        </w:rPr>
        <w:t xml:space="preserve">Precaución. </w:t>
      </w:r>
      <w:r>
        <w:t>No cambie el factor de una presentación con operaciones históricas sin evaluar su efecto documental.</w:t>
      </w:r>
    </w:p>
    <w:p>
      <w:pPr>
        <w:pStyle w:val="Heading1"/>
        <w:keepNext/>
        <w:keepLines/>
      </w:pPr>
      <w:r>
        <w:t>10 Precios monedas y tipos de cambio</w:t>
      </w:r>
    </w:p>
    <w:p>
      <w:pPr>
        <w:pStyle w:val="Heading2"/>
        <w:keepNext/>
        <w:keepLines/>
      </w:pPr>
      <w:r>
        <w:t>10.1 Moneda de empresa</w:t>
      </w:r>
    </w:p>
    <w:p>
      <w:r>
        <w:t>La moneda de empresa gobierna inventario y contabilidad. Las compras pueden registrarse en NIO, USD o EUR cuando existe un tipo de cambio. El sistema conserva el total del documento y su equivalencia en la moneda principal.</w:t>
      </w:r>
    </w:p>
    <w:p>
      <w:pPr>
        <w:pStyle w:val="Heading2"/>
        <w:keepNext/>
        <w:keepLines/>
      </w:pPr>
      <w:r>
        <w:t>10.2 Configurar USD a NIO</w:t>
      </w:r>
    </w:p>
    <w:p>
      <w:r>
        <w:t>Mantenga una tasa vigente y con fecha verificable.</w:t>
      </w:r>
    </w:p>
    <w:p>
      <w:pPr>
        <w:pStyle w:val="ProcedureStep"/>
      </w:pPr>
      <w:r>
        <w:rPr>
          <w:b/>
        </w:rPr>
        <w:t xml:space="preserve">1. </w:t>
      </w:r>
      <w:r>
        <w:t>Abra Configuración y Tipos de cambio.</w:t>
      </w:r>
    </w:p>
    <w:p>
      <w:pPr>
        <w:pStyle w:val="ProcedureStep"/>
      </w:pPr>
      <w:r>
        <w:rPr>
          <w:b/>
        </w:rPr>
        <w:t xml:space="preserve">2. </w:t>
      </w:r>
      <w:r>
        <w:t>Cree la relación USD como origen y NIO como destino.</w:t>
      </w:r>
    </w:p>
    <w:p>
      <w:pPr>
        <w:pStyle w:val="ProcedureStep"/>
      </w:pPr>
      <w:r>
        <w:rPr>
          <w:b/>
        </w:rPr>
        <w:t xml:space="preserve">3. </w:t>
      </w:r>
      <w:r>
        <w:t>Registre cuántos córdobas equivalen a un dólar y la fecha de vigencia.</w:t>
      </w:r>
    </w:p>
    <w:p>
      <w:pPr>
        <w:pStyle w:val="ProcedureStep"/>
      </w:pPr>
      <w:r>
        <w:rPr>
          <w:b/>
        </w:rPr>
        <w:t xml:space="preserve">4. </w:t>
      </w:r>
      <w:r>
        <w:t>Guarde y abra una compra en USD para confirmar que el tipo aparece sugerido.</w:t>
      </w:r>
    </w:p>
    <w:p>
      <w:pPr>
        <w:pStyle w:val="ProcedureStep"/>
      </w:pPr>
      <w:r>
        <w:rPr>
          <w:b/>
        </w:rPr>
        <w:t xml:space="preserve">5. </w:t>
      </w:r>
      <w:r>
        <w:t>Revise la equivalencia antes de completar la operación.</w:t>
      </w:r>
    </w:p>
    <w:p>
      <w:r>
        <w:rPr>
          <w:b/>
        </w:rPr>
        <w:t xml:space="preserve">Verificación. </w:t>
      </w:r>
      <w:r>
        <w:t>El costo de inventario y los asientos quedan en la moneda de empresa; el documento conserva USD.</w:t>
      </w:r>
    </w:p>
    <w:p>
      <w:pPr>
        <w:pStyle w:val="Heading2"/>
        <w:keepNext/>
        <w:keepLines/>
      </w:pPr>
      <w:r>
        <w:t>10.3 Listas de precios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la lista predeterminada para el precio normal del POS.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Cree listas adicionales para mayoristas o segmentos autorizados.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Revise margen y costo antes de publicar un precio. El navegador no debe ser la fuente de totales contables.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Los descuentos sensibles deben quedar restringidos por permiso y conservar auditoría.</w:t>
      </w:r>
    </w:p>
    <w:p>
      <w:pPr>
        <w:pStyle w:val="Heading1"/>
        <w:keepNext/>
        <w:keepLines/>
      </w:pPr>
      <w:r>
        <w:t>11 Punto de venta y ventas</w:t>
      </w:r>
    </w:p>
    <w:p>
      <w:pPr>
        <w:pStyle w:val="Heading2"/>
        <w:keepNext/>
        <w:keepLines/>
      </w:pPr>
      <w:r>
        <w:t>11.1 Venta de contado</w:t>
      </w:r>
    </w:p>
    <w:p>
      <w:r>
        <w:t>La caja debe estar abierta para que el efectivo quede asociado al turno.</w:t>
      </w:r>
    </w:p>
    <w:p>
      <w:pPr>
        <w:pStyle w:val="ProcedureStep"/>
      </w:pPr>
      <w:r>
        <w:rPr>
          <w:b/>
        </w:rPr>
        <w:t xml:space="preserve">1. </w:t>
      </w:r>
      <w:r>
        <w:t>Abra Punto de venta y confirme usuario, sucursal, bodega y lista de precios.</w:t>
      </w:r>
    </w:p>
    <w:p>
      <w:pPr>
        <w:pStyle w:val="ProcedureStep"/>
      </w:pPr>
      <w:r>
        <w:rPr>
          <w:b/>
        </w:rPr>
        <w:t xml:space="preserve">2. </w:t>
      </w:r>
      <w:r>
        <w:t>Busque cada producto por nombre o código y seleccione su presentación.</w:t>
      </w:r>
    </w:p>
    <w:p>
      <w:pPr>
        <w:pStyle w:val="ProcedureStep"/>
      </w:pPr>
      <w:r>
        <w:rPr>
          <w:b/>
        </w:rPr>
        <w:t xml:space="preserve">3. </w:t>
      </w:r>
      <w:r>
        <w:t>Revise cantidad, precio, descuento e impuesto antes de cobrar.</w:t>
      </w:r>
    </w:p>
    <w:p>
      <w:pPr>
        <w:pStyle w:val="ProcedureStep"/>
      </w:pPr>
      <w:r>
        <w:rPr>
          <w:b/>
        </w:rPr>
        <w:t xml:space="preserve">4. </w:t>
      </w:r>
      <w:r>
        <w:t>Seleccione contado y el método de pago. Para efectivo, registre el monto recibido.</w:t>
      </w:r>
    </w:p>
    <w:p>
      <w:pPr>
        <w:pStyle w:val="ProcedureStep"/>
      </w:pPr>
      <w:r>
        <w:rPr>
          <w:b/>
        </w:rPr>
        <w:t xml:space="preserve">5. </w:t>
      </w:r>
      <w:r>
        <w:t>Confirme el cambio mostrado y finalice una sola vez.</w:t>
      </w:r>
    </w:p>
    <w:p>
      <w:pPr>
        <w:pStyle w:val="ProcedureStep"/>
      </w:pPr>
      <w:r>
        <w:rPr>
          <w:b/>
        </w:rPr>
        <w:t xml:space="preserve">6. </w:t>
      </w:r>
      <w:r>
        <w:t>Entregue o imprima el ticket y verifique que el número de documento sea consecutivo.</w:t>
      </w:r>
    </w:p>
    <w:p>
      <w:r>
        <w:rPr>
          <w:b/>
        </w:rPr>
        <w:t xml:space="preserve">Verificación. </w:t>
      </w:r>
      <w:r>
        <w:t>La venta aparece completada, descuenta inventario de la bodega y aumenta el efectivo esperado si fue pagada en efectivo.</w:t>
      </w:r>
    </w:p>
    <w:p>
      <w:r>
        <w:rPr>
          <w:b/>
        </w:rPr>
        <w:t xml:space="preserve">Precaución. </w:t>
      </w:r>
      <w:r>
        <w:t>No repita Guardar por lentitud; espere la respuesta. El sistema usa controles de idempotencia, pero debe evitar duplicar la intención de venta.</w:t>
      </w:r>
    </w:p>
    <w:p>
      <w:pPr>
        <w:pStyle w:val="Heading2"/>
        <w:keepNext/>
        <w:keepLines/>
      </w:pPr>
      <w:r>
        <w:t>11.2 Devolución anulación y corrección</w:t>
      </w:r>
    </w:p>
    <w:p>
      <w:r>
        <w:t>Use la acción autorizada de anulación o reversión y documente el motivo. La corrección debe restaurar inventario y caja de forma trazable. No elimine una venta completada ni edite directamente tablas o movimientos.</w:t>
      </w:r>
    </w:p>
    <w:p>
      <w:pPr>
        <w:pStyle w:val="Heading2"/>
        <w:keepNext/>
        <w:keepLines/>
      </w:pPr>
      <w:r>
        <w:t>11.3 Impresión térmica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papel de 80 mm y configure la impresora como predeterminada en la PC de caja.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Desactive encabezados y pies agregados por el navegador, y use escala 100 por ciento.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La impresión silenciosa funciona mejor en la PC conectada a la impresora. Las tabletas pueden vender, pero pueden requerir impresión manual.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Si el ticket abre pero no imprime, pruebe una página de Windows antes de diagnosticar EsteliPOS.</w:t>
      </w:r>
    </w:p>
    <w:p>
      <w:pPr>
        <w:pStyle w:val="Heading1"/>
        <w:keepNext/>
        <w:keepLines/>
      </w:pPr>
      <w:r>
        <w:t>12 Ventas al crédito y abonos</w:t>
      </w:r>
    </w:p>
    <w:p>
      <w:pPr>
        <w:pStyle w:val="Heading2"/>
        <w:keepNext/>
        <w:keepLines/>
      </w:pPr>
      <w:r>
        <w:t>12.1 Preparar al cliente</w:t>
      </w:r>
    </w:p>
    <w:p>
      <w:r>
        <w:t>El cliente debe estar activo y autorizado para crédito. Registre límite, plazo y datos de contacto. El saldo disponible depende de sus documentos pendientes y de los abonos aplicados.</w:t>
      </w:r>
    </w:p>
    <w:p>
      <w:pPr>
        <w:pStyle w:val="Heading2"/>
        <w:keepNext/>
        <w:keepLines/>
      </w:pPr>
      <w:r>
        <w:t>12.2 Crear una venta al crédito</w:t>
      </w:r>
    </w:p>
    <w:p>
      <w:r>
        <w:t>La autorización de crédito debe existir antes de finalizar.</w:t>
      </w:r>
    </w:p>
    <w:p>
      <w:pPr>
        <w:pStyle w:val="ProcedureStep"/>
      </w:pPr>
      <w:r>
        <w:rPr>
          <w:b/>
        </w:rPr>
        <w:t xml:space="preserve">1. </w:t>
      </w:r>
      <w:r>
        <w:t>Seleccione el cliente correcto y confirme que crédito esté habilitado.</w:t>
      </w:r>
    </w:p>
    <w:p>
      <w:pPr>
        <w:pStyle w:val="ProcedureStep"/>
      </w:pPr>
      <w:r>
        <w:rPr>
          <w:b/>
        </w:rPr>
        <w:t xml:space="preserve">2. </w:t>
      </w:r>
      <w:r>
        <w:t>Agregue productos, cantidades y precios como en una venta normal.</w:t>
      </w:r>
    </w:p>
    <w:p>
      <w:pPr>
        <w:pStyle w:val="ProcedureStep"/>
      </w:pPr>
      <w:r>
        <w:rPr>
          <w:b/>
        </w:rPr>
        <w:t xml:space="preserve">3. </w:t>
      </w:r>
      <w:r>
        <w:t>Seleccione crédito y revise el saldo, límite y fecha de vencimiento.</w:t>
      </w:r>
    </w:p>
    <w:p>
      <w:pPr>
        <w:pStyle w:val="ProcedureStep"/>
      </w:pPr>
      <w:r>
        <w:rPr>
          <w:b/>
        </w:rPr>
        <w:t xml:space="preserve">4. </w:t>
      </w:r>
      <w:r>
        <w:t>Solicite aprobación de supervisor si el sistema indica una excepción autorizable.</w:t>
      </w:r>
    </w:p>
    <w:p>
      <w:pPr>
        <w:pStyle w:val="ProcedureStep"/>
      </w:pPr>
      <w:r>
        <w:rPr>
          <w:b/>
        </w:rPr>
        <w:t xml:space="preserve">5. </w:t>
      </w:r>
      <w:r>
        <w:t>Finalice e imprima el comprobante con saldo pendiente.</w:t>
      </w:r>
    </w:p>
    <w:p>
      <w:r>
        <w:rPr>
          <w:b/>
        </w:rPr>
        <w:t xml:space="preserve">Verificación. </w:t>
      </w:r>
      <w:r>
        <w:t>La cuenta por cobrar aparece para el cliente y el inventario se descuenta una sola vez.</w:t>
      </w:r>
    </w:p>
    <w:p>
      <w:pPr>
        <w:pStyle w:val="Heading2"/>
        <w:keepNext/>
        <w:keepLines/>
      </w:pPr>
      <w:r>
        <w:t>12.3 Registrar un abono</w:t>
      </w:r>
    </w:p>
    <w:p>
      <w:r>
        <w:t>Aplique el pago al cliente y documento correctos.</w:t>
      </w:r>
    </w:p>
    <w:p>
      <w:pPr>
        <w:pStyle w:val="ProcedureStep"/>
      </w:pPr>
      <w:r>
        <w:rPr>
          <w:b/>
        </w:rPr>
        <w:t xml:space="preserve">1. </w:t>
      </w:r>
      <w:r>
        <w:t>Abra Créditos, busque al cliente y revise sus documentos pendientes.</w:t>
      </w:r>
    </w:p>
    <w:p>
      <w:pPr>
        <w:pStyle w:val="ProcedureStep"/>
      </w:pPr>
      <w:r>
        <w:rPr>
          <w:b/>
        </w:rPr>
        <w:t xml:space="preserve">2. </w:t>
      </w:r>
      <w:r>
        <w:t>Seleccione Nuevo abono y registre fecha, monto y método de pago.</w:t>
      </w:r>
    </w:p>
    <w:p>
      <w:pPr>
        <w:pStyle w:val="ProcedureStep"/>
      </w:pPr>
      <w:r>
        <w:rPr>
          <w:b/>
        </w:rPr>
        <w:t xml:space="preserve">3. </w:t>
      </w:r>
      <w:r>
        <w:t>Si el pago es en efectivo, confirme la caja abierta que recibirá el dinero.</w:t>
      </w:r>
    </w:p>
    <w:p>
      <w:pPr>
        <w:pStyle w:val="ProcedureStep"/>
      </w:pPr>
      <w:r>
        <w:rPr>
          <w:b/>
        </w:rPr>
        <w:t xml:space="preserve">4. </w:t>
      </w:r>
      <w:r>
        <w:t>Guarde, imprima el comprobante y entregue una copia al cliente.</w:t>
      </w:r>
    </w:p>
    <w:p>
      <w:pPr>
        <w:pStyle w:val="ProcedureStep"/>
      </w:pPr>
      <w:r>
        <w:rPr>
          <w:b/>
        </w:rPr>
        <w:t xml:space="preserve">5. </w:t>
      </w:r>
      <w:r>
        <w:t>Revise el estado de cuenta y el nuevo saldo.</w:t>
      </w:r>
    </w:p>
    <w:p>
      <w:r>
        <w:rPr>
          <w:b/>
        </w:rPr>
        <w:t xml:space="preserve">Verificación. </w:t>
      </w:r>
      <w:r>
        <w:t>El pago no excede la deuda, aparece en el historial y actualiza el efectivo esperado cuando corresponde.</w:t>
      </w:r>
    </w:p>
    <w:p>
      <w:r>
        <w:rPr>
          <w:b/>
        </w:rPr>
        <w:t xml:space="preserve">Precaución. </w:t>
      </w:r>
      <w:r>
        <w:t>Nunca registre un abono negativo para corregir. Use el flujo autorizado de anulación o soporte.</w:t>
      </w:r>
    </w:p>
    <w:p>
      <w:pPr>
        <w:pStyle w:val="Heading1"/>
        <w:keepNext/>
        <w:keepLines/>
      </w:pPr>
      <w:r>
        <w:t>13 Compras proveedores y fuentes de dinero</w:t>
      </w:r>
    </w:p>
    <w:p>
      <w:pPr>
        <w:pStyle w:val="Heading2"/>
        <w:keepNext/>
        <w:keepLines/>
      </w:pPr>
      <w:r>
        <w:t>13.1 Selección de productos</w:t>
      </w:r>
    </w:p>
    <w:p>
      <w:r>
        <w:t>Una compra requiere proveedor, pero el producto no necesita estar vinculado previamente con él. Después de seleccionar el proveedor, escriba parte del nombre o código. La lista solo aparece al escribir y devuelve hasta 15 coincidencias por búsqueda. Si no encuentra el producto, refine el texto o créelo con Nuevo producto.</w:t>
      </w:r>
    </w:p>
    <w:p>
      <w:pPr>
        <w:pStyle w:val="Heading2"/>
        <w:keepNext/>
        <w:keepLines/>
      </w:pPr>
      <w:r>
        <w:t>13.2 Registrar una compra recibida</w:t>
      </w:r>
    </w:p>
    <w:p>
      <w:r>
        <w:t>Use este flujo cuando la mercadería entra al inventario al guardar.</w:t>
      </w:r>
    </w:p>
    <w:p>
      <w:pPr>
        <w:pStyle w:val="ProcedureStep"/>
      </w:pPr>
      <w:r>
        <w:rPr>
          <w:b/>
        </w:rPr>
        <w:t xml:space="preserve">1. </w:t>
      </w:r>
      <w:r>
        <w:t>Abra Compras y seleccione Nueva compra.</w:t>
      </w:r>
    </w:p>
    <w:p>
      <w:pPr>
        <w:pStyle w:val="ProcedureStep"/>
      </w:pPr>
      <w:r>
        <w:rPr>
          <w:b/>
        </w:rPr>
        <w:t xml:space="preserve">2. </w:t>
      </w:r>
      <w:r>
        <w:t>Seleccione el proveedor y el modo de compra recibida.</w:t>
      </w:r>
    </w:p>
    <w:p>
      <w:pPr>
        <w:pStyle w:val="ProcedureStep"/>
      </w:pPr>
      <w:r>
        <w:rPr>
          <w:b/>
        </w:rPr>
        <w:t xml:space="preserve">3. </w:t>
      </w:r>
      <w:r>
        <w:t>Defina moneda y tipo de cambio. En moneda extranjera revise la equivalencia en NIO.</w:t>
      </w:r>
    </w:p>
    <w:p>
      <w:pPr>
        <w:pStyle w:val="ProcedureStep"/>
      </w:pPr>
      <w:r>
        <w:rPr>
          <w:b/>
        </w:rPr>
        <w:t xml:space="preserve">4. </w:t>
      </w:r>
      <w:r>
        <w:t>Escriba el nombre o código del producto, selecciónelo y elija unidad o presentación.</w:t>
      </w:r>
    </w:p>
    <w:p>
      <w:pPr>
        <w:pStyle w:val="ProcedureStep"/>
      </w:pPr>
      <w:r>
        <w:rPr>
          <w:b/>
        </w:rPr>
        <w:t xml:space="preserve">5. </w:t>
      </w:r>
      <w:r>
        <w:t>Registre cantidad, costo unitario e impuesto de cada línea.</w:t>
      </w:r>
    </w:p>
    <w:p>
      <w:pPr>
        <w:pStyle w:val="ProcedureStep"/>
      </w:pPr>
      <w:r>
        <w:rPr>
          <w:b/>
        </w:rPr>
        <w:t xml:space="preserve">6. </w:t>
      </w:r>
      <w:r>
        <w:t>Seleccione contado o crédito y la fuente de dinero cuando corresponda.</w:t>
      </w:r>
    </w:p>
    <w:p>
      <w:pPr>
        <w:pStyle w:val="ProcedureStep"/>
      </w:pPr>
      <w:r>
        <w:rPr>
          <w:b/>
        </w:rPr>
        <w:t xml:space="preserve">7. </w:t>
      </w:r>
      <w:r>
        <w:t>Revise totales y guarde. La mercadería entra a inventario si la compra queda completada.</w:t>
      </w:r>
    </w:p>
    <w:p>
      <w:r>
        <w:rPr>
          <w:b/>
        </w:rPr>
        <w:t xml:space="preserve">Verificación. </w:t>
      </w:r>
      <w:r>
        <w:t>La compra aparece en el historial, aumenta existencias y conserva proveedor, moneda y costo.</w:t>
      </w:r>
    </w:p>
    <w:p>
      <w:pPr>
        <w:pStyle w:val="Heading2"/>
        <w:keepNext/>
        <w:keepLines/>
      </w:pPr>
      <w:r>
        <w:t>13.3 Fuentes de dinero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Fuente</w:t>
            </w:r>
          </w:p>
        </w:tc>
        <w:tc>
          <w:tcPr>
            <w:tcW w:type="dxa" w:w="468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Cuándo usarla</w:t>
            </w:r>
          </w:p>
        </w:tc>
        <w:tc>
          <w:tcPr>
            <w:tcW w:type="dxa" w:w="288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Efecto en caja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Caja de ventas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La compra o gasto se paga con efectivo recaudado en la sesión abierta.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Disminuye el efectivo esperado del arqueo.</w:t>
            </w:r>
          </w:p>
        </w:tc>
      </w:tr>
      <w:tr>
        <w:tc>
          <w:tcPr>
            <w:tcW w:type="dxa" w:w="208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Fondos externos</w:t>
            </w:r>
          </w:p>
        </w:tc>
        <w:tc>
          <w:tcPr>
            <w:tcW w:type="dxa" w:w="46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El pago proviene de banco, dueño, transferencia externa u otra caja.</w:t>
            </w:r>
          </w:p>
        </w:tc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 disminuye el efectivo de ventas.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Crédito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El proveedor concede saldo pendiente.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Crea obligación; no representa salida inmediata de efectivo.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13.4 Pedido o proforma de compra</w:t>
      </w:r>
    </w:p>
    <w:p>
      <w:r>
        <w:t>Use el estado de pedido cuando la mercadería todavía no ha llegado. El pedido no debe mover inventario ni contabilidad. Al recibirlo, confirme el estado, las cantidades reales, el costo y la fecha antes de completarlo.</w:t>
      </w:r>
    </w:p>
    <w:p>
      <w:r>
        <w:br w:type="page"/>
      </w:r>
    </w:p>
    <w:p>
      <w:pPr>
        <w:pStyle w:val="Heading1"/>
        <w:keepNext/>
        <w:keepLines/>
      </w:pPr>
      <w:r>
        <w:t>14 Caja arqueo y cierres</w:t>
      </w:r>
    </w:p>
    <w:p>
      <w:pPr>
        <w:pStyle w:val="Heading2"/>
        <w:keepNext/>
        <w:keepLines/>
      </w:pPr>
      <w:r>
        <w:t>14.1 Apertura de caja</w:t>
      </w:r>
    </w:p>
    <w:p>
      <w:r>
        <w:t>Cada cajero abre su sesión con el fondo contado físicamente.</w:t>
      </w:r>
    </w:p>
    <w:p>
      <w:pPr>
        <w:pStyle w:val="ProcedureStep"/>
      </w:pPr>
      <w:r>
        <w:rPr>
          <w:b/>
        </w:rPr>
        <w:t xml:space="preserve">1. </w:t>
      </w:r>
      <w:r>
        <w:t>Abra Caja y confirme que no exista otra sesión abierta para el mismo usuario.</w:t>
      </w:r>
    </w:p>
    <w:p>
      <w:pPr>
        <w:pStyle w:val="ProcedureStep"/>
      </w:pPr>
      <w:r>
        <w:rPr>
          <w:b/>
        </w:rPr>
        <w:t xml:space="preserve">2. </w:t>
      </w:r>
      <w:r>
        <w:t>Cuente billetes y monedas fuera del sistema.</w:t>
      </w:r>
    </w:p>
    <w:p>
      <w:pPr>
        <w:pStyle w:val="ProcedureStep"/>
      </w:pPr>
      <w:r>
        <w:rPr>
          <w:b/>
        </w:rPr>
        <w:t xml:space="preserve">3. </w:t>
      </w:r>
      <w:r>
        <w:t>Registre el monto inicial y la moneda de la sesión.</w:t>
      </w:r>
    </w:p>
    <w:p>
      <w:pPr>
        <w:pStyle w:val="ProcedureStep"/>
      </w:pPr>
      <w:r>
        <w:rPr>
          <w:b/>
        </w:rPr>
        <w:t xml:space="preserve">4. </w:t>
      </w:r>
      <w:r>
        <w:t>Confirme sucursal y responsable, y abra la caja.</w:t>
      </w:r>
    </w:p>
    <w:p>
      <w:r>
        <w:rPr>
          <w:b/>
        </w:rPr>
        <w:t xml:space="preserve">Verificación. </w:t>
      </w:r>
      <w:r>
        <w:t>La pantalla muestra sesión abierta, hora, responsable y monto inicial.</w:t>
      </w:r>
    </w:p>
    <w:p>
      <w:pPr>
        <w:pStyle w:val="Heading2"/>
        <w:keepNext/>
        <w:keepLines/>
      </w:pPr>
      <w:r>
        <w:t>14.2 Qué integra el efectivo esperado</w:t>
      </w:r>
    </w:p>
    <w:p>
      <w:r>
        <w:t>El arqueo parte del monto de apertura, suma ventas de contado en efectivo y abonos en efectivo vinculados a la sesión, y resta gastos o compras en efectivo cuya fuente sea Caja de ventas. Operaciones con fondos externos no reducen este efectivo.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Movimiento</w:t>
            </w:r>
          </w:p>
        </w:tc>
        <w:tc>
          <w:tcPr>
            <w:tcW w:type="dxa" w:w="93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Suma</w:t>
            </w:r>
          </w:p>
        </w:tc>
        <w:tc>
          <w:tcPr>
            <w:tcW w:type="dxa" w:w="93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Resta</w:t>
            </w:r>
          </w:p>
        </w:tc>
        <w:tc>
          <w:tcPr>
            <w:tcW w:type="dxa" w:w="446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Condición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Fondo inicial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Registrado al abrir la sesión.</w:t>
            </w:r>
          </w:p>
        </w:tc>
      </w:tr>
      <w:tr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 en efectivo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Sí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446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 completada y asociada a la sesión.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Abono en efectivo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Pago aplicado y asociado a la caja.</w:t>
            </w:r>
          </w:p>
        </w:tc>
      </w:tr>
      <w:tr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Gasto operativo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Sí</w:t>
            </w:r>
          </w:p>
        </w:tc>
        <w:tc>
          <w:tcPr>
            <w:tcW w:type="dxa" w:w="446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Efectivo y fuente Caja de ventas.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Compra de contado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Sí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Efectivo y fuente Caja de ventas.</w:t>
            </w:r>
          </w:p>
        </w:tc>
      </w:tr>
      <w:tr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Transferencia o fondos externos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9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</w:t>
            </w:r>
          </w:p>
        </w:tc>
        <w:tc>
          <w:tcPr>
            <w:tcW w:type="dxa" w:w="446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 afecta el efectivo físico del turno.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14.3 Ejecutar el arqueo y cierre</w:t>
      </w:r>
    </w:p>
    <w:p>
      <w:r>
        <w:t>El cierre compara el efectivo contado con el esperado y conserva una fotografía del turno.</w:t>
      </w:r>
    </w:p>
    <w:p>
      <w:pPr>
        <w:pStyle w:val="ProcedureStep"/>
      </w:pPr>
      <w:r>
        <w:rPr>
          <w:b/>
        </w:rPr>
        <w:t xml:space="preserve">1. </w:t>
      </w:r>
      <w:r>
        <w:t>Detenga cobros mientras cuenta el efectivo.</w:t>
      </w:r>
    </w:p>
    <w:p>
      <w:pPr>
        <w:pStyle w:val="ProcedureStep"/>
      </w:pPr>
      <w:r>
        <w:rPr>
          <w:b/>
        </w:rPr>
        <w:t xml:space="preserve">2. </w:t>
      </w:r>
      <w:r>
        <w:t>Revise el resumen de ventas, abonos, gastos, compras y otras entradas o salidas.</w:t>
      </w:r>
    </w:p>
    <w:p>
      <w:pPr>
        <w:pStyle w:val="ProcedureStep"/>
      </w:pPr>
      <w:r>
        <w:rPr>
          <w:b/>
        </w:rPr>
        <w:t xml:space="preserve">3. </w:t>
      </w:r>
      <w:r>
        <w:t>Cuente billetes y monedas por denominación y registre el total contado.</w:t>
      </w:r>
    </w:p>
    <w:p>
      <w:pPr>
        <w:pStyle w:val="ProcedureStep"/>
      </w:pPr>
      <w:r>
        <w:rPr>
          <w:b/>
        </w:rPr>
        <w:t xml:space="preserve">4. </w:t>
      </w:r>
      <w:r>
        <w:t>Investigue diferencias antes de cerrar: operación sin caja, fuente de dinero incorrecta, pago no efectivo o duplicado.</w:t>
      </w:r>
    </w:p>
    <w:p>
      <w:pPr>
        <w:pStyle w:val="ProcedureStep"/>
      </w:pPr>
      <w:r>
        <w:rPr>
          <w:b/>
        </w:rPr>
        <w:t xml:space="preserve">5. </w:t>
      </w:r>
      <w:r>
        <w:t>Escriba una observación para cualquier diferencia aceptada y ejecute el arqueo.</w:t>
      </w:r>
    </w:p>
    <w:p>
      <w:pPr>
        <w:pStyle w:val="ProcedureStep"/>
      </w:pPr>
      <w:r>
        <w:rPr>
          <w:b/>
        </w:rPr>
        <w:t xml:space="preserve">6. </w:t>
      </w:r>
      <w:r>
        <w:t>Abra el detalle generado, imprima o guarde el PDF y confirme que la sesión quedó cerrada.</w:t>
      </w:r>
    </w:p>
    <w:p>
      <w:r>
        <w:rPr>
          <w:b/>
        </w:rPr>
        <w:t xml:space="preserve">Verificación. </w:t>
      </w:r>
      <w:r>
        <w:t>El historial de arqueos muestra el cierre y permite abrir o imprimir arqueos anteriores.</w:t>
      </w:r>
    </w:p>
    <w:p>
      <w:r>
        <w:rPr>
          <w:b/>
        </w:rPr>
        <w:t xml:space="preserve">Precaución. </w:t>
      </w:r>
      <w:r>
        <w:t>No cambie operaciones históricas para forzar una diferencia a cero.</w:t>
      </w:r>
    </w:p>
    <w:p>
      <w:pPr>
        <w:pStyle w:val="Heading2"/>
        <w:keepNext/>
        <w:keepLines/>
      </w:pPr>
      <w:r>
        <w:t>14.4 Revisar arqueos anteriores</w:t>
      </w:r>
    </w:p>
    <w:p>
      <w:r>
        <w:t>Abra Caja y seleccione Historial de arqueos. Filtre o identifique el cierre por fecha, cajero y sucursal, abra el detalle y use Imprimir o PDF. El registro debe conservar totales, diferencia, observaciones, responsable y hora de cierre.</w:t>
      </w:r>
    </w:p>
    <w:p>
      <w:pPr>
        <w:pStyle w:val="Heading1"/>
        <w:keepNext/>
        <w:keepLines/>
      </w:pPr>
      <w:r>
        <w:t>15 Clientes y proveedores</w:t>
      </w:r>
    </w:p>
    <w:p>
      <w:pPr>
        <w:pStyle w:val="Heading2"/>
        <w:keepNext/>
        <w:keepLines/>
      </w:pPr>
      <w:r>
        <w:t>15.1 Clientes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Evite duplicados buscando primero por nombre, teléfono o identificación.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Mantenga crédito desactivado hasta aprobar límite y plazo.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el estado de cuenta para revisar documentos, abonos y saldo.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No elimine un cliente con historial; inactívelo cuando corresponda.</w:t>
      </w:r>
    </w:p>
    <w:p>
      <w:pPr>
        <w:pStyle w:val="Heading2"/>
        <w:keepNext/>
        <w:keepLines/>
      </w:pPr>
      <w:r>
        <w:t>15.2 Proveedores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Registre razón social, contacto, teléfono, identificación fiscal, condición de pago y límite de crédito.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Revise compras, saldos y pagos antes de modificar condiciones.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Un proveedor puede vender cualquier producto activo. No se requiere asociación previa para buscarlo en una compra.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Use exportación cuando necesite conciliación o respaldo operativo del catálogo.</w:t>
      </w:r>
    </w:p>
    <w:p>
      <w:pPr>
        <w:pStyle w:val="Heading1"/>
        <w:keepNext/>
        <w:keepLines/>
      </w:pPr>
      <w:r>
        <w:t>16 Reportes dashboards y contabilidad</w:t>
      </w:r>
    </w:p>
    <w:p>
      <w:pPr>
        <w:pStyle w:val="Heading2"/>
        <w:keepNext/>
        <w:keepLines/>
      </w:pPr>
      <w:r>
        <w:t>16.1 Uso de reportes</w:t>
      </w:r>
    </w:p>
    <w:p>
      <w:r>
        <w:t>Los tableros resumen información, pero las decisiones de cierre deben conciliarse con documentos y movimientos. Aplique filtros de fecha, sucursal y estado de forma consistente. Exporte cuando necesite evidencia de entrega o revisión externa.</w:t>
      </w:r>
    </w:p>
    <w:p>
      <w:r>
        <w:br w:type="page"/>
      </w:r>
    </w:p>
    <w:p>
      <w:pPr>
        <w:pStyle w:val="Heading2"/>
        <w:keepNext/>
        <w:keepLines/>
      </w:pPr>
      <w:r>
        <w:t>16.2 Reportes contables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Reporte</w:t>
            </w:r>
          </w:p>
        </w:tc>
        <w:tc>
          <w:tcPr>
            <w:tcW w:type="dxa" w:w="662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Uso principal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Diario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Revisar asientos por fecha, referencia y estado.</w:t>
            </w:r>
          </w:p>
        </w:tc>
      </w:tr>
      <w:tr>
        <w:tc>
          <w:tcPr>
            <w:tcW w:type="dxa" w:w="29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Mayor</w:t>
            </w:r>
          </w:p>
        </w:tc>
        <w:tc>
          <w:tcPr>
            <w:tcW w:type="dxa" w:w="66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Consultar movimientos y saldo de una cuenta.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Balance de comprobación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Verificar débitos, créditos y saldos.</w:t>
            </w:r>
          </w:p>
        </w:tc>
      </w:tr>
      <w:tr>
        <w:tc>
          <w:tcPr>
            <w:tcW w:type="dxa" w:w="29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Estado de resultados</w:t>
            </w:r>
          </w:p>
        </w:tc>
        <w:tc>
          <w:tcPr>
            <w:tcW w:type="dxa" w:w="66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Comparar ingresos, costos y gastos del periodo.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Balance general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Revisar activos, pasivos y patrimonio.</w:t>
            </w:r>
          </w:p>
        </w:tc>
      </w:tr>
      <w:tr>
        <w:tc>
          <w:tcPr>
            <w:tcW w:type="dxa" w:w="29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Flujo de caja</w:t>
            </w:r>
          </w:p>
        </w:tc>
        <w:tc>
          <w:tcPr>
            <w:tcW w:type="dxa" w:w="662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Analizar entradas y salidas clasificadas.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Centros de costo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Separar resultados por unidad operativa cuando estén configurados.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16.3 Asientos y periodos</w:t>
      </w:r>
    </w:p>
    <w:p>
      <w:r>
        <w:t>Los flujos integrados generan registros contables según la configuración. Los asientos manuales deben cuadrar débitos y créditos y conservar soporte. Cerrar o reabrir periodos es una acción sensible; requiere conciliación, respaldo y autorización contable.</w:t>
      </w:r>
    </w:p>
    <w:p>
      <w:r>
        <w:br w:type="page"/>
      </w:r>
    </w:p>
    <w:p>
      <w:pPr>
        <w:pStyle w:val="Heading1"/>
        <w:keepNext/>
        <w:keepLines/>
      </w:pPr>
      <w:r>
        <w:t>17 Respaldos restauración y actualización</w:t>
      </w:r>
    </w:p>
    <w:p>
      <w:pPr>
        <w:pStyle w:val="Heading2"/>
        <w:keepNext/>
        <w:keepLines/>
      </w:pPr>
      <w:r>
        <w:t>17.1 Respaldo diario</w:t>
      </w:r>
    </w:p>
    <w:p>
      <w:r>
        <w:t>El perfil Windows crea respaldos diarios a las 7:00 p. m. en storage\app\backups.</w:t>
      </w:r>
    </w:p>
    <w:p>
      <w:pPr>
        <w:pStyle w:val="ProcedureStep"/>
      </w:pPr>
      <w:r>
        <w:rPr>
          <w:b/>
        </w:rPr>
        <w:t xml:space="preserve">1. </w:t>
      </w:r>
      <w:r>
        <w:t>Confirme que la tarea programada esté activa y su última ejecución sea correcta.</w:t>
      </w:r>
    </w:p>
    <w:p>
      <w:pPr>
        <w:pStyle w:val="ProcedureStep"/>
      </w:pPr>
      <w:r>
        <w:rPr>
          <w:b/>
        </w:rPr>
        <w:t xml:space="preserve">2. </w:t>
      </w:r>
      <w:r>
        <w:t>Ejecute Backup-EsteliPOS.ps1 para un respaldo inmediato antes de cambios importantes.</w:t>
      </w:r>
    </w:p>
    <w:p>
      <w:pPr>
        <w:pStyle w:val="ProcedureStep"/>
      </w:pPr>
      <w:r>
        <w:rPr>
          <w:b/>
        </w:rPr>
        <w:t xml:space="preserve">3. </w:t>
      </w:r>
      <w:r>
        <w:t>Compruebe fecha, tamaño y presencia de la base y archivos necesarios.</w:t>
      </w:r>
    </w:p>
    <w:p>
      <w:pPr>
        <w:pStyle w:val="ProcedureStep"/>
      </w:pPr>
      <w:r>
        <w:rPr>
          <w:b/>
        </w:rPr>
        <w:t xml:space="preserve">4. </w:t>
      </w:r>
      <w:r>
        <w:t>Copie el respaldo a una segunda ubicación, USB o recurso de red definido durante la instalación.</w:t>
      </w:r>
    </w:p>
    <w:p>
      <w:pPr>
        <w:pStyle w:val="ProcedureStep"/>
      </w:pPr>
      <w:r>
        <w:rPr>
          <w:b/>
        </w:rPr>
        <w:t xml:space="preserve">5. </w:t>
      </w:r>
      <w:r>
        <w:t>Pruebe periódicamente una restauración en un ambiente separado.</w:t>
      </w:r>
    </w:p>
    <w:p>
      <w:r>
        <w:rPr>
          <w:b/>
        </w:rPr>
        <w:t xml:space="preserve">Verificación. </w:t>
      </w:r>
      <w:r>
        <w:t>Existe una copia local y una copia secundaria que pueden abrirse o validarse.</w:t>
      </w:r>
    </w:p>
    <w:p>
      <w:r>
        <w:rPr>
          <w:b/>
        </w:rPr>
        <w:t xml:space="preserve">Precaución. </w:t>
      </w:r>
      <w:r>
        <w:t>Un respaldo que nunca se restauró es una suposición, no una recuperación comprobada.</w:t>
      </w:r>
    </w:p>
    <w:p>
      <w:pPr>
        <w:pStyle w:val="Heading2"/>
        <w:keepNext/>
        <w:keepLines/>
      </w:pPr>
      <w:r>
        <w:t>17.2 Restaurar</w:t>
      </w:r>
    </w:p>
    <w:p>
      <w:r>
        <w:t>Restaure solo después de identificar el punto correcto y detener la operación.</w:t>
      </w:r>
    </w:p>
    <w:p>
      <w:pPr>
        <w:pStyle w:val="ProcedureStep"/>
      </w:pPr>
      <w:r>
        <w:rPr>
          <w:b/>
        </w:rPr>
        <w:t xml:space="preserve">1. </w:t>
      </w:r>
      <w:r>
        <w:t>Cierre EsteliPOS y confirme que no haya usuarios conectados ni caja abierta.</w:t>
      </w:r>
    </w:p>
    <w:p>
      <w:pPr>
        <w:pStyle w:val="ProcedureStep"/>
      </w:pPr>
      <w:r>
        <w:rPr>
          <w:b/>
        </w:rPr>
        <w:t xml:space="preserve">2. </w:t>
      </w:r>
      <w:r>
        <w:t>Cree un respaldo del estado actual, incluso si parece dañado.</w:t>
      </w:r>
    </w:p>
    <w:p>
      <w:pPr>
        <w:pStyle w:val="ProcedureStep"/>
      </w:pPr>
      <w:r>
        <w:rPr>
          <w:b/>
        </w:rPr>
        <w:t xml:space="preserve">3. </w:t>
      </w:r>
      <w:r>
        <w:t>Copie el respaldo elegido a una carpeta de trabajo y verifique integridad y fecha.</w:t>
      </w:r>
    </w:p>
    <w:p>
      <w:pPr>
        <w:pStyle w:val="ProcedureStep"/>
      </w:pPr>
      <w:r>
        <w:rPr>
          <w:b/>
        </w:rPr>
        <w:t xml:space="preserve">4. </w:t>
      </w:r>
      <w:r>
        <w:t>Detenga IIS, el perfil Simple o Apache según corresponda.</w:t>
      </w:r>
    </w:p>
    <w:p>
      <w:pPr>
        <w:pStyle w:val="ProcedureStep"/>
      </w:pPr>
      <w:r>
        <w:rPr>
          <w:b/>
        </w:rPr>
        <w:t xml:space="preserve">5. </w:t>
      </w:r>
      <w:r>
        <w:t>Restaure .env, base de datos y storage/app conforme al perfil y las instrucciones del paquete.</w:t>
      </w:r>
    </w:p>
    <w:p>
      <w:pPr>
        <w:pStyle w:val="ProcedureStep"/>
      </w:pPr>
      <w:r>
        <w:rPr>
          <w:b/>
        </w:rPr>
        <w:t xml:space="preserve">6. </w:t>
      </w:r>
      <w:r>
        <w:t>Inicie el servicio, limpie caché si procede y ejecute pruebas de acceso e integridad.</w:t>
      </w:r>
    </w:p>
    <w:p>
      <w:r>
        <w:rPr>
          <w:b/>
        </w:rPr>
        <w:t xml:space="preserve">Verificación. </w:t>
      </w:r>
      <w:r>
        <w:t>Usuarios, documentos, existencias y saldos corresponden al punto restaurado.</w:t>
      </w:r>
    </w:p>
    <w:p>
      <w:r>
        <w:rPr>
          <w:b/>
        </w:rPr>
        <w:t xml:space="preserve">Precaución. </w:t>
      </w:r>
      <w:r>
        <w:t>La restauración reemplaza el estado actual. Requiere aprobación y evidencia del respaldo previo.</w:t>
      </w:r>
    </w:p>
    <w:p>
      <w:pPr>
        <w:pStyle w:val="Heading2"/>
        <w:keepNext/>
        <w:keepLines/>
      </w:pPr>
      <w:r>
        <w:t>17.3 Actualizar Windows sin perder datos</w:t>
      </w:r>
    </w:p>
    <w:p>
      <w:r>
        <w:t>Use el actualizador, no el instalador de cero.</w:t>
      </w:r>
    </w:p>
    <w:p>
      <w:pPr>
        <w:pStyle w:val="ProcedureStep"/>
      </w:pPr>
      <w:r>
        <w:rPr>
          <w:b/>
        </w:rPr>
        <w:t xml:space="preserve">1. </w:t>
      </w:r>
      <w:r>
        <w:t>Copie el ZIP nuevo a C:\Northlink y confirme su SHA-256.</w:t>
      </w:r>
    </w:p>
    <w:p>
      <w:pPr>
        <w:pStyle w:val="ProcedureStep"/>
      </w:pPr>
      <w:r>
        <w:rPr>
          <w:b/>
        </w:rPr>
        <w:t xml:space="preserve">2. </w:t>
      </w:r>
      <w:r>
        <w:t>Abra una ventana autorizada, cierre cajas y asegure que nadie esté operando.</w:t>
      </w:r>
    </w:p>
    <w:p>
      <w:pPr>
        <w:pStyle w:val="ProcedureStep"/>
      </w:pPr>
      <w:r>
        <w:rPr>
          <w:b/>
        </w:rPr>
        <w:t xml:space="preserve">3. </w:t>
      </w:r>
      <w:r>
        <w:t>Ejecute Actualizar-EsteliPOS.bat pasando la ruta completa del ZIP nuevo.</w:t>
      </w:r>
    </w:p>
    <w:p>
      <w:pPr>
        <w:pStyle w:val="ProcedureStep"/>
      </w:pPr>
      <w:r>
        <w:rPr>
          <w:b/>
        </w:rPr>
        <w:t xml:space="preserve">4. </w:t>
      </w:r>
      <w:r>
        <w:t>Revise versión actual y nueva antes de confirmar.</w:t>
      </w:r>
    </w:p>
    <w:p>
      <w:pPr>
        <w:pStyle w:val="ProcedureStep"/>
      </w:pPr>
      <w:r>
        <w:rPr>
          <w:b/>
        </w:rPr>
        <w:t xml:space="preserve">5. </w:t>
      </w:r>
      <w:r>
        <w:t>Espere el respaldo, reemplazo de código, migraciones, limpieza de caché y reinicio.</w:t>
      </w:r>
    </w:p>
    <w:p>
      <w:pPr>
        <w:pStyle w:val="ProcedureStep"/>
      </w:pPr>
      <w:r>
        <w:rPr>
          <w:b/>
        </w:rPr>
        <w:t xml:space="preserve">6. </w:t>
      </w:r>
      <w:r>
        <w:t>Si termina correctamente, use Ctrl+F5 y ejecute pruebas rápidas. Si falla, confirme que el rollback recuperó la versión anterior.</w:t>
      </w:r>
    </w:p>
    <w:p>
      <w:r>
        <w:rPr>
          <w:b/>
        </w:rPr>
        <w:t xml:space="preserve">Verificación. </w:t>
      </w:r>
      <w:r>
        <w:t>La versión mostrada coincide con el paquete, los datos anteriores existen y las pruebas críticas pasan.</w:t>
      </w:r>
    </w:p>
    <w:p>
      <w:r>
        <w:rPr>
          <w:b/>
        </w:rPr>
        <w:t xml:space="preserve">Precaución. </w:t>
      </w:r>
      <w:r>
        <w:t>No interrumpa el equipo durante migraciones o restauración automática.</w:t>
      </w:r>
    </w:p>
    <w:p>
      <w:pPr>
        <w:pStyle w:val="Heading1"/>
        <w:keepNext/>
        <w:keepLines/>
      </w:pPr>
      <w:r>
        <w:t>18 Operación diaria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Momento</w:t>
            </w:r>
          </w:p>
        </w:tc>
        <w:tc>
          <w:tcPr>
            <w:tcW w:type="dxa" w:w="208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Cajero</w:t>
            </w:r>
          </w:p>
        </w:tc>
        <w:tc>
          <w:tcPr>
            <w:tcW w:type="dxa" w:w="208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Bodega</w:t>
            </w:r>
          </w:p>
        </w:tc>
        <w:tc>
          <w:tcPr>
            <w:tcW w:type="dxa" w:w="208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Compras</w:t>
            </w:r>
          </w:p>
        </w:tc>
        <w:tc>
          <w:tcPr>
            <w:tcW w:type="dxa" w:w="237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Supervisor o administración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Inicio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Entrar, abrir caja y probar impresión.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alertas y recepciones.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pedidos y caja/fondos.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Confirmar respaldo y servicios.</w:t>
            </w:r>
          </w:p>
        </w:tc>
      </w:tr>
      <w:tr>
        <w:tc>
          <w:tcPr>
            <w:tcW w:type="dxa" w:w="115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Durante</w:t>
            </w:r>
          </w:p>
        </w:tc>
        <w:tc>
          <w:tcPr>
            <w:tcW w:type="dxa" w:w="208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Vender, cobrar y conservar comprobantes.</w:t>
            </w:r>
          </w:p>
        </w:tc>
        <w:tc>
          <w:tcPr>
            <w:tcW w:type="dxa" w:w="208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Recibir, transferir y ajustar con soporte.</w:t>
            </w:r>
          </w:p>
        </w:tc>
        <w:tc>
          <w:tcPr>
            <w:tcW w:type="dxa" w:w="208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Registrar compras y proveedores.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excepciones y autorizaciones.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Cierre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Conciliar documentos y ejecutar arqueo.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Cerrar pendientes y reportar diferencias.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Conciliar compras recibidas y crédito.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arqueos, reportes y respaldo.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18.1 Reglas de turno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No comparta usuario ni deje una sesión administrativa abierta.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No cambie fecha, hora o zona horaria del servidor durante una jornada.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Registre el método y fuente de dinero reales; ambos afectan conciliaciones distintas.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Reporte el primer error con hora, usuario, ruta, acción y captura; evite repetir operaciones que podrían duplicarse.</w:t>
      </w:r>
    </w:p>
    <w:p>
      <w:pPr>
        <w:pStyle w:val="Heading1"/>
        <w:keepNext/>
        <w:keepLines/>
      </w:pPr>
      <w:r>
        <w:t>19 Casos de uso completos</w:t>
      </w:r>
    </w:p>
    <w:p>
      <w:pPr>
        <w:pStyle w:val="Heading2"/>
        <w:keepNext/>
        <w:keepLines/>
      </w:pPr>
      <w:r>
        <w:t>19.1 Compra en USD pagada con fondos externos</w:t>
      </w:r>
    </w:p>
    <w:p>
      <w:pPr>
        <w:pStyle w:val="ProcedureStep"/>
      </w:pPr>
      <w:r>
        <w:rPr>
          <w:b/>
        </w:rPr>
        <w:t xml:space="preserve">1. </w:t>
      </w:r>
      <w:r>
        <w:t>Administración actualiza la tasa USD a NIO vigente.</w:t>
      </w:r>
    </w:p>
    <w:p>
      <w:pPr>
        <w:pStyle w:val="ProcedureStep"/>
      </w:pPr>
      <w:r>
        <w:rPr>
          <w:b/>
        </w:rPr>
        <w:t xml:space="preserve">2. </w:t>
      </w:r>
      <w:r>
        <w:t>Compras selecciona proveedor, moneda USD y fuente Fondos externos.</w:t>
      </w:r>
    </w:p>
    <w:p>
      <w:pPr>
        <w:pStyle w:val="ProcedureStep"/>
      </w:pPr>
      <w:r>
        <w:rPr>
          <w:b/>
        </w:rPr>
        <w:t xml:space="preserve">3. </w:t>
      </w:r>
      <w:r>
        <w:t>Busca productos escribiendo nombre o código; cada consulta devuelve hasta 15 coincidencias.</w:t>
      </w:r>
    </w:p>
    <w:p>
      <w:pPr>
        <w:pStyle w:val="ProcedureStep"/>
      </w:pPr>
      <w:r>
        <w:rPr>
          <w:b/>
        </w:rPr>
        <w:t xml:space="preserve">4. </w:t>
      </w:r>
      <w:r>
        <w:t>Registra presentación, cantidades, costos e impuestos y confirma la equivalencia en NIO.</w:t>
      </w:r>
    </w:p>
    <w:p>
      <w:pPr>
        <w:pStyle w:val="ProcedureStep"/>
      </w:pPr>
      <w:r>
        <w:rPr>
          <w:b/>
        </w:rPr>
        <w:t xml:space="preserve">5. </w:t>
      </w:r>
      <w:r>
        <w:t>Completa la compra; bodega verifica la entrada en unidades base.</w:t>
      </w:r>
    </w:p>
    <w:p>
      <w:pPr>
        <w:pStyle w:val="ProcedureStep"/>
      </w:pPr>
      <w:r>
        <w:rPr>
          <w:b/>
        </w:rPr>
        <w:t xml:space="preserve">6. </w:t>
      </w:r>
      <w:r>
        <w:t>Contabilidad revisa el documento en USD y el efecto en NIO. El arqueo no resta este pago de la caja de ventas.</w:t>
      </w:r>
    </w:p>
    <w:p>
      <w:pPr>
        <w:pStyle w:val="Heading2"/>
        <w:keepNext/>
        <w:keepLines/>
      </w:pPr>
      <w:r>
        <w:t>19.2 Venta de quintal con inventario en libras</w:t>
      </w:r>
    </w:p>
    <w:p>
      <w:pPr>
        <w:pStyle w:val="ProcedureStep"/>
      </w:pPr>
      <w:r>
        <w:rPr>
          <w:b/>
        </w:rPr>
        <w:t xml:space="preserve">1. </w:t>
      </w:r>
      <w:r>
        <w:t>Bodega confirma unidad base libra y presentación quintal con factor 100.</w:t>
      </w:r>
    </w:p>
    <w:p>
      <w:pPr>
        <w:pStyle w:val="ProcedureStep"/>
      </w:pPr>
      <w:r>
        <w:rPr>
          <w:b/>
        </w:rPr>
        <w:t xml:space="preserve">2. </w:t>
      </w:r>
      <w:r>
        <w:t>El vendedor agrega un quintal en el POS y revisa el precio de esa presentación.</w:t>
      </w:r>
    </w:p>
    <w:p>
      <w:pPr>
        <w:pStyle w:val="ProcedureStep"/>
      </w:pPr>
      <w:r>
        <w:rPr>
          <w:b/>
        </w:rPr>
        <w:t xml:space="preserve">3. </w:t>
      </w:r>
      <w:r>
        <w:t>El cajero cobra y finaliza la venta.</w:t>
      </w:r>
    </w:p>
    <w:p>
      <w:pPr>
        <w:pStyle w:val="ProcedureStep"/>
      </w:pPr>
      <w:r>
        <w:rPr>
          <w:b/>
        </w:rPr>
        <w:t xml:space="preserve">4. </w:t>
      </w:r>
      <w:r>
        <w:t>El ticket indica la presentación y el inventario disminuye en 100 libras.</w:t>
      </w:r>
    </w:p>
    <w:p>
      <w:pPr>
        <w:pStyle w:val="ProcedureStep"/>
      </w:pPr>
      <w:r>
        <w:rPr>
          <w:b/>
        </w:rPr>
        <w:t xml:space="preserve">5. </w:t>
      </w:r>
      <w:r>
        <w:t>Bodega revisa el movimiento y el saldo restante por bodega.</w:t>
      </w:r>
    </w:p>
    <w:p>
      <w:r>
        <w:br w:type="page"/>
      </w:r>
    </w:p>
    <w:p>
      <w:pPr>
        <w:pStyle w:val="Heading2"/>
        <w:keepNext/>
        <w:keepLines/>
      </w:pPr>
      <w:r>
        <w:t>19.3 Venta al crédito y abono posterior</w:t>
      </w:r>
    </w:p>
    <w:p>
      <w:pPr>
        <w:pStyle w:val="ProcedureStep"/>
      </w:pPr>
      <w:r>
        <w:rPr>
          <w:b/>
        </w:rPr>
        <w:t xml:space="preserve">1. </w:t>
      </w:r>
      <w:r>
        <w:t>Administración habilita crédito al cliente con límite y plazo.</w:t>
      </w:r>
    </w:p>
    <w:p>
      <w:pPr>
        <w:pStyle w:val="ProcedureStep"/>
      </w:pPr>
      <w:r>
        <w:rPr>
          <w:b/>
        </w:rPr>
        <w:t xml:space="preserve">2. </w:t>
      </w:r>
      <w:r>
        <w:t>Ventas crea el documento a crédito y entrega comprobante con saldo.</w:t>
      </w:r>
    </w:p>
    <w:p>
      <w:pPr>
        <w:pStyle w:val="ProcedureStep"/>
      </w:pPr>
      <w:r>
        <w:rPr>
          <w:b/>
        </w:rPr>
        <w:t xml:space="preserve">3. </w:t>
      </w:r>
      <w:r>
        <w:t>En otra fecha, caja abre sesión y registra un abono en efectivo.</w:t>
      </w:r>
    </w:p>
    <w:p>
      <w:pPr>
        <w:pStyle w:val="ProcedureStep"/>
      </w:pPr>
      <w:r>
        <w:rPr>
          <w:b/>
        </w:rPr>
        <w:t xml:space="preserve">4. </w:t>
      </w:r>
      <w:r>
        <w:t>El cliente recibe comprobante; Créditos muestra el saldo reducido.</w:t>
      </w:r>
    </w:p>
    <w:p>
      <w:pPr>
        <w:pStyle w:val="ProcedureStep"/>
      </w:pPr>
      <w:r>
        <w:rPr>
          <w:b/>
        </w:rPr>
        <w:t xml:space="preserve">5. </w:t>
      </w:r>
      <w:r>
        <w:t>Al cierre, el arqueo incluye el abono en efectivo de esa sesión.</w:t>
      </w:r>
    </w:p>
    <w:p>
      <w:pPr>
        <w:pStyle w:val="Heading2"/>
        <w:keepNext/>
        <w:keepLines/>
      </w:pPr>
      <w:r>
        <w:t>19.4 Compra con caja de ventas</w:t>
      </w:r>
    </w:p>
    <w:p>
      <w:pPr>
        <w:pStyle w:val="ProcedureStep"/>
      </w:pPr>
      <w:r>
        <w:rPr>
          <w:b/>
        </w:rPr>
        <w:t xml:space="preserve">1. </w:t>
      </w:r>
      <w:r>
        <w:t>El cajero confirma efectivo disponible y el supervisor autoriza el uso.</w:t>
      </w:r>
    </w:p>
    <w:p>
      <w:pPr>
        <w:pStyle w:val="ProcedureStep"/>
      </w:pPr>
      <w:r>
        <w:rPr>
          <w:b/>
        </w:rPr>
        <w:t xml:space="preserve">2. </w:t>
      </w:r>
      <w:r>
        <w:t>Compras registra documento de contado, método efectivo y fuente Caja de ventas.</w:t>
      </w:r>
    </w:p>
    <w:p>
      <w:pPr>
        <w:pStyle w:val="ProcedureStep"/>
      </w:pPr>
      <w:r>
        <w:rPr>
          <w:b/>
        </w:rPr>
        <w:t xml:space="preserve">3. </w:t>
      </w:r>
      <w:r>
        <w:t>La mercadería entra a inventario al completar.</w:t>
      </w:r>
    </w:p>
    <w:p>
      <w:pPr>
        <w:pStyle w:val="ProcedureStep"/>
      </w:pPr>
      <w:r>
        <w:rPr>
          <w:b/>
        </w:rPr>
        <w:t xml:space="preserve">4. </w:t>
      </w:r>
      <w:r>
        <w:t>En el arqueo, la compra aparece como salida y reduce el efectivo esperado.</w:t>
      </w:r>
    </w:p>
    <w:p>
      <w:r>
        <w:br w:type="page"/>
      </w:r>
    </w:p>
    <w:p>
      <w:pPr>
        <w:pStyle w:val="Heading1"/>
        <w:keepNext/>
        <w:keepLines/>
      </w:pPr>
      <w:r>
        <w:t>20 Capacitación y carga inicial</w:t>
      </w:r>
    </w:p>
    <w:p>
      <w:pPr>
        <w:pStyle w:val="Heading2"/>
        <w:keepNext/>
        <w:keepLines/>
      </w:pPr>
      <w:r>
        <w:t>20.1 Ambiente de capacitación</w:t>
      </w:r>
    </w:p>
    <w:p>
      <w:pPr>
        <w:pStyle w:val="ProcedureStep"/>
      </w:pPr>
      <w:r>
        <w:rPr>
          <w:b/>
        </w:rPr>
        <w:t xml:space="preserve">1. </w:t>
      </w:r>
      <w:r>
        <w:t>Instale una instancia separada y cree sucursales y bodegas de práctica.</w:t>
      </w:r>
    </w:p>
    <w:p>
      <w:pPr>
        <w:pStyle w:val="ProcedureStep"/>
      </w:pPr>
      <w:r>
        <w:rPr>
          <w:b/>
        </w:rPr>
        <w:t xml:space="preserve">2. </w:t>
      </w:r>
      <w:r>
        <w:t>Ejecute la importación sin --apply y revise el resumen.</w:t>
      </w:r>
    </w:p>
    <w:p>
      <w:pPr>
        <w:pStyle w:val="ProcedureStep"/>
      </w:pPr>
      <w:r>
        <w:rPr>
          <w:b/>
        </w:rPr>
        <w:t xml:space="preserve">3. </w:t>
      </w:r>
      <w:r>
        <w:t>Use app:import-branch-data con --mode=training --apply. Los clientes se anonimizan y las cuentas quedan marcadas como capacitación.</w:t>
      </w:r>
    </w:p>
    <w:p>
      <w:pPr>
        <w:pStyle w:val="ProcedureStep"/>
      </w:pPr>
      <w:r>
        <w:rPr>
          <w:b/>
        </w:rPr>
        <w:t xml:space="preserve">4. </w:t>
      </w:r>
      <w:r>
        <w:t>Practique apertura, ventas, crédito, abonos, compras, gastos, arqueo, impresión y respaldo.</w:t>
      </w:r>
    </w:p>
    <w:p>
      <w:pPr>
        <w:pStyle w:val="ProcedureStep"/>
      </w:pPr>
      <w:r>
        <w:rPr>
          <w:b/>
        </w:rPr>
        <w:t xml:space="preserve">5. </w:t>
      </w:r>
      <w:r>
        <w:t>Evalúe cada rol con un caso completo y registre dudas.</w:t>
      </w:r>
    </w:p>
    <w:p>
      <w:pPr>
        <w:pStyle w:val="ProcedureStep"/>
      </w:pPr>
      <w:r>
        <w:rPr>
          <w:b/>
        </w:rPr>
        <w:t xml:space="preserve">6. </w:t>
      </w:r>
      <w:r>
        <w:t>Descarte la base de capacitación. Nunca la restaure sobre producción.</w:t>
      </w:r>
    </w:p>
    <w:p>
      <w:pPr>
        <w:pStyle w:val="Heading2"/>
        <w:keepNext/>
        <w:keepLines/>
      </w:pPr>
      <w:r>
        <w:t>20.2 Corte de producción</w:t>
      </w:r>
    </w:p>
    <w:p>
      <w:pPr>
        <w:pStyle w:val="ProcedureStep"/>
      </w:pPr>
      <w:r>
        <w:rPr>
          <w:b/>
        </w:rPr>
        <w:t xml:space="preserve">1. </w:t>
      </w:r>
      <w:r>
        <w:t>Detenga operaciones en el sistema anterior y obtenga los Excel finales.</w:t>
      </w:r>
    </w:p>
    <w:p>
      <w:pPr>
        <w:pStyle w:val="ProcedureStep"/>
      </w:pPr>
      <w:r>
        <w:rPr>
          <w:b/>
        </w:rPr>
        <w:t xml:space="preserve">2. </w:t>
      </w:r>
      <w:r>
        <w:t>Cree un respaldo de EsteliPOS antes de importar.</w:t>
      </w:r>
    </w:p>
    <w:p>
      <w:pPr>
        <w:pStyle w:val="ProcedureStep"/>
      </w:pPr>
      <w:r>
        <w:rPr>
          <w:b/>
        </w:rPr>
        <w:t xml:space="preserve">3. </w:t>
      </w:r>
      <w:r>
        <w:t>Confirme sucursal, bodega, número de productos, existencia total, cuentas por cobrar, saldo y SHA-256 de ambos archivos.</w:t>
      </w:r>
    </w:p>
    <w:p>
      <w:pPr>
        <w:pStyle w:val="ProcedureStep"/>
      </w:pPr>
      <w:r>
        <w:rPr>
          <w:b/>
        </w:rPr>
        <w:t xml:space="preserve">4. </w:t>
      </w:r>
      <w:r>
        <w:t>Resuelva existencias negativas, precios cero y posibles clientes duplicados.</w:t>
      </w:r>
    </w:p>
    <w:p>
      <w:pPr>
        <w:pStyle w:val="ProcedureStep"/>
      </w:pPr>
      <w:r>
        <w:rPr>
          <w:b/>
        </w:rPr>
        <w:t xml:space="preserve">5. </w:t>
      </w:r>
      <w:r>
        <w:t>Obtenga aprobación escrita y ejecute --mode=production --apply.</w:t>
      </w:r>
    </w:p>
    <w:p>
      <w:pPr>
        <w:pStyle w:val="ProcedureStep"/>
      </w:pPr>
      <w:r>
        <w:rPr>
          <w:b/>
        </w:rPr>
        <w:t xml:space="preserve">6. </w:t>
      </w:r>
      <w:r>
        <w:t>Ejecute php artisan app:check-integrity, concilie por sucursal, registre el UUID del lote y cree otro respaldo.</w:t>
      </w:r>
    </w:p>
    <w:p>
      <w:pPr>
        <w:pStyle w:val="Heading2"/>
        <w:keepNext/>
        <w:keepLines/>
      </w:pPr>
      <w:r>
        <w:t>20.3 Plan sugerido de capacitación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Sesión</w:t>
            </w:r>
          </w:p>
        </w:tc>
        <w:tc>
          <w:tcPr>
            <w:tcW w:type="dxa" w:w="223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Participantes</w:t>
            </w:r>
          </w:p>
        </w:tc>
        <w:tc>
          <w:tcPr>
            <w:tcW w:type="dxa" w:w="39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Práctica</w:t>
            </w:r>
          </w:p>
        </w:tc>
        <w:tc>
          <w:tcPr>
            <w:tcW w:type="dxa" w:w="180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Criterio de salida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1 Configuración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Administración y soporte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Usuarios, módulos, moneda, sucursales y respaldo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Configuración aprobada y recuperable.</w:t>
            </w:r>
          </w:p>
        </w:tc>
      </w:tr>
      <w:tr>
        <w:tc>
          <w:tcPr>
            <w:tcW w:type="dxa" w:w="165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2 Catálogos</w:t>
            </w:r>
          </w:p>
        </w:tc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Bodega y compras</w:t>
            </w:r>
          </w:p>
        </w:tc>
        <w:tc>
          <w:tcPr>
            <w:tcW w:type="dxa" w:w="396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Productos, unidades, precios, proveedores y recepciones</w:t>
            </w:r>
          </w:p>
        </w:tc>
        <w:tc>
          <w:tcPr>
            <w:tcW w:type="dxa" w:w="18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Existencias y conversiones correctas.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3 Venta y crédito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Ventas y caja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Contado, crédito, abonos, impresión y excepciones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Documentos y saldos conciliados.</w:t>
            </w:r>
          </w:p>
        </w:tc>
      </w:tr>
      <w:tr>
        <w:tc>
          <w:tcPr>
            <w:tcW w:type="dxa" w:w="165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4 Cierre</w:t>
            </w:r>
          </w:p>
        </w:tc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Caja, supervisor y contabilidad</w:t>
            </w:r>
          </w:p>
        </w:tc>
        <w:tc>
          <w:tcPr>
            <w:tcW w:type="dxa" w:w="396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Gastos, fuentes, arqueo, reportes y contabilidad</w:t>
            </w:r>
          </w:p>
        </w:tc>
        <w:tc>
          <w:tcPr>
            <w:tcW w:type="dxa" w:w="180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Diferencia explicada y cierre firmado.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5 Simulación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Todos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Jornada completa y recuperación de un error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Checklist completado sin ayuda crítica.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21 Adaptación a distribuidoras y otros negocios</w:t>
      </w:r>
    </w:p>
    <w:p>
      <w:r>
        <w:t>EsteliPOS puede adaptarse a una distribuidora mediante sucursales, bodegas, presentaciones, listas de precio, crédito y compras multimoneda. Mantenga una sola unidad base por producto y modele empaques mediante conversiones. Para otros negocios, active únicamente los módulos necesarios y ajuste roles, impuestos, listas y documentos sin alterar la trazabilidad central.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Necesidad</w:t>
            </w:r>
          </w:p>
        </w:tc>
        <w:tc>
          <w:tcPr>
            <w:tcW w:type="dxa" w:w="633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7"/>
              </w:rPr>
              <w:t>Configuración recomendada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Venta mayorista y minorista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Listas de precio separadas y permiso controlado para cambiar descuentos.</w:t>
            </w:r>
          </w:p>
        </w:tc>
      </w:tr>
      <w:tr>
        <w:tc>
          <w:tcPr>
            <w:tcW w:type="dxa" w:w="324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Compra por saco y venta fraccionada</w:t>
            </w:r>
          </w:p>
        </w:tc>
        <w:tc>
          <w:tcPr>
            <w:tcW w:type="dxa" w:w="63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Unidad base pequeña y presentaciones con factores validados.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Varias ubicaciones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Sucursal y bodega por ubicación, transferencias documentadas.</w:t>
            </w:r>
          </w:p>
        </w:tc>
      </w:tr>
      <w:tr>
        <w:tc>
          <w:tcPr>
            <w:tcW w:type="dxa" w:w="324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Cobro a clientes frecuentes</w:t>
            </w:r>
          </w:p>
        </w:tc>
        <w:tc>
          <w:tcPr>
            <w:tcW w:type="dxa" w:w="633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Crédito con límite, plazo, estados de cuenta y abonos trazables.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Módulos no usados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7"/>
              </w:rPr>
              <w:t>Desactivarlos y retirar permisos a roles operativos.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22 Solución de problemas</w:t>
      </w:r>
    </w:p>
    <w:p>
      <w:pPr>
        <w:pStyle w:val="Heading2"/>
        <w:keepNext/>
        <w:keepLines/>
      </w:pPr>
      <w:r>
        <w:t>22.1 Método de diagnóstico</w:t>
      </w:r>
    </w:p>
    <w:p>
      <w:pPr>
        <w:pStyle w:val="ProcedureStep"/>
      </w:pPr>
      <w:r>
        <w:rPr>
          <w:b/>
        </w:rPr>
        <w:t xml:space="preserve">1. </w:t>
      </w:r>
      <w:r>
        <w:t>Anote hora, usuario, dispositivo, ruta y acción exacta.</w:t>
      </w:r>
    </w:p>
    <w:p>
      <w:pPr>
        <w:pStyle w:val="ProcedureStep"/>
      </w:pPr>
      <w:r>
        <w:rPr>
          <w:b/>
        </w:rPr>
        <w:t xml:space="preserve">2. </w:t>
      </w:r>
      <w:r>
        <w:t>Determine si afecta a una persona, una PC, toda la LAN o el servidor.</w:t>
      </w:r>
    </w:p>
    <w:p>
      <w:pPr>
        <w:pStyle w:val="ProcedureStep"/>
      </w:pPr>
      <w:r>
        <w:rPr>
          <w:b/>
        </w:rPr>
        <w:t xml:space="preserve">3. </w:t>
      </w:r>
      <w:r>
        <w:t>Compruebe energía, red, servicio web, PHP y base en ese orden.</w:t>
      </w:r>
    </w:p>
    <w:p>
      <w:pPr>
        <w:pStyle w:val="ProcedureStep"/>
      </w:pPr>
      <w:r>
        <w:rPr>
          <w:b/>
        </w:rPr>
        <w:t xml:space="preserve">4. </w:t>
      </w:r>
      <w:r>
        <w:t>Consulte storage\logs y use Diagnose-EsteliPOS.ps1; comparta solo el primer error útil y su contexto.</w:t>
      </w:r>
    </w:p>
    <w:p>
      <w:pPr>
        <w:pStyle w:val="ProcedureStep"/>
      </w:pPr>
      <w:r>
        <w:rPr>
          <w:b/>
        </w:rPr>
        <w:t xml:space="preserve">5. </w:t>
      </w:r>
      <w:r>
        <w:t>No repita ventas, pagos o cierres hasta saber si la primera solicitud se guardó.</w:t>
      </w:r>
    </w:p>
    <w:p>
      <w:pPr>
        <w:pStyle w:val="Heading2"/>
        <w:keepNext/>
        <w:keepLines/>
      </w:pPr>
      <w:r>
        <w:t>22.2 Códigos del instalador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Código</w:t>
            </w:r>
          </w:p>
        </w:tc>
        <w:tc>
          <w:tcPr>
            <w:tcW w:type="dxa" w:w="338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Causa</w:t>
            </w:r>
          </w:p>
        </w:tc>
        <w:tc>
          <w:tcPr>
            <w:tcW w:type="dxa" w:w="518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Acción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se ejecutó como administrador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Cerrar y volver a ejecutar aceptando UAC.</w:t>
            </w:r>
          </w:p>
        </w:tc>
      </w:tr>
      <w:tr>
        <w:tc>
          <w:tcPr>
            <w:tcW w:type="dxa" w:w="100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2</w:t>
            </w:r>
          </w:p>
        </w:tc>
        <w:tc>
          <w:tcPr>
            <w:tcW w:type="dxa" w:w="33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Falló verificación previa</w:t>
            </w:r>
          </w:p>
        </w:tc>
        <w:tc>
          <w:tcPr>
            <w:tcW w:type="dxa" w:w="51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paquete, espacio, permisos y log.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PHP no está en PATH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Usar PHP incluido o corregir PATH.</w:t>
            </w:r>
          </w:p>
        </w:tc>
      </w:tr>
      <w:tr>
        <w:tc>
          <w:tcPr>
            <w:tcW w:type="dxa" w:w="100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5</w:t>
            </w:r>
          </w:p>
        </w:tc>
        <w:tc>
          <w:tcPr>
            <w:tcW w:type="dxa" w:w="33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Extensiones PHP faltantes</w:t>
            </w:r>
          </w:p>
        </w:tc>
        <w:tc>
          <w:tcPr>
            <w:tcW w:type="dxa" w:w="51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Ejecutar Verify-PHP-EsteliPOS.ps1 y corregir php.ini.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6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Falta php-cgi.exe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Instalar PHP Thread Safe incluido.</w:t>
            </w:r>
          </w:p>
        </w:tc>
      </w:tr>
      <w:tr>
        <w:tc>
          <w:tcPr>
            <w:tcW w:type="dxa" w:w="100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15</w:t>
            </w:r>
          </w:p>
        </w:tc>
        <w:tc>
          <w:tcPr>
            <w:tcW w:type="dxa" w:w="33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IIS FastCGI o URL Rewrite</w:t>
            </w:r>
          </w:p>
        </w:tc>
        <w:tc>
          <w:tcPr>
            <w:tcW w:type="dxa" w:w="51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características IIS, módulo Rewrite y sitio.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19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Instalación de PHP falló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ZIP local, firma y antivirus.</w:t>
            </w:r>
          </w:p>
        </w:tc>
      </w:tr>
      <w:tr>
        <w:tc>
          <w:tcPr>
            <w:tcW w:type="dxa" w:w="100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20</w:t>
            </w:r>
          </w:p>
        </w:tc>
        <w:tc>
          <w:tcPr>
            <w:tcW w:type="dxa" w:w="33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Activación de IIS falló</w:t>
            </w:r>
          </w:p>
        </w:tc>
        <w:tc>
          <w:tcPr>
            <w:tcW w:type="dxa" w:w="51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edición de Windows y características opcionales.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21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se pudo fijar IP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Ejecutar como administrador o reservar IP en router.</w:t>
            </w:r>
          </w:p>
        </w:tc>
      </w:tr>
      <w:tr>
        <w:tc>
          <w:tcPr>
            <w:tcW w:type="dxa" w:w="100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22</w:t>
            </w:r>
          </w:p>
        </w:tc>
        <w:tc>
          <w:tcPr>
            <w:tcW w:type="dxa" w:w="33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Windows identifica la red</w:t>
            </w:r>
          </w:p>
        </w:tc>
        <w:tc>
          <w:tcPr>
            <w:tcW w:type="dxa" w:w="51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Esperar, confirmar red privada y continuar diagnóstico LAN.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23 Recuperación ante fallos</w:t>
      </w:r>
    </w:p>
    <w:p>
      <w:pPr>
        <w:pStyle w:val="Heading2"/>
        <w:keepNext/>
        <w:keepLines/>
      </w:pPr>
      <w:r>
        <w:t>23.1 Servidor no inicia</w:t>
      </w:r>
    </w:p>
    <w:p>
      <w:pPr>
        <w:pStyle w:val="ProcedureStep"/>
      </w:pPr>
      <w:r>
        <w:rPr>
          <w:b/>
        </w:rPr>
        <w:t xml:space="preserve">1. </w:t>
      </w:r>
      <w:r>
        <w:t>No reinstale ni borre la carpeta. Conserve el estado y tome copia de la base y .env.</w:t>
      </w:r>
    </w:p>
    <w:p>
      <w:pPr>
        <w:pStyle w:val="ProcedureStep"/>
      </w:pPr>
      <w:r>
        <w:rPr>
          <w:b/>
        </w:rPr>
        <w:t xml:space="preserve">2. </w:t>
      </w:r>
      <w:r>
        <w:t>Ejecute Diagnose-EsteliPOS.ps1 y revise el servicio IIS o la tarea EsteliPOS Servidor.</w:t>
      </w:r>
    </w:p>
    <w:p>
      <w:pPr>
        <w:pStyle w:val="ProcedureStep"/>
      </w:pPr>
      <w:r>
        <w:rPr>
          <w:b/>
        </w:rPr>
        <w:t xml:space="preserve">3. </w:t>
      </w:r>
      <w:r>
        <w:t>Confirme puerto, PHP, permisos y acceso a la base.</w:t>
      </w:r>
    </w:p>
    <w:p>
      <w:pPr>
        <w:pStyle w:val="ProcedureStep"/>
      </w:pPr>
      <w:r>
        <w:rPr>
          <w:b/>
        </w:rPr>
        <w:t xml:space="preserve">4. </w:t>
      </w:r>
      <w:r>
        <w:t>Si el fallo ocurrió tras una actualización, revise el log y el respaldo automático previo.</w:t>
      </w:r>
    </w:p>
    <w:p>
      <w:pPr>
        <w:pStyle w:val="ProcedureStep"/>
      </w:pPr>
      <w:r>
        <w:rPr>
          <w:b/>
        </w:rPr>
        <w:t xml:space="preserve">5. </w:t>
      </w:r>
      <w:r>
        <w:t>Restaure la versión anterior solo con autorización y después valide integridad.</w:t>
      </w:r>
    </w:p>
    <w:p>
      <w:pPr>
        <w:pStyle w:val="Heading2"/>
        <w:keepNext/>
        <w:keepLines/>
      </w:pPr>
      <w:r>
        <w:t>23.2 Base de datos con error</w:t>
      </w:r>
    </w:p>
    <w:p>
      <w:r>
        <w:t>Detenga escrituras, copie el archivo SQLite o genere un dump MySQL, y conserve los logs. No ejecute herramientas de reparación sobre la única copia. Restaure primero en un ambiente separado, ejecute migraciones pendientes y la comprobación de integridad, y concilie ventas, inventario, crédito y caja antes de reabrir.</w:t>
      </w:r>
    </w:p>
    <w:p>
      <w:pPr>
        <w:pStyle w:val="Heading2"/>
        <w:keepNext/>
        <w:keepLines/>
      </w:pPr>
      <w:r>
        <w:t>23.3 Operación duplicada o incierta</w:t>
      </w:r>
    </w:p>
    <w:p>
      <w:r>
        <w:t>Busque el documento por número, fecha, usuario y monto antes de repetir. Si existe, no vuelva a registrarlo. Si el navegador falló pero el documento está completo, imprima desde el historial. Escale una inconsistencia de inventario o caja con evidencia; no la compense mediante registros ficticios.</w:t>
      </w:r>
    </w:p>
    <w:p>
      <w:r>
        <w:br w:type="page"/>
      </w:r>
    </w:p>
    <w:p>
      <w:pPr>
        <w:pStyle w:val="Heading1"/>
        <w:keepNext/>
        <w:keepLines/>
      </w:pPr>
      <w:r>
        <w:t>24 Entrega capacitación y soporte</w:t>
      </w:r>
    </w:p>
    <w:p>
      <w:pPr>
        <w:pStyle w:val="Heading2"/>
        <w:keepNext/>
        <w:keepLines/>
      </w:pPr>
      <w:r>
        <w:t>24.1 Checklist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12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Comprobación</w:t>
            </w:r>
          </w:p>
        </w:tc>
        <w:tc>
          <w:tcPr>
            <w:tcW w:type="dxa" w:w="2376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Responsable</w:t>
            </w:r>
          </w:p>
        </w:tc>
        <w:tc>
          <w:tcPr>
            <w:tcW w:type="dxa" w:w="108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Estado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Servidor identificado, protegido por UPS y con red privada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Técnico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Instalación y versión verificadas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Técnico</w:t>
            </w:r>
          </w:p>
        </w:tc>
        <w:tc>
          <w:tcPr>
            <w:tcW w:type="dxa" w:w="10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Usuarios, roles y módulos aprobados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Administración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Sucursales, bodegas, unidades y precios conciliados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Administración y bodega</w:t>
            </w:r>
          </w:p>
        </w:tc>
        <w:tc>
          <w:tcPr>
            <w:tcW w:type="dxa" w:w="10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Cuentas por cobrar conciliadas por sucursal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Administración y contabilidad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Venta, compra, abono, gasto y arqueo probados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Equipo operativo</w:t>
            </w:r>
          </w:p>
        </w:tc>
        <w:tc>
          <w:tcPr>
            <w:tcW w:type="dxa" w:w="10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Ticket e impresora probados desde la PC de caja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Caja y técnico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Respaldo local, copia secundaria y restauración de prueba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Técnico</w:t>
            </w:r>
          </w:p>
        </w:tc>
        <w:tc>
          <w:tcPr>
            <w:tcW w:type="dxa" w:w="10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Manual y contactos entregados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Northlink y cliente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  <w:tr>
        <w:tc>
          <w:tcPr>
            <w:tcW w:type="dxa" w:w="61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Aprobación escrita para iniciar producción</w:t>
            </w:r>
          </w:p>
        </w:tc>
        <w:tc>
          <w:tcPr>
            <w:tcW w:type="dxa" w:w="2376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Responsable del negocio</w:t>
            </w:r>
          </w:p>
        </w:tc>
        <w:tc>
          <w:tcPr>
            <w:tcW w:type="dxa" w:w="10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□</w:t>
            </w:r>
          </w:p>
        </w:tc>
      </w:tr>
    </w:tbl>
    <w:p>
      <w:pPr>
        <w:pStyle w:val="SmallText"/>
      </w:pPr>
      <w:r/>
    </w:p>
    <w:p>
      <w:pPr>
        <w:pStyle w:val="Heading2"/>
        <w:keepNext/>
        <w:keepLines/>
      </w:pPr>
      <w:r>
        <w:t>24.2 Información para solicitar soporte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Nombre de la sucursal, usuario y dispositivo afectado.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Fecha y hora aproximada, pantalla y acción realizada.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Mensaje completo o captura sin contraseñas ni datos sensibles innecesarios.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Resultado de Diagnose-EsteliPOS.ps1 o ruta del log correspondiente.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Indicación de si la operación pudo haberse guardado y si la caja está abierta.</w:t>
      </w:r>
    </w:p>
    <w:p>
      <w:pPr>
        <w:pStyle w:val="Heading2"/>
        <w:keepNext/>
        <w:keepLines/>
      </w:pPr>
      <w:r>
        <w:t>24.3 Cierre de capacitación</w:t>
      </w:r>
    </w:p>
    <w:p>
      <w:r>
        <w:t>Cada participante debe completar al menos un caso de su rol, reconocer cuándo detenerse y saber a quién escalar. Administración firma la conciliación de carga inicial, la prueba de respaldo y el checklist de apertura de producción.</w:t>
      </w:r>
    </w:p>
    <w:p>
      <w:pPr>
        <w:pStyle w:val="Heading1"/>
        <w:keepNext/>
        <w:keepLines/>
      </w:pPr>
      <w:r>
        <w:t>25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Término</w:t>
            </w:r>
          </w:p>
        </w:tc>
        <w:tc>
          <w:tcPr>
            <w:tcW w:type="dxa" w:w="734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Definición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Arqueo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Comparación entre efectivo esperado y efectivo contado al cerrar una sesión.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Bodega</w:t>
            </w:r>
          </w:p>
        </w:tc>
        <w:tc>
          <w:tcPr>
            <w:tcW w:type="dxa" w:w="73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Ubicación lógica donde EsteliPOS controla existencias.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Caja de ventas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Fuente de efectivo recaudado en la sesión y disponible para salidas autorizadas.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Fondos externos</w:t>
            </w:r>
          </w:p>
        </w:tc>
        <w:tc>
          <w:tcPr>
            <w:tcW w:type="dxa" w:w="73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Dinero que no proviene del efectivo de la sesión de ventas.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Presentación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Unidad comercial que equivale a una cantidad de la unidad base.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Unidad base</w:t>
            </w:r>
          </w:p>
        </w:tc>
        <w:tc>
          <w:tcPr>
            <w:tcW w:type="dxa" w:w="73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Medida en la que se mantiene el inventario.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Tipo de cambio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Relación usada para convertir un documento a la moneda de empresa.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Lote de importación</w:t>
            </w:r>
          </w:p>
        </w:tc>
        <w:tc>
          <w:tcPr>
            <w:tcW w:type="dxa" w:w="73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Carga identificada por UUID y checksums para evitar duplicados.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Migración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Cambio versionado de estructura o datos requerido por una versión del sistema.</w:t>
            </w:r>
          </w:p>
        </w:tc>
      </w:tr>
      <w:tr>
        <w:tc>
          <w:tcPr>
            <w:tcW w:type="dxa" w:w="22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Rollback</w:t>
            </w:r>
          </w:p>
        </w:tc>
        <w:tc>
          <w:tcPr>
            <w:tcW w:type="dxa" w:w="73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Restauración automática o manual a un estado anterior conocido.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SHA-256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Huella utilizada para comprobar que un archivo no cambió.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26 Matriz de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Síntoma</w:t>
            </w:r>
          </w:p>
        </w:tc>
        <w:tc>
          <w:tcPr>
            <w:tcW w:type="dxa" w:w="316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Causa probable</w:t>
            </w:r>
          </w:p>
        </w:tc>
        <w:tc>
          <w:tcPr>
            <w:tcW w:type="dxa" w:w="403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5"/>
              </w:rPr>
              <w:t>Solución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abre en el servidor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Servicio detenido, puerto ocupado o PHP falló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Ejecutar acceso directo, revisar servicio y Diagnose-EsteliPOS.ps1.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Abre en servidor pero no en tablet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Enlace en localhost, firewall, red invitada o IP cambió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Usar URL LAN, red privada, puerto 8080 y reserva DHCP.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Error 500 después de actualizar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Migración pendiente, caché o .env incompatible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log, migrate:status, caché y versión; no regenerar APP_KEY.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Unknown column en SQL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Código nuevo con migración pendiente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Respaldar, ejecutar migraciones autorizadas y verificar esquema.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MySQL no conecta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Servicio detenido, host, puerto o credencial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Probar servicio y conexión desde el servidor; revisar .env sin exponer contraseña.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Apache muestra 404 en rutas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rewrite deshabilitado o AllowOverride incorrecto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Habilitar rewrite y confirmar DocumentRoot en public.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Apache muestra archivos del proyecto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DocumentRoot apunta a la raíz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Cambiarlo inmediatamente a public y revisar exposición de .env.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Sesión expira o no inicia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APP_KEY cambió, cookies o tabla sessions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Restaurar APP_KEY original, limpiar cookies y revisar almacenamiento de sesión.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imprime ticket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Impresora, controlador, predeterminada o escala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Probar en Windows, seleccionar 80 mm, escala 100 y sin encabezados.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Buscador de compras vacío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se seleccionó proveedor, no se escribió o producto inactivo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Seleccionar proveedor y escribir nombre o código; revisar estado activo.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Solo aparecen 15 productos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Límite diseñado por búsqueda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Escribir más caracteres o buscar por código; cada consulta muestra hasta 15.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Producto no aparece para proveedor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Texto no coincide o producto inactivo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No requiere vínculo; buscar por código y comprobar estado.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Existencia incorrecta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Bodega, presentación, ajuste o transferencia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movimientos y cantidad base; conciliar antes de ajustar.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Compra no entra a inventario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Documento quedó como pedido o no completado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estado y confirmar recepción.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Arqueo no cuadra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Método o fuente incorrecta, operación fuera de sesión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detalle por documento; corregir mediante flujo autorizado.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Compra externa reduce caja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Fuente marcada Caja de ventas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documento y procedimiento de corrección autorizado.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Abono no aparece en caja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Método no efectivo o sesión no asociada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pago y caja abierta al registrarlo.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Crédito excedido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Saldo más venta supera límite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Cobrar abono, ajustar venta o solicitar excepción autorizada.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Página antigua tras actualizar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Caché de navegador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Usar Ctrl+F5 o ventana privada y confirmar versión.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Sistema lento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Wi-Fi, disco, antivirus, logs o concurrencia SQLite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Usar Ethernet/SSD, revisar recursos y evaluar MySQL para varias cajas.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Respaldo no se crea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Tarea detenida, permisos o destino ausente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Ejecutar respaldo manual, revisar tarea, espacio y segunda ubicación.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Restauración no inicia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Servicio sigue escribiendo o archivo equivocado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Detener servicio, validar fecha e integridad y restaurar en prueba primero.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Permiso denegado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Rol sin acción o módulo desactivado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Revisar rol, permiso específico, módulo y sesión nueva.</w:t>
            </w:r>
          </w:p>
        </w:tc>
      </w:tr>
      <w:tr>
        <w:tc>
          <w:tcPr>
            <w:tcW w:type="dxa" w:w="252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Reparaciones visible</w:t>
            </w:r>
          </w:p>
        </w:tc>
        <w:tc>
          <w:tcPr>
            <w:tcW w:type="dxa" w:w="3168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Módulo o rol todavía habilitado</w:t>
            </w:r>
          </w:p>
        </w:tc>
        <w:tc>
          <w:tcPr>
            <w:tcW w:type="dxa" w:w="403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5"/>
              </w:rPr>
              <w:t>Desactivar módulo y retirar permisos; volver a iniciar sesión.</w:t>
            </w:r>
          </w:p>
        </w:tc>
      </w:tr>
    </w:tbl>
    <w:p>
      <w:pPr>
        <w:pStyle w:val="SmallText"/>
      </w:pPr>
      <w:r/>
    </w:p>
    <w:p>
      <w:pPr>
        <w:pStyle w:val="Heading1"/>
        <w:keepNext/>
        <w:keepLines/>
      </w:pPr>
      <w:r>
        <w:t>Registro de aceptación</w:t>
      </w:r>
    </w:p>
    <w:p>
      <w:r>
        <w:t>Con la firma de este registro, las partes confirman que la instalación, la carga autorizada, las pruebas críticas, la capacitación y el respaldo inicial fueron revisados. Cualquier pendiente debe anotarse con responsable y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Nombre y rol</w:t>
            </w:r>
          </w:p>
        </w:tc>
        <w:tc>
          <w:tcPr>
            <w:tcW w:type="dxa" w:w="194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Firma</w:t>
            </w:r>
          </w:p>
        </w:tc>
        <w:tc>
          <w:tcPr>
            <w:tcW w:type="dxa" w:w="158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Fecha</w:t>
            </w:r>
          </w:p>
        </w:tc>
        <w:tc>
          <w:tcPr>
            <w:tcW w:type="dxa" w:w="3312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1B7A3A"/>
                <w:sz w:val="16"/>
              </w:rPr>
              <w:t>Observaciones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Responsable del negocio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</w:tr>
      <w:tr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Administración</w:t>
            </w:r>
          </w:p>
        </w:tc>
        <w:tc>
          <w:tcPr>
            <w:tcW w:type="dxa" w:w="19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331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Responsable de caja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</w:tr>
      <w:tr>
        <w:tc>
          <w:tcPr>
            <w:tcW w:type="dxa" w:w="2880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Responsable de bodega</w:t>
            </w:r>
          </w:p>
        </w:tc>
        <w:tc>
          <w:tcPr>
            <w:tcW w:type="dxa" w:w="194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1584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3312"/>
            <w:shd w:fill="EEF7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  <w:t>Soporte técnico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Georgia" w:hAnsi="Georgia"/>
                <w:sz w:val="16"/>
              </w:rPr>
            </w:r>
          </w:p>
        </w:tc>
      </w:tr>
    </w:tbl>
    <w:p>
      <w:pPr>
        <w:pStyle w:val="SmallText"/>
      </w:pPr>
      <w:r/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461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20"/>
      <w:gridCol w:w="1440"/>
    </w:tblGrid>
    <w:tr>
      <w:tc>
        <w:tcPr>
          <w:tcW w:type="dxa" w:w="4680"/>
        </w:tcPr>
        <w:p>
          <w:pPr>
            <w:jc w:val="left"/>
          </w:pPr>
          <w:r>
            <w:rPr>
              <w:rFonts w:ascii="Georgia" w:hAnsi="Georgia"/>
              <w:color w:val="1B7A3A"/>
              <w:sz w:val="16"/>
            </w:rPr>
            <w:t>Manual EsteliPOS Pueblo Nuevo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Georgia" w:hAnsi="Georgia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</w:pPr>
    <w:r>
      <w:rPr>
        <w:rFonts w:ascii="Georgia" w:hAnsi="Georgia"/>
        <w:b/>
        <w:color w:val="1B7A3A"/>
        <w:sz w:val="16"/>
      </w:rPr>
      <w:t>ESTELIPOS  |  PUEBLO NUEVO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Georgia" w:hAnsi="Georgia"/>
      <w:color w:val="000000"/>
      <w:sz w:val="21"/>
    </w:rPr>
  </w:style>
  <w:style w:type="paragraph" w:styleId="Heading1">
    <w:name w:val="heading 1"/>
    <w:basedOn w:val="Normal"/>
    <w:next w:val="Normal"/>
    <w:pPr>
      <w:keepNext/>
      <w:keepLines/>
      <w:spacing w:after="140" w:before="320" w:lineRule="auto"/>
    </w:pPr>
    <w:rPr>
      <w:rFonts w:ascii="Georgia" w:cs="Georgia" w:eastAsia="Georgia" w:hAnsi="Georgia"/>
      <w:b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240" w:lineRule="auto" w:after="100"/>
      <w:jc w:val="center"/>
    </w:pPr>
    <w:rPr>
      <w:rFonts w:ascii="Georgia" w:cs="Georgia" w:eastAsia="Georgia" w:hAnsi="Georgia"/>
      <w:b/>
      <w:color w:val="000000"/>
      <w:sz w:val="28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80" w:lineRule="auto" w:after="60"/>
      <w:jc w:val="center"/>
    </w:pPr>
    <w:rPr>
      <w:rFonts w:ascii="Georgia" w:cs="Georgia" w:eastAsia="Georgia" w:hAnsi="Georgia"/>
      <w:b/>
      <w:color w:val="000000"/>
      <w:sz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lineRule="auto"/>
      <w:jc w:val="center"/>
    </w:pPr>
    <w:rPr>
      <w:rFonts w:ascii="Georgia" w:hAnsi="Georgia"/>
      <w:b/>
      <w:bCs w:val="1"/>
      <w:color w:val="000000"/>
      <w:sz w:val="62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paragraph" w:customStyle="1" w:styleId="ProcedureStep">
    <w:name w:val="Procedure Step"/>
    <w:basedOn w:val="Normal"/>
    <w:pPr>
      <w:spacing w:after="80"/>
      <w:ind w:left="360" w:hanging="317"/>
    </w:pPr>
    <w:rPr>
      <w:rFonts w:ascii="Georgia" w:hAnsi="Georgia"/>
      <w:sz w:val="20"/>
    </w:rPr>
  </w:style>
  <w:style w:type="paragraph" w:customStyle="1" w:styleId="SmallText">
    <w:name w:val="Small Text"/>
    <w:basedOn w:val="Normal"/>
    <w:pPr>
      <w:spacing w:after="20" w:line="240" w:lineRule="auto"/>
    </w:pPr>
    <w:rPr>
      <w:rFonts w:ascii="Georgia" w:hAnsi="Georgia"/>
      <w:color w:val="464646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usuario y operación EsteliPOS Pueblo Nuevo</dc:title>
  <cp:lastModifiedBy>python-docx</cp:lastModifiedBy>
  <cp:revision>1</cp:revision>
  <dcterms:modified xsi:type="dcterms:W3CDTF">2026-09-14T20:56:38Z</dcterms:modified>
  <dc:subject>Instalación, configuración, operación, soporte y recuperación</dc:subject>
  <dc:creator>Northlink Microsystem</dc:creator>
  <cp:keywords>EsteliPOS, Pueblo Nuevo, manual, caja, inventario, ventas, compras</cp:keywords>
</cp:coreProperties>
</file>