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7C06" w14:textId="77777777" w:rsidR="00045567" w:rsidRPr="00045567" w:rsidRDefault="00045567" w:rsidP="00045567">
      <w:pPr>
        <w:shd w:val="clear" w:color="auto" w:fill="FFFFFF"/>
        <w:spacing w:before="150" w:after="150" w:line="300" w:lineRule="atLeast"/>
        <w:outlineLvl w:val="0"/>
        <w:rPr>
          <w:rFonts w:ascii="Helvetica" w:eastAsia="Times New Roman" w:hAnsi="Helvetica" w:cs="Helvetica"/>
          <w:b/>
          <w:bCs/>
          <w:color w:val="333333"/>
          <w:kern w:val="36"/>
          <w:sz w:val="59"/>
          <w:szCs w:val="59"/>
          <w:lang w:eastAsia="en-GB"/>
          <w14:ligatures w14:val="none"/>
        </w:rPr>
      </w:pPr>
      <w:r w:rsidRPr="00045567">
        <w:rPr>
          <w:rFonts w:ascii="Helvetica" w:eastAsia="Times New Roman" w:hAnsi="Helvetica" w:cs="Helvetica"/>
          <w:b/>
          <w:bCs/>
          <w:color w:val="333333"/>
          <w:kern w:val="36"/>
          <w:sz w:val="59"/>
          <w:szCs w:val="59"/>
          <w:lang w:eastAsia="en-GB"/>
          <w14:ligatures w14:val="none"/>
        </w:rPr>
        <w:t>Glossary of Terms for Property Sales Files</w:t>
      </w:r>
    </w:p>
    <w:p w14:paraId="76FFE411" w14:textId="77777777" w:rsidR="00045567" w:rsidRPr="00045567" w:rsidRDefault="00045567" w:rsidP="00045567">
      <w:pPr>
        <w:shd w:val="clear" w:color="auto" w:fill="FFFFFF"/>
        <w:spacing w:after="36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The following alphabetical listing of terms is provided to help you understand property sales:</w:t>
      </w:r>
    </w:p>
    <w:p w14:paraId="51DD63F9"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355134C7"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Borough</w:t>
      </w:r>
    </w:p>
    <w:p w14:paraId="076290A9"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6B54591E"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The name of the borough in which the property is located.</w:t>
      </w:r>
    </w:p>
    <w:p w14:paraId="1DEBB6CE"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76D0CDAE"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proofErr w:type="spellStart"/>
      <w:r w:rsidRPr="00045567">
        <w:rPr>
          <w:rFonts w:ascii="inherit" w:eastAsia="Times New Roman" w:hAnsi="inherit" w:cs="Helvetica"/>
          <w:b/>
          <w:bCs/>
          <w:color w:val="FFFFFF"/>
          <w:kern w:val="0"/>
          <w:sz w:val="24"/>
          <w:szCs w:val="24"/>
          <w:lang w:eastAsia="en-GB"/>
          <w14:ligatures w14:val="none"/>
        </w:rPr>
        <w:t>Neighborhood</w:t>
      </w:r>
      <w:proofErr w:type="spellEnd"/>
    </w:p>
    <w:p w14:paraId="436F8C0A"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295C30FA"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 xml:space="preserve">Department of Finance assessors determine the </w:t>
      </w:r>
      <w:proofErr w:type="spellStart"/>
      <w:r w:rsidRPr="00045567">
        <w:rPr>
          <w:rFonts w:ascii="Helvetica" w:eastAsia="Times New Roman" w:hAnsi="Helvetica" w:cs="Helvetica"/>
          <w:color w:val="333333"/>
          <w:kern w:val="0"/>
          <w:sz w:val="24"/>
          <w:szCs w:val="24"/>
          <w:lang w:eastAsia="en-GB"/>
          <w14:ligatures w14:val="none"/>
        </w:rPr>
        <w:t>neighborhood</w:t>
      </w:r>
      <w:proofErr w:type="spellEnd"/>
      <w:r w:rsidRPr="00045567">
        <w:rPr>
          <w:rFonts w:ascii="Helvetica" w:eastAsia="Times New Roman" w:hAnsi="Helvetica" w:cs="Helvetica"/>
          <w:color w:val="333333"/>
          <w:kern w:val="0"/>
          <w:sz w:val="24"/>
          <w:szCs w:val="24"/>
          <w:lang w:eastAsia="en-GB"/>
          <w14:ligatures w14:val="none"/>
        </w:rPr>
        <w:t xml:space="preserve"> name </w:t>
      </w:r>
      <w:proofErr w:type="gramStart"/>
      <w:r w:rsidRPr="00045567">
        <w:rPr>
          <w:rFonts w:ascii="Helvetica" w:eastAsia="Times New Roman" w:hAnsi="Helvetica" w:cs="Helvetica"/>
          <w:color w:val="333333"/>
          <w:kern w:val="0"/>
          <w:sz w:val="24"/>
          <w:szCs w:val="24"/>
          <w:lang w:eastAsia="en-GB"/>
          <w14:ligatures w14:val="none"/>
        </w:rPr>
        <w:t>in the course of</w:t>
      </w:r>
      <w:proofErr w:type="gramEnd"/>
      <w:r w:rsidRPr="00045567">
        <w:rPr>
          <w:rFonts w:ascii="Helvetica" w:eastAsia="Times New Roman" w:hAnsi="Helvetica" w:cs="Helvetica"/>
          <w:color w:val="333333"/>
          <w:kern w:val="0"/>
          <w:sz w:val="24"/>
          <w:szCs w:val="24"/>
          <w:lang w:eastAsia="en-GB"/>
          <w14:ligatures w14:val="none"/>
        </w:rPr>
        <w:t xml:space="preserve"> valuing properties. The common name of the </w:t>
      </w:r>
      <w:proofErr w:type="spellStart"/>
      <w:r w:rsidRPr="00045567">
        <w:rPr>
          <w:rFonts w:ascii="Helvetica" w:eastAsia="Times New Roman" w:hAnsi="Helvetica" w:cs="Helvetica"/>
          <w:color w:val="333333"/>
          <w:kern w:val="0"/>
          <w:sz w:val="24"/>
          <w:szCs w:val="24"/>
          <w:lang w:eastAsia="en-GB"/>
          <w14:ligatures w14:val="none"/>
        </w:rPr>
        <w:t>neighborhood</w:t>
      </w:r>
      <w:proofErr w:type="spellEnd"/>
      <w:r w:rsidRPr="00045567">
        <w:rPr>
          <w:rFonts w:ascii="Helvetica" w:eastAsia="Times New Roman" w:hAnsi="Helvetica" w:cs="Helvetica"/>
          <w:color w:val="333333"/>
          <w:kern w:val="0"/>
          <w:sz w:val="24"/>
          <w:szCs w:val="24"/>
          <w:lang w:eastAsia="en-GB"/>
          <w14:ligatures w14:val="none"/>
        </w:rPr>
        <w:t xml:space="preserve"> is generally the same as the name Finance designates. However, there may be slight differences in </w:t>
      </w:r>
      <w:proofErr w:type="spellStart"/>
      <w:r w:rsidRPr="00045567">
        <w:rPr>
          <w:rFonts w:ascii="Helvetica" w:eastAsia="Times New Roman" w:hAnsi="Helvetica" w:cs="Helvetica"/>
          <w:color w:val="333333"/>
          <w:kern w:val="0"/>
          <w:sz w:val="24"/>
          <w:szCs w:val="24"/>
          <w:lang w:eastAsia="en-GB"/>
          <w14:ligatures w14:val="none"/>
        </w:rPr>
        <w:t>neighborhood</w:t>
      </w:r>
      <w:proofErr w:type="spellEnd"/>
      <w:r w:rsidRPr="00045567">
        <w:rPr>
          <w:rFonts w:ascii="Helvetica" w:eastAsia="Times New Roman" w:hAnsi="Helvetica" w:cs="Helvetica"/>
          <w:color w:val="333333"/>
          <w:kern w:val="0"/>
          <w:sz w:val="24"/>
          <w:szCs w:val="24"/>
          <w:lang w:eastAsia="en-GB"/>
          <w14:ligatures w14:val="none"/>
        </w:rPr>
        <w:t xml:space="preserve"> boundary lines and some sub-</w:t>
      </w:r>
      <w:proofErr w:type="spellStart"/>
      <w:r w:rsidRPr="00045567">
        <w:rPr>
          <w:rFonts w:ascii="Helvetica" w:eastAsia="Times New Roman" w:hAnsi="Helvetica" w:cs="Helvetica"/>
          <w:color w:val="333333"/>
          <w:kern w:val="0"/>
          <w:sz w:val="24"/>
          <w:szCs w:val="24"/>
          <w:lang w:eastAsia="en-GB"/>
          <w14:ligatures w14:val="none"/>
        </w:rPr>
        <w:t>neighborhoods</w:t>
      </w:r>
      <w:proofErr w:type="spellEnd"/>
      <w:r w:rsidRPr="00045567">
        <w:rPr>
          <w:rFonts w:ascii="Helvetica" w:eastAsia="Times New Roman" w:hAnsi="Helvetica" w:cs="Helvetica"/>
          <w:color w:val="333333"/>
          <w:kern w:val="0"/>
          <w:sz w:val="24"/>
          <w:szCs w:val="24"/>
          <w:lang w:eastAsia="en-GB"/>
          <w14:ligatures w14:val="none"/>
        </w:rPr>
        <w:t xml:space="preserve"> may not be included.</w:t>
      </w:r>
    </w:p>
    <w:p w14:paraId="50CFBC63"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4C7B0C70"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Building Class Category</w:t>
      </w:r>
    </w:p>
    <w:p w14:paraId="279902CD"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340D2B58"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This is a field that we are including so that users of the Rolling Sales Files can easily identify similar properties by broad usage (</w:t>
      </w:r>
      <w:proofErr w:type="gramStart"/>
      <w:r w:rsidRPr="00045567">
        <w:rPr>
          <w:rFonts w:ascii="Helvetica" w:eastAsia="Times New Roman" w:hAnsi="Helvetica" w:cs="Helvetica"/>
          <w:color w:val="333333"/>
          <w:kern w:val="0"/>
          <w:sz w:val="24"/>
          <w:szCs w:val="24"/>
          <w:lang w:eastAsia="en-GB"/>
          <w14:ligatures w14:val="none"/>
        </w:rPr>
        <w:t>e.g.</w:t>
      </w:r>
      <w:proofErr w:type="gramEnd"/>
      <w:r w:rsidRPr="00045567">
        <w:rPr>
          <w:rFonts w:ascii="Helvetica" w:eastAsia="Times New Roman" w:hAnsi="Helvetica" w:cs="Helvetica"/>
          <w:color w:val="333333"/>
          <w:kern w:val="0"/>
          <w:sz w:val="24"/>
          <w:szCs w:val="24"/>
          <w:lang w:eastAsia="en-GB"/>
          <w14:ligatures w14:val="none"/>
        </w:rPr>
        <w:t xml:space="preserve"> One Family Homes) without looking up individual Building Classes. Files are sorted by Borough, </w:t>
      </w:r>
      <w:proofErr w:type="spellStart"/>
      <w:r w:rsidRPr="00045567">
        <w:rPr>
          <w:rFonts w:ascii="Helvetica" w:eastAsia="Times New Roman" w:hAnsi="Helvetica" w:cs="Helvetica"/>
          <w:color w:val="333333"/>
          <w:kern w:val="0"/>
          <w:sz w:val="24"/>
          <w:szCs w:val="24"/>
          <w:lang w:eastAsia="en-GB"/>
          <w14:ligatures w14:val="none"/>
        </w:rPr>
        <w:t>Neighborhood</w:t>
      </w:r>
      <w:proofErr w:type="spellEnd"/>
      <w:r w:rsidRPr="00045567">
        <w:rPr>
          <w:rFonts w:ascii="Helvetica" w:eastAsia="Times New Roman" w:hAnsi="Helvetica" w:cs="Helvetica"/>
          <w:color w:val="333333"/>
          <w:kern w:val="0"/>
          <w:sz w:val="24"/>
          <w:szCs w:val="24"/>
          <w:lang w:eastAsia="en-GB"/>
          <w14:ligatures w14:val="none"/>
        </w:rPr>
        <w:t>, Building Class Category, Block and Lot.</w:t>
      </w:r>
    </w:p>
    <w:p w14:paraId="7844A3A2"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7C4687CB"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Tax Class at Present</w:t>
      </w:r>
    </w:p>
    <w:p w14:paraId="38D46005"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46748199"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Every property in the city is assigned to one of four tax classes (Classes 1, 2, 3, and 4), based on the use of the property.</w:t>
      </w:r>
    </w:p>
    <w:p w14:paraId="7E9CA5FE" w14:textId="77777777" w:rsidR="00045567" w:rsidRPr="00045567" w:rsidRDefault="00045567" w:rsidP="00045567">
      <w:pPr>
        <w:numPr>
          <w:ilvl w:val="0"/>
          <w:numId w:val="1"/>
        </w:numPr>
        <w:shd w:val="clear" w:color="auto" w:fill="F3F3F3"/>
        <w:spacing w:before="100" w:beforeAutospacing="1" w:after="100" w:afterAutospacing="1" w:line="300" w:lineRule="atLeast"/>
        <w:ind w:left="1095"/>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b/>
          <w:bCs/>
          <w:color w:val="333333"/>
          <w:kern w:val="0"/>
          <w:sz w:val="24"/>
          <w:szCs w:val="24"/>
          <w:lang w:eastAsia="en-GB"/>
          <w14:ligatures w14:val="none"/>
        </w:rPr>
        <w:t>Class 1:</w:t>
      </w:r>
      <w:r w:rsidRPr="00045567">
        <w:rPr>
          <w:rFonts w:ascii="Helvetica" w:eastAsia="Times New Roman" w:hAnsi="Helvetica" w:cs="Helvetica"/>
          <w:color w:val="333333"/>
          <w:kern w:val="0"/>
          <w:sz w:val="24"/>
          <w:szCs w:val="24"/>
          <w:lang w:eastAsia="en-GB"/>
          <w14:ligatures w14:val="none"/>
        </w:rPr>
        <w:t> Includes most residential property of up to three units (such as one-, two-, and three-family homes and small stores or offices with one or two attached apartments), vacant land that is zoned for residential use, and most condominiums that are not more than three stories.</w:t>
      </w:r>
    </w:p>
    <w:p w14:paraId="5A98F230" w14:textId="77777777" w:rsidR="00045567" w:rsidRPr="00045567" w:rsidRDefault="00045567" w:rsidP="00045567">
      <w:pPr>
        <w:numPr>
          <w:ilvl w:val="0"/>
          <w:numId w:val="1"/>
        </w:numPr>
        <w:shd w:val="clear" w:color="auto" w:fill="F3F3F3"/>
        <w:spacing w:before="100" w:beforeAutospacing="1" w:after="100" w:afterAutospacing="1" w:line="300" w:lineRule="atLeast"/>
        <w:ind w:left="1095"/>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b/>
          <w:bCs/>
          <w:color w:val="333333"/>
          <w:kern w:val="0"/>
          <w:sz w:val="24"/>
          <w:szCs w:val="24"/>
          <w:lang w:eastAsia="en-GB"/>
          <w14:ligatures w14:val="none"/>
        </w:rPr>
        <w:t>Class 2:</w:t>
      </w:r>
      <w:r w:rsidRPr="00045567">
        <w:rPr>
          <w:rFonts w:ascii="Helvetica" w:eastAsia="Times New Roman" w:hAnsi="Helvetica" w:cs="Helvetica"/>
          <w:color w:val="333333"/>
          <w:kern w:val="0"/>
          <w:sz w:val="24"/>
          <w:szCs w:val="24"/>
          <w:lang w:eastAsia="en-GB"/>
          <w14:ligatures w14:val="none"/>
        </w:rPr>
        <w:t> Includes all other property that is primarily residential, such as cooperatives and condominiums.</w:t>
      </w:r>
    </w:p>
    <w:p w14:paraId="38901173" w14:textId="77777777" w:rsidR="00045567" w:rsidRPr="00045567" w:rsidRDefault="00045567" w:rsidP="00045567">
      <w:pPr>
        <w:numPr>
          <w:ilvl w:val="0"/>
          <w:numId w:val="1"/>
        </w:numPr>
        <w:shd w:val="clear" w:color="auto" w:fill="F3F3F3"/>
        <w:spacing w:before="100" w:beforeAutospacing="1" w:after="100" w:afterAutospacing="1" w:line="300" w:lineRule="atLeast"/>
        <w:ind w:left="1095"/>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b/>
          <w:bCs/>
          <w:color w:val="333333"/>
          <w:kern w:val="0"/>
          <w:sz w:val="24"/>
          <w:szCs w:val="24"/>
          <w:lang w:eastAsia="en-GB"/>
          <w14:ligatures w14:val="none"/>
        </w:rPr>
        <w:t>Class 3:</w:t>
      </w:r>
      <w:r w:rsidRPr="00045567">
        <w:rPr>
          <w:rFonts w:ascii="Helvetica" w:eastAsia="Times New Roman" w:hAnsi="Helvetica" w:cs="Helvetica"/>
          <w:color w:val="333333"/>
          <w:kern w:val="0"/>
          <w:sz w:val="24"/>
          <w:szCs w:val="24"/>
          <w:lang w:eastAsia="en-GB"/>
          <w14:ligatures w14:val="none"/>
        </w:rPr>
        <w:t xml:space="preserve"> Includes property with equipment owned by a gas, </w:t>
      </w:r>
      <w:proofErr w:type="gramStart"/>
      <w:r w:rsidRPr="00045567">
        <w:rPr>
          <w:rFonts w:ascii="Helvetica" w:eastAsia="Times New Roman" w:hAnsi="Helvetica" w:cs="Helvetica"/>
          <w:color w:val="333333"/>
          <w:kern w:val="0"/>
          <w:sz w:val="24"/>
          <w:szCs w:val="24"/>
          <w:lang w:eastAsia="en-GB"/>
          <w14:ligatures w14:val="none"/>
        </w:rPr>
        <w:t>telephone</w:t>
      </w:r>
      <w:proofErr w:type="gramEnd"/>
      <w:r w:rsidRPr="00045567">
        <w:rPr>
          <w:rFonts w:ascii="Helvetica" w:eastAsia="Times New Roman" w:hAnsi="Helvetica" w:cs="Helvetica"/>
          <w:color w:val="333333"/>
          <w:kern w:val="0"/>
          <w:sz w:val="24"/>
          <w:szCs w:val="24"/>
          <w:lang w:eastAsia="en-GB"/>
          <w14:ligatures w14:val="none"/>
        </w:rPr>
        <w:t xml:space="preserve"> or electric company.</w:t>
      </w:r>
    </w:p>
    <w:p w14:paraId="09FA45D8" w14:textId="77777777" w:rsidR="00045567" w:rsidRPr="00045567" w:rsidRDefault="00045567" w:rsidP="00045567">
      <w:pPr>
        <w:numPr>
          <w:ilvl w:val="0"/>
          <w:numId w:val="1"/>
        </w:numPr>
        <w:shd w:val="clear" w:color="auto" w:fill="F3F3F3"/>
        <w:spacing w:before="100" w:beforeAutospacing="1" w:after="100" w:afterAutospacing="1" w:line="300" w:lineRule="atLeast"/>
        <w:ind w:left="1095"/>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b/>
          <w:bCs/>
          <w:color w:val="333333"/>
          <w:kern w:val="0"/>
          <w:sz w:val="24"/>
          <w:szCs w:val="24"/>
          <w:lang w:eastAsia="en-GB"/>
          <w14:ligatures w14:val="none"/>
        </w:rPr>
        <w:t>Class 4:</w:t>
      </w:r>
      <w:r w:rsidRPr="00045567">
        <w:rPr>
          <w:rFonts w:ascii="Helvetica" w:eastAsia="Times New Roman" w:hAnsi="Helvetica" w:cs="Helvetica"/>
          <w:color w:val="333333"/>
          <w:kern w:val="0"/>
          <w:sz w:val="24"/>
          <w:szCs w:val="24"/>
          <w:lang w:eastAsia="en-GB"/>
          <w14:ligatures w14:val="none"/>
        </w:rPr>
        <w:t> Includes all other properties not included in class 1,2, and 3, such as offices, factories, warehouses, garage buildings, etc.</w:t>
      </w:r>
    </w:p>
    <w:p w14:paraId="61561382"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lastRenderedPageBreak/>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3E374A3A"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Block</w:t>
      </w:r>
    </w:p>
    <w:p w14:paraId="6A277167"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06367090"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 xml:space="preserve">A Tax Block is a sub-division of the borough on which real properties are located. The Department of Finance uses a Borough-Block-Lot classification to label all real property in the City. “Whereas” addresses describe the street location of a property, the block and lot </w:t>
      </w:r>
      <w:proofErr w:type="gramStart"/>
      <w:r w:rsidRPr="00045567">
        <w:rPr>
          <w:rFonts w:ascii="Helvetica" w:eastAsia="Times New Roman" w:hAnsi="Helvetica" w:cs="Helvetica"/>
          <w:color w:val="333333"/>
          <w:kern w:val="0"/>
          <w:sz w:val="24"/>
          <w:szCs w:val="24"/>
          <w:lang w:eastAsia="en-GB"/>
          <w14:ligatures w14:val="none"/>
        </w:rPr>
        <w:t>distinguishes</w:t>
      </w:r>
      <w:proofErr w:type="gramEnd"/>
      <w:r w:rsidRPr="00045567">
        <w:rPr>
          <w:rFonts w:ascii="Helvetica" w:eastAsia="Times New Roman" w:hAnsi="Helvetica" w:cs="Helvetica"/>
          <w:color w:val="333333"/>
          <w:kern w:val="0"/>
          <w:sz w:val="24"/>
          <w:szCs w:val="24"/>
          <w:lang w:eastAsia="en-GB"/>
          <w14:ligatures w14:val="none"/>
        </w:rPr>
        <w:t xml:space="preserve"> one unit of real property from another, such as the different condominiums in a single building. Also, block and lots are not subject to name changes based on which side of the parcel the building puts its entrance on.</w:t>
      </w:r>
    </w:p>
    <w:p w14:paraId="7188E641"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2BF63052"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Lot</w:t>
      </w:r>
    </w:p>
    <w:p w14:paraId="1EA87210"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3F2C9319"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A Tax Lot is a subdivision of a Tax Block and represents the property unique location.</w:t>
      </w:r>
    </w:p>
    <w:p w14:paraId="2C140445"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16F48AE8"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Easement</w:t>
      </w:r>
    </w:p>
    <w:p w14:paraId="3E81B6D4"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114FC6F9"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An easement is a right, such as a right of way, which allows an entity to make limited use of another’s real property. For example: MTA railroad tracks that run across a portion of another property.</w:t>
      </w:r>
    </w:p>
    <w:p w14:paraId="3C90FDC6"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21645B11"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Building Class at Present</w:t>
      </w:r>
    </w:p>
    <w:p w14:paraId="22064F41"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671B2D4E"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The Building Classification is used to describe a property’s constructive use. The first position of the Building Class is a letter that is used to describe a general class of properties (for example “A” signifies one-family homes, “O” signifies office buildings. “R” signifies condominiums). The second position, a number, adds more specific information about the property’s use or construction style (using our previous examples “A0” is a Cape Cod style one family home, “O4” is a tower type office building and “R5” is a commercial condominium unit). The term Building Class used by the Department of Finance is interchangeable with the term Building Code used by the Department of Buildings. </w:t>
      </w:r>
      <w:hyperlink r:id="rId5" w:tgtFrame="_blank" w:history="1">
        <w:r w:rsidRPr="00045567">
          <w:rPr>
            <w:rFonts w:ascii="Helvetica" w:eastAsia="Times New Roman" w:hAnsi="Helvetica" w:cs="Helvetica"/>
            <w:b/>
            <w:bCs/>
            <w:color w:val="00539A"/>
            <w:kern w:val="0"/>
            <w:sz w:val="24"/>
            <w:szCs w:val="24"/>
            <w:lang w:eastAsia="en-GB"/>
            <w14:ligatures w14:val="none"/>
          </w:rPr>
          <w:t>See NYC Building Classifications</w:t>
        </w:r>
      </w:hyperlink>
      <w:r w:rsidRPr="00045567">
        <w:rPr>
          <w:rFonts w:ascii="Helvetica" w:eastAsia="Times New Roman" w:hAnsi="Helvetica" w:cs="Helvetica"/>
          <w:color w:val="333333"/>
          <w:kern w:val="0"/>
          <w:sz w:val="24"/>
          <w:szCs w:val="24"/>
          <w:lang w:eastAsia="en-GB"/>
          <w14:ligatures w14:val="none"/>
        </w:rPr>
        <w:t>.</w:t>
      </w:r>
    </w:p>
    <w:p w14:paraId="18A5E81F"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2FC6BE7C"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Address</w:t>
      </w:r>
    </w:p>
    <w:p w14:paraId="768670FD"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1EA980DD"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The street address of the property as listed on the Sales File. Coop sales include the apartment number in the address field.</w:t>
      </w:r>
    </w:p>
    <w:p w14:paraId="67C167F0"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01BD513C"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Zip Code</w:t>
      </w:r>
    </w:p>
    <w:p w14:paraId="56E2259D"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3CC9E86E"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The property’s postal code.</w:t>
      </w:r>
    </w:p>
    <w:p w14:paraId="28E6A020"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lastRenderedPageBreak/>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3299AF23"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Residential Units</w:t>
      </w:r>
    </w:p>
    <w:p w14:paraId="4CE09E71"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602B2EE3"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The number of residential units at the listed property.</w:t>
      </w:r>
    </w:p>
    <w:p w14:paraId="73B2B27F"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2976B1E4"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Commercial Units</w:t>
      </w:r>
    </w:p>
    <w:p w14:paraId="49934621"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31F632B6"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The number of commercial units at the listed property.</w:t>
      </w:r>
    </w:p>
    <w:p w14:paraId="4D0437F9"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35E42CB7"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Total Units</w:t>
      </w:r>
    </w:p>
    <w:p w14:paraId="0D94397B"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0A6DE4BA"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The total number of units at the listed property.</w:t>
      </w:r>
    </w:p>
    <w:p w14:paraId="34EC5A29"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6A4B9F46"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Land Square Feet</w:t>
      </w:r>
    </w:p>
    <w:p w14:paraId="722A2C19"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56EABBF5"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The land area of the property listed in square feet.</w:t>
      </w:r>
    </w:p>
    <w:p w14:paraId="06399008"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69573734"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Gross Square Feet</w:t>
      </w:r>
    </w:p>
    <w:p w14:paraId="51EDBDDA"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2899269E"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The total area of all the floors of a building as measured from the exterior surfaces of the outside walls of the building, including the land area and space within any building or structure on the property.</w:t>
      </w:r>
    </w:p>
    <w:p w14:paraId="166B4DBF"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2D9263C4"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Year Built</w:t>
      </w:r>
    </w:p>
    <w:p w14:paraId="640A25B3"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74553983"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Year the structure on the property was built.</w:t>
      </w:r>
    </w:p>
    <w:p w14:paraId="048C4F9A"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15D687E9"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Building Class at Time of Sale</w:t>
      </w:r>
    </w:p>
    <w:p w14:paraId="6228BBA0"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4FB2DBFD"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The Building Classification is used to describe a property’s constructive use. The first position of the Building Class is a letter that is used to describe a general class of properties (for example “A” signifies one-family homes, “O” signifies office buildings. “R” signifies condominiums). The second position, a number, adds more specific information about the property’s use or construction style (using our previous examples “A0” is a Cape Cod style one family home, “O4” is a tower type office building and “R5” is a commercial condominium unit). The term Building Class as used by the Department of Finance is interchangeable with the term Building Code as used by the Department of Buildings.</w:t>
      </w:r>
    </w:p>
    <w:p w14:paraId="1BAE6436"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0C47234B"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lastRenderedPageBreak/>
        <w:t>Sales Price</w:t>
      </w:r>
    </w:p>
    <w:p w14:paraId="2021A627"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45EFD898"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Price paid for the property.</w:t>
      </w:r>
    </w:p>
    <w:p w14:paraId="1D55226D"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661675F4"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Sale Date</w:t>
      </w:r>
    </w:p>
    <w:p w14:paraId="06B800FD"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5C0A9A3D"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Date the property sold.</w:t>
      </w:r>
    </w:p>
    <w:p w14:paraId="1DCBF612" w14:textId="77777777" w:rsidR="00045567" w:rsidRPr="00045567" w:rsidRDefault="00045567" w:rsidP="00045567">
      <w:pPr>
        <w:shd w:val="clear" w:color="auto" w:fill="666666"/>
        <w:spacing w:after="0" w:line="240" w:lineRule="auto"/>
        <w:rPr>
          <w:rFonts w:ascii="Times New Roman" w:eastAsia="Times New Roman" w:hAnsi="Times New Roman" w:cs="Times New Roman"/>
          <w:b/>
          <w:bCs/>
          <w:color w:val="00539A"/>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begin"/>
      </w:r>
      <w:r w:rsidRPr="00045567">
        <w:rPr>
          <w:rFonts w:ascii="Helvetica" w:eastAsia="Times New Roman" w:hAnsi="Helvetica" w:cs="Helvetica"/>
          <w:color w:val="333333"/>
          <w:kern w:val="0"/>
          <w:sz w:val="24"/>
          <w:szCs w:val="24"/>
          <w:lang w:eastAsia="en-GB"/>
          <w14:ligatures w14:val="none"/>
        </w:rPr>
        <w:instrText>HYPERLINK "https://www.nyc.gov/site/finance/taxes/glossary-property-sales.page"</w:instrText>
      </w:r>
      <w:r w:rsidRPr="00045567">
        <w:rPr>
          <w:rFonts w:ascii="Helvetica" w:eastAsia="Times New Roman" w:hAnsi="Helvetica" w:cs="Helvetica"/>
          <w:color w:val="333333"/>
          <w:kern w:val="0"/>
          <w:sz w:val="24"/>
          <w:szCs w:val="24"/>
          <w:lang w:eastAsia="en-GB"/>
          <w14:ligatures w14:val="none"/>
        </w:rPr>
      </w:r>
      <w:r w:rsidRPr="00045567">
        <w:rPr>
          <w:rFonts w:ascii="Helvetica" w:eastAsia="Times New Roman" w:hAnsi="Helvetica" w:cs="Helvetica"/>
          <w:color w:val="333333"/>
          <w:kern w:val="0"/>
          <w:sz w:val="24"/>
          <w:szCs w:val="24"/>
          <w:lang w:eastAsia="en-GB"/>
          <w14:ligatures w14:val="none"/>
        </w:rPr>
        <w:fldChar w:fldCharType="separate"/>
      </w:r>
    </w:p>
    <w:p w14:paraId="34ABD733" w14:textId="77777777" w:rsidR="00045567" w:rsidRPr="00045567" w:rsidRDefault="00045567" w:rsidP="00045567">
      <w:pPr>
        <w:shd w:val="clear" w:color="auto" w:fill="666666"/>
        <w:spacing w:before="150" w:after="150" w:line="240" w:lineRule="auto"/>
        <w:outlineLvl w:val="3"/>
        <w:rPr>
          <w:rFonts w:ascii="inherit" w:eastAsia="Times New Roman" w:hAnsi="inherit" w:cs="Times New Roman"/>
          <w:b/>
          <w:bCs/>
          <w:color w:val="FFFFFF"/>
          <w:kern w:val="0"/>
          <w:sz w:val="24"/>
          <w:szCs w:val="24"/>
          <w:lang w:eastAsia="en-GB"/>
          <w14:ligatures w14:val="none"/>
        </w:rPr>
      </w:pPr>
      <w:r w:rsidRPr="00045567">
        <w:rPr>
          <w:rFonts w:ascii="inherit" w:eastAsia="Times New Roman" w:hAnsi="inherit" w:cs="Helvetica"/>
          <w:b/>
          <w:bCs/>
          <w:color w:val="FFFFFF"/>
          <w:kern w:val="0"/>
          <w:sz w:val="24"/>
          <w:szCs w:val="24"/>
          <w:lang w:eastAsia="en-GB"/>
          <w14:ligatures w14:val="none"/>
        </w:rPr>
        <w:t>$0 Sales Price</w:t>
      </w:r>
    </w:p>
    <w:p w14:paraId="3F6B7E05" w14:textId="77777777" w:rsidR="00045567" w:rsidRPr="00045567" w:rsidRDefault="00045567" w:rsidP="00045567">
      <w:pPr>
        <w:shd w:val="clear" w:color="auto" w:fill="666666"/>
        <w:spacing w:after="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fldChar w:fldCharType="end"/>
      </w:r>
    </w:p>
    <w:p w14:paraId="19CE4C07" w14:textId="77777777" w:rsidR="00045567" w:rsidRPr="00045567" w:rsidRDefault="00045567" w:rsidP="00045567">
      <w:pPr>
        <w:shd w:val="clear" w:color="auto" w:fill="F3F3F3"/>
        <w:spacing w:after="150" w:line="240" w:lineRule="auto"/>
        <w:rPr>
          <w:rFonts w:ascii="Helvetica" w:eastAsia="Times New Roman" w:hAnsi="Helvetica" w:cs="Helvetica"/>
          <w:color w:val="333333"/>
          <w:kern w:val="0"/>
          <w:sz w:val="24"/>
          <w:szCs w:val="24"/>
          <w:lang w:eastAsia="en-GB"/>
          <w14:ligatures w14:val="none"/>
        </w:rPr>
      </w:pPr>
      <w:r w:rsidRPr="00045567">
        <w:rPr>
          <w:rFonts w:ascii="Helvetica" w:eastAsia="Times New Roman" w:hAnsi="Helvetica" w:cs="Helvetica"/>
          <w:color w:val="333333"/>
          <w:kern w:val="0"/>
          <w:sz w:val="24"/>
          <w:szCs w:val="24"/>
          <w:lang w:eastAsia="en-GB"/>
          <w14:ligatures w14:val="none"/>
        </w:rPr>
        <w:t xml:space="preserve">A $0 sale indicates that there was a transfer of ownership without a cash consideration. There can be a number of reasons for a $0 sale including transfers of ownership from parents to </w:t>
      </w:r>
      <w:proofErr w:type="gramStart"/>
      <w:r w:rsidRPr="00045567">
        <w:rPr>
          <w:rFonts w:ascii="Helvetica" w:eastAsia="Times New Roman" w:hAnsi="Helvetica" w:cs="Helvetica"/>
          <w:color w:val="333333"/>
          <w:kern w:val="0"/>
          <w:sz w:val="24"/>
          <w:szCs w:val="24"/>
          <w:lang w:eastAsia="en-GB"/>
          <w14:ligatures w14:val="none"/>
        </w:rPr>
        <w:t>children</w:t>
      </w:r>
      <w:proofErr w:type="gramEnd"/>
    </w:p>
    <w:p w14:paraId="10C14890" w14:textId="77777777" w:rsidR="00045567" w:rsidRDefault="00045567"/>
    <w:sectPr w:rsidR="00045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0144C"/>
    <w:multiLevelType w:val="multilevel"/>
    <w:tmpl w:val="BBF8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55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67"/>
    <w:rsid w:val="00045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EEC5"/>
  <w15:chartTrackingRefBased/>
  <w15:docId w15:val="{F1501F9E-516A-4CA4-8065-556F0E09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55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4">
    <w:name w:val="heading 4"/>
    <w:basedOn w:val="Normal"/>
    <w:link w:val="Heading4Char"/>
    <w:uiPriority w:val="9"/>
    <w:qFormat/>
    <w:rsid w:val="0004556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567"/>
    <w:rPr>
      <w:rFonts w:ascii="Times New Roman" w:eastAsia="Times New Roman" w:hAnsi="Times New Roman" w:cs="Times New Roman"/>
      <w:b/>
      <w:bCs/>
      <w:kern w:val="36"/>
      <w:sz w:val="48"/>
      <w:szCs w:val="48"/>
      <w:lang w:eastAsia="en-GB"/>
      <w14:ligatures w14:val="none"/>
    </w:rPr>
  </w:style>
  <w:style w:type="character" w:customStyle="1" w:styleId="Heading4Char">
    <w:name w:val="Heading 4 Char"/>
    <w:basedOn w:val="DefaultParagraphFont"/>
    <w:link w:val="Heading4"/>
    <w:uiPriority w:val="9"/>
    <w:rsid w:val="00045567"/>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04556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045567"/>
    <w:rPr>
      <w:color w:val="0000FF"/>
      <w:u w:val="single"/>
    </w:rPr>
  </w:style>
  <w:style w:type="character" w:customStyle="1" w:styleId="nobreak">
    <w:name w:val="nobreak"/>
    <w:basedOn w:val="DefaultParagraphFont"/>
    <w:rsid w:val="00045567"/>
  </w:style>
  <w:style w:type="character" w:styleId="Strong">
    <w:name w:val="Strong"/>
    <w:basedOn w:val="DefaultParagraphFont"/>
    <w:uiPriority w:val="22"/>
    <w:qFormat/>
    <w:rsid w:val="000455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234016">
      <w:bodyDiv w:val="1"/>
      <w:marLeft w:val="0"/>
      <w:marRight w:val="0"/>
      <w:marTop w:val="0"/>
      <w:marBottom w:val="0"/>
      <w:divBdr>
        <w:top w:val="none" w:sz="0" w:space="0" w:color="auto"/>
        <w:left w:val="none" w:sz="0" w:space="0" w:color="auto"/>
        <w:bottom w:val="none" w:sz="0" w:space="0" w:color="auto"/>
        <w:right w:val="none" w:sz="0" w:space="0" w:color="auto"/>
      </w:divBdr>
      <w:divsChild>
        <w:div w:id="539319779">
          <w:marLeft w:val="0"/>
          <w:marRight w:val="0"/>
          <w:marTop w:val="0"/>
          <w:marBottom w:val="0"/>
          <w:divBdr>
            <w:top w:val="none" w:sz="0" w:space="0" w:color="auto"/>
            <w:left w:val="none" w:sz="0" w:space="0" w:color="auto"/>
            <w:bottom w:val="none" w:sz="0" w:space="0" w:color="auto"/>
            <w:right w:val="none" w:sz="0" w:space="0" w:color="auto"/>
          </w:divBdr>
          <w:divsChild>
            <w:div w:id="876940201">
              <w:marLeft w:val="0"/>
              <w:marRight w:val="0"/>
              <w:marTop w:val="48"/>
              <w:marBottom w:val="48"/>
              <w:divBdr>
                <w:top w:val="none" w:sz="0" w:space="0" w:color="auto"/>
                <w:left w:val="none" w:sz="0" w:space="0" w:color="auto"/>
                <w:bottom w:val="none" w:sz="0" w:space="0" w:color="auto"/>
                <w:right w:val="none" w:sz="0" w:space="0" w:color="auto"/>
              </w:divBdr>
              <w:divsChild>
                <w:div w:id="1738819502">
                  <w:marLeft w:val="0"/>
                  <w:marRight w:val="0"/>
                  <w:marTop w:val="0"/>
                  <w:marBottom w:val="0"/>
                  <w:divBdr>
                    <w:top w:val="none" w:sz="0" w:space="0" w:color="auto"/>
                    <w:left w:val="none" w:sz="0" w:space="0" w:color="auto"/>
                    <w:bottom w:val="none" w:sz="0" w:space="0" w:color="auto"/>
                    <w:right w:val="none" w:sz="0" w:space="0" w:color="auto"/>
                  </w:divBdr>
                </w:div>
                <w:div w:id="2058698304">
                  <w:marLeft w:val="0"/>
                  <w:marRight w:val="0"/>
                  <w:marTop w:val="0"/>
                  <w:marBottom w:val="0"/>
                  <w:divBdr>
                    <w:top w:val="none" w:sz="0" w:space="0" w:color="auto"/>
                    <w:left w:val="none" w:sz="0" w:space="0" w:color="auto"/>
                    <w:bottom w:val="none" w:sz="0" w:space="0" w:color="auto"/>
                    <w:right w:val="none" w:sz="0" w:space="0" w:color="auto"/>
                  </w:divBdr>
                </w:div>
              </w:divsChild>
            </w:div>
            <w:div w:id="384841060">
              <w:marLeft w:val="0"/>
              <w:marRight w:val="0"/>
              <w:marTop w:val="48"/>
              <w:marBottom w:val="48"/>
              <w:divBdr>
                <w:top w:val="none" w:sz="0" w:space="0" w:color="auto"/>
                <w:left w:val="none" w:sz="0" w:space="0" w:color="auto"/>
                <w:bottom w:val="none" w:sz="0" w:space="0" w:color="auto"/>
                <w:right w:val="none" w:sz="0" w:space="0" w:color="auto"/>
              </w:divBdr>
              <w:divsChild>
                <w:div w:id="1921257667">
                  <w:marLeft w:val="0"/>
                  <w:marRight w:val="0"/>
                  <w:marTop w:val="0"/>
                  <w:marBottom w:val="0"/>
                  <w:divBdr>
                    <w:top w:val="none" w:sz="0" w:space="0" w:color="auto"/>
                    <w:left w:val="none" w:sz="0" w:space="0" w:color="auto"/>
                    <w:bottom w:val="none" w:sz="0" w:space="0" w:color="auto"/>
                    <w:right w:val="none" w:sz="0" w:space="0" w:color="auto"/>
                  </w:divBdr>
                </w:div>
                <w:div w:id="624383503">
                  <w:marLeft w:val="0"/>
                  <w:marRight w:val="0"/>
                  <w:marTop w:val="0"/>
                  <w:marBottom w:val="0"/>
                  <w:divBdr>
                    <w:top w:val="none" w:sz="0" w:space="0" w:color="auto"/>
                    <w:left w:val="none" w:sz="0" w:space="0" w:color="auto"/>
                    <w:bottom w:val="none" w:sz="0" w:space="0" w:color="auto"/>
                    <w:right w:val="none" w:sz="0" w:space="0" w:color="auto"/>
                  </w:divBdr>
                </w:div>
              </w:divsChild>
            </w:div>
            <w:div w:id="472916141">
              <w:marLeft w:val="0"/>
              <w:marRight w:val="0"/>
              <w:marTop w:val="48"/>
              <w:marBottom w:val="48"/>
              <w:divBdr>
                <w:top w:val="none" w:sz="0" w:space="0" w:color="auto"/>
                <w:left w:val="none" w:sz="0" w:space="0" w:color="auto"/>
                <w:bottom w:val="none" w:sz="0" w:space="0" w:color="auto"/>
                <w:right w:val="none" w:sz="0" w:space="0" w:color="auto"/>
              </w:divBdr>
              <w:divsChild>
                <w:div w:id="157311006">
                  <w:marLeft w:val="0"/>
                  <w:marRight w:val="0"/>
                  <w:marTop w:val="0"/>
                  <w:marBottom w:val="0"/>
                  <w:divBdr>
                    <w:top w:val="none" w:sz="0" w:space="0" w:color="auto"/>
                    <w:left w:val="none" w:sz="0" w:space="0" w:color="auto"/>
                    <w:bottom w:val="none" w:sz="0" w:space="0" w:color="auto"/>
                    <w:right w:val="none" w:sz="0" w:space="0" w:color="auto"/>
                  </w:divBdr>
                </w:div>
                <w:div w:id="229535836">
                  <w:marLeft w:val="0"/>
                  <w:marRight w:val="0"/>
                  <w:marTop w:val="0"/>
                  <w:marBottom w:val="0"/>
                  <w:divBdr>
                    <w:top w:val="none" w:sz="0" w:space="0" w:color="auto"/>
                    <w:left w:val="none" w:sz="0" w:space="0" w:color="auto"/>
                    <w:bottom w:val="none" w:sz="0" w:space="0" w:color="auto"/>
                    <w:right w:val="none" w:sz="0" w:space="0" w:color="auto"/>
                  </w:divBdr>
                </w:div>
              </w:divsChild>
            </w:div>
            <w:div w:id="287469874">
              <w:marLeft w:val="0"/>
              <w:marRight w:val="0"/>
              <w:marTop w:val="48"/>
              <w:marBottom w:val="48"/>
              <w:divBdr>
                <w:top w:val="none" w:sz="0" w:space="0" w:color="auto"/>
                <w:left w:val="none" w:sz="0" w:space="0" w:color="auto"/>
                <w:bottom w:val="none" w:sz="0" w:space="0" w:color="auto"/>
                <w:right w:val="none" w:sz="0" w:space="0" w:color="auto"/>
              </w:divBdr>
              <w:divsChild>
                <w:div w:id="302732247">
                  <w:marLeft w:val="0"/>
                  <w:marRight w:val="0"/>
                  <w:marTop w:val="0"/>
                  <w:marBottom w:val="0"/>
                  <w:divBdr>
                    <w:top w:val="none" w:sz="0" w:space="0" w:color="auto"/>
                    <w:left w:val="none" w:sz="0" w:space="0" w:color="auto"/>
                    <w:bottom w:val="none" w:sz="0" w:space="0" w:color="auto"/>
                    <w:right w:val="none" w:sz="0" w:space="0" w:color="auto"/>
                  </w:divBdr>
                </w:div>
                <w:div w:id="159123911">
                  <w:marLeft w:val="0"/>
                  <w:marRight w:val="0"/>
                  <w:marTop w:val="0"/>
                  <w:marBottom w:val="0"/>
                  <w:divBdr>
                    <w:top w:val="none" w:sz="0" w:space="0" w:color="auto"/>
                    <w:left w:val="none" w:sz="0" w:space="0" w:color="auto"/>
                    <w:bottom w:val="none" w:sz="0" w:space="0" w:color="auto"/>
                    <w:right w:val="none" w:sz="0" w:space="0" w:color="auto"/>
                  </w:divBdr>
                </w:div>
              </w:divsChild>
            </w:div>
            <w:div w:id="1064832781">
              <w:marLeft w:val="0"/>
              <w:marRight w:val="0"/>
              <w:marTop w:val="48"/>
              <w:marBottom w:val="48"/>
              <w:divBdr>
                <w:top w:val="none" w:sz="0" w:space="0" w:color="auto"/>
                <w:left w:val="none" w:sz="0" w:space="0" w:color="auto"/>
                <w:bottom w:val="none" w:sz="0" w:space="0" w:color="auto"/>
                <w:right w:val="none" w:sz="0" w:space="0" w:color="auto"/>
              </w:divBdr>
              <w:divsChild>
                <w:div w:id="393352934">
                  <w:marLeft w:val="0"/>
                  <w:marRight w:val="0"/>
                  <w:marTop w:val="0"/>
                  <w:marBottom w:val="0"/>
                  <w:divBdr>
                    <w:top w:val="none" w:sz="0" w:space="0" w:color="auto"/>
                    <w:left w:val="none" w:sz="0" w:space="0" w:color="auto"/>
                    <w:bottom w:val="none" w:sz="0" w:space="0" w:color="auto"/>
                    <w:right w:val="none" w:sz="0" w:space="0" w:color="auto"/>
                  </w:divBdr>
                </w:div>
                <w:div w:id="207646616">
                  <w:marLeft w:val="0"/>
                  <w:marRight w:val="0"/>
                  <w:marTop w:val="0"/>
                  <w:marBottom w:val="0"/>
                  <w:divBdr>
                    <w:top w:val="none" w:sz="0" w:space="0" w:color="auto"/>
                    <w:left w:val="none" w:sz="0" w:space="0" w:color="auto"/>
                    <w:bottom w:val="none" w:sz="0" w:space="0" w:color="auto"/>
                    <w:right w:val="none" w:sz="0" w:space="0" w:color="auto"/>
                  </w:divBdr>
                </w:div>
              </w:divsChild>
            </w:div>
            <w:div w:id="701132082">
              <w:marLeft w:val="0"/>
              <w:marRight w:val="0"/>
              <w:marTop w:val="48"/>
              <w:marBottom w:val="48"/>
              <w:divBdr>
                <w:top w:val="none" w:sz="0" w:space="0" w:color="auto"/>
                <w:left w:val="none" w:sz="0" w:space="0" w:color="auto"/>
                <w:bottom w:val="none" w:sz="0" w:space="0" w:color="auto"/>
                <w:right w:val="none" w:sz="0" w:space="0" w:color="auto"/>
              </w:divBdr>
              <w:divsChild>
                <w:div w:id="1248885090">
                  <w:marLeft w:val="0"/>
                  <w:marRight w:val="0"/>
                  <w:marTop w:val="0"/>
                  <w:marBottom w:val="0"/>
                  <w:divBdr>
                    <w:top w:val="none" w:sz="0" w:space="0" w:color="auto"/>
                    <w:left w:val="none" w:sz="0" w:space="0" w:color="auto"/>
                    <w:bottom w:val="none" w:sz="0" w:space="0" w:color="auto"/>
                    <w:right w:val="none" w:sz="0" w:space="0" w:color="auto"/>
                  </w:divBdr>
                </w:div>
                <w:div w:id="1139758961">
                  <w:marLeft w:val="0"/>
                  <w:marRight w:val="0"/>
                  <w:marTop w:val="0"/>
                  <w:marBottom w:val="0"/>
                  <w:divBdr>
                    <w:top w:val="none" w:sz="0" w:space="0" w:color="auto"/>
                    <w:left w:val="none" w:sz="0" w:space="0" w:color="auto"/>
                    <w:bottom w:val="none" w:sz="0" w:space="0" w:color="auto"/>
                    <w:right w:val="none" w:sz="0" w:space="0" w:color="auto"/>
                  </w:divBdr>
                </w:div>
              </w:divsChild>
            </w:div>
            <w:div w:id="113062425">
              <w:marLeft w:val="0"/>
              <w:marRight w:val="0"/>
              <w:marTop w:val="48"/>
              <w:marBottom w:val="48"/>
              <w:divBdr>
                <w:top w:val="none" w:sz="0" w:space="0" w:color="auto"/>
                <w:left w:val="none" w:sz="0" w:space="0" w:color="auto"/>
                <w:bottom w:val="none" w:sz="0" w:space="0" w:color="auto"/>
                <w:right w:val="none" w:sz="0" w:space="0" w:color="auto"/>
              </w:divBdr>
              <w:divsChild>
                <w:div w:id="370571042">
                  <w:marLeft w:val="0"/>
                  <w:marRight w:val="0"/>
                  <w:marTop w:val="0"/>
                  <w:marBottom w:val="0"/>
                  <w:divBdr>
                    <w:top w:val="none" w:sz="0" w:space="0" w:color="auto"/>
                    <w:left w:val="none" w:sz="0" w:space="0" w:color="auto"/>
                    <w:bottom w:val="none" w:sz="0" w:space="0" w:color="auto"/>
                    <w:right w:val="none" w:sz="0" w:space="0" w:color="auto"/>
                  </w:divBdr>
                </w:div>
                <w:div w:id="231545488">
                  <w:marLeft w:val="0"/>
                  <w:marRight w:val="0"/>
                  <w:marTop w:val="0"/>
                  <w:marBottom w:val="0"/>
                  <w:divBdr>
                    <w:top w:val="none" w:sz="0" w:space="0" w:color="auto"/>
                    <w:left w:val="none" w:sz="0" w:space="0" w:color="auto"/>
                    <w:bottom w:val="none" w:sz="0" w:space="0" w:color="auto"/>
                    <w:right w:val="none" w:sz="0" w:space="0" w:color="auto"/>
                  </w:divBdr>
                </w:div>
              </w:divsChild>
            </w:div>
            <w:div w:id="1711761640">
              <w:marLeft w:val="0"/>
              <w:marRight w:val="0"/>
              <w:marTop w:val="48"/>
              <w:marBottom w:val="48"/>
              <w:divBdr>
                <w:top w:val="none" w:sz="0" w:space="0" w:color="auto"/>
                <w:left w:val="none" w:sz="0" w:space="0" w:color="auto"/>
                <w:bottom w:val="none" w:sz="0" w:space="0" w:color="auto"/>
                <w:right w:val="none" w:sz="0" w:space="0" w:color="auto"/>
              </w:divBdr>
              <w:divsChild>
                <w:div w:id="521474140">
                  <w:marLeft w:val="0"/>
                  <w:marRight w:val="0"/>
                  <w:marTop w:val="0"/>
                  <w:marBottom w:val="0"/>
                  <w:divBdr>
                    <w:top w:val="none" w:sz="0" w:space="0" w:color="auto"/>
                    <w:left w:val="none" w:sz="0" w:space="0" w:color="auto"/>
                    <w:bottom w:val="none" w:sz="0" w:space="0" w:color="auto"/>
                    <w:right w:val="none" w:sz="0" w:space="0" w:color="auto"/>
                  </w:divBdr>
                </w:div>
                <w:div w:id="502206111">
                  <w:marLeft w:val="0"/>
                  <w:marRight w:val="0"/>
                  <w:marTop w:val="0"/>
                  <w:marBottom w:val="0"/>
                  <w:divBdr>
                    <w:top w:val="none" w:sz="0" w:space="0" w:color="auto"/>
                    <w:left w:val="none" w:sz="0" w:space="0" w:color="auto"/>
                    <w:bottom w:val="none" w:sz="0" w:space="0" w:color="auto"/>
                    <w:right w:val="none" w:sz="0" w:space="0" w:color="auto"/>
                  </w:divBdr>
                </w:div>
              </w:divsChild>
            </w:div>
            <w:div w:id="465439741">
              <w:marLeft w:val="0"/>
              <w:marRight w:val="0"/>
              <w:marTop w:val="48"/>
              <w:marBottom w:val="48"/>
              <w:divBdr>
                <w:top w:val="none" w:sz="0" w:space="0" w:color="auto"/>
                <w:left w:val="none" w:sz="0" w:space="0" w:color="auto"/>
                <w:bottom w:val="none" w:sz="0" w:space="0" w:color="auto"/>
                <w:right w:val="none" w:sz="0" w:space="0" w:color="auto"/>
              </w:divBdr>
              <w:divsChild>
                <w:div w:id="157312482">
                  <w:marLeft w:val="0"/>
                  <w:marRight w:val="0"/>
                  <w:marTop w:val="0"/>
                  <w:marBottom w:val="0"/>
                  <w:divBdr>
                    <w:top w:val="none" w:sz="0" w:space="0" w:color="auto"/>
                    <w:left w:val="none" w:sz="0" w:space="0" w:color="auto"/>
                    <w:bottom w:val="none" w:sz="0" w:space="0" w:color="auto"/>
                    <w:right w:val="none" w:sz="0" w:space="0" w:color="auto"/>
                  </w:divBdr>
                </w:div>
                <w:div w:id="757291752">
                  <w:marLeft w:val="0"/>
                  <w:marRight w:val="0"/>
                  <w:marTop w:val="0"/>
                  <w:marBottom w:val="0"/>
                  <w:divBdr>
                    <w:top w:val="none" w:sz="0" w:space="0" w:color="auto"/>
                    <w:left w:val="none" w:sz="0" w:space="0" w:color="auto"/>
                    <w:bottom w:val="none" w:sz="0" w:space="0" w:color="auto"/>
                    <w:right w:val="none" w:sz="0" w:space="0" w:color="auto"/>
                  </w:divBdr>
                </w:div>
              </w:divsChild>
            </w:div>
            <w:div w:id="1832019087">
              <w:marLeft w:val="0"/>
              <w:marRight w:val="0"/>
              <w:marTop w:val="48"/>
              <w:marBottom w:val="48"/>
              <w:divBdr>
                <w:top w:val="none" w:sz="0" w:space="0" w:color="auto"/>
                <w:left w:val="none" w:sz="0" w:space="0" w:color="auto"/>
                <w:bottom w:val="none" w:sz="0" w:space="0" w:color="auto"/>
                <w:right w:val="none" w:sz="0" w:space="0" w:color="auto"/>
              </w:divBdr>
              <w:divsChild>
                <w:div w:id="1227640752">
                  <w:marLeft w:val="0"/>
                  <w:marRight w:val="0"/>
                  <w:marTop w:val="0"/>
                  <w:marBottom w:val="0"/>
                  <w:divBdr>
                    <w:top w:val="none" w:sz="0" w:space="0" w:color="auto"/>
                    <w:left w:val="none" w:sz="0" w:space="0" w:color="auto"/>
                    <w:bottom w:val="none" w:sz="0" w:space="0" w:color="auto"/>
                    <w:right w:val="none" w:sz="0" w:space="0" w:color="auto"/>
                  </w:divBdr>
                </w:div>
                <w:div w:id="881601392">
                  <w:marLeft w:val="0"/>
                  <w:marRight w:val="0"/>
                  <w:marTop w:val="0"/>
                  <w:marBottom w:val="0"/>
                  <w:divBdr>
                    <w:top w:val="none" w:sz="0" w:space="0" w:color="auto"/>
                    <w:left w:val="none" w:sz="0" w:space="0" w:color="auto"/>
                    <w:bottom w:val="none" w:sz="0" w:space="0" w:color="auto"/>
                    <w:right w:val="none" w:sz="0" w:space="0" w:color="auto"/>
                  </w:divBdr>
                </w:div>
              </w:divsChild>
            </w:div>
            <w:div w:id="1530874859">
              <w:marLeft w:val="0"/>
              <w:marRight w:val="0"/>
              <w:marTop w:val="48"/>
              <w:marBottom w:val="48"/>
              <w:divBdr>
                <w:top w:val="none" w:sz="0" w:space="0" w:color="auto"/>
                <w:left w:val="none" w:sz="0" w:space="0" w:color="auto"/>
                <w:bottom w:val="none" w:sz="0" w:space="0" w:color="auto"/>
                <w:right w:val="none" w:sz="0" w:space="0" w:color="auto"/>
              </w:divBdr>
              <w:divsChild>
                <w:div w:id="1870215248">
                  <w:marLeft w:val="0"/>
                  <w:marRight w:val="0"/>
                  <w:marTop w:val="0"/>
                  <w:marBottom w:val="0"/>
                  <w:divBdr>
                    <w:top w:val="none" w:sz="0" w:space="0" w:color="auto"/>
                    <w:left w:val="none" w:sz="0" w:space="0" w:color="auto"/>
                    <w:bottom w:val="none" w:sz="0" w:space="0" w:color="auto"/>
                    <w:right w:val="none" w:sz="0" w:space="0" w:color="auto"/>
                  </w:divBdr>
                </w:div>
                <w:div w:id="1798252355">
                  <w:marLeft w:val="0"/>
                  <w:marRight w:val="0"/>
                  <w:marTop w:val="0"/>
                  <w:marBottom w:val="0"/>
                  <w:divBdr>
                    <w:top w:val="none" w:sz="0" w:space="0" w:color="auto"/>
                    <w:left w:val="none" w:sz="0" w:space="0" w:color="auto"/>
                    <w:bottom w:val="none" w:sz="0" w:space="0" w:color="auto"/>
                    <w:right w:val="none" w:sz="0" w:space="0" w:color="auto"/>
                  </w:divBdr>
                </w:div>
              </w:divsChild>
            </w:div>
            <w:div w:id="525868173">
              <w:marLeft w:val="0"/>
              <w:marRight w:val="0"/>
              <w:marTop w:val="48"/>
              <w:marBottom w:val="48"/>
              <w:divBdr>
                <w:top w:val="none" w:sz="0" w:space="0" w:color="auto"/>
                <w:left w:val="none" w:sz="0" w:space="0" w:color="auto"/>
                <w:bottom w:val="none" w:sz="0" w:space="0" w:color="auto"/>
                <w:right w:val="none" w:sz="0" w:space="0" w:color="auto"/>
              </w:divBdr>
              <w:divsChild>
                <w:div w:id="195194273">
                  <w:marLeft w:val="0"/>
                  <w:marRight w:val="0"/>
                  <w:marTop w:val="0"/>
                  <w:marBottom w:val="0"/>
                  <w:divBdr>
                    <w:top w:val="none" w:sz="0" w:space="0" w:color="auto"/>
                    <w:left w:val="none" w:sz="0" w:space="0" w:color="auto"/>
                    <w:bottom w:val="none" w:sz="0" w:space="0" w:color="auto"/>
                    <w:right w:val="none" w:sz="0" w:space="0" w:color="auto"/>
                  </w:divBdr>
                </w:div>
                <w:div w:id="1561750503">
                  <w:marLeft w:val="0"/>
                  <w:marRight w:val="0"/>
                  <w:marTop w:val="0"/>
                  <w:marBottom w:val="0"/>
                  <w:divBdr>
                    <w:top w:val="none" w:sz="0" w:space="0" w:color="auto"/>
                    <w:left w:val="none" w:sz="0" w:space="0" w:color="auto"/>
                    <w:bottom w:val="none" w:sz="0" w:space="0" w:color="auto"/>
                    <w:right w:val="none" w:sz="0" w:space="0" w:color="auto"/>
                  </w:divBdr>
                </w:div>
              </w:divsChild>
            </w:div>
            <w:div w:id="5325446">
              <w:marLeft w:val="0"/>
              <w:marRight w:val="0"/>
              <w:marTop w:val="48"/>
              <w:marBottom w:val="48"/>
              <w:divBdr>
                <w:top w:val="none" w:sz="0" w:space="0" w:color="auto"/>
                <w:left w:val="none" w:sz="0" w:space="0" w:color="auto"/>
                <w:bottom w:val="none" w:sz="0" w:space="0" w:color="auto"/>
                <w:right w:val="none" w:sz="0" w:space="0" w:color="auto"/>
              </w:divBdr>
              <w:divsChild>
                <w:div w:id="779641963">
                  <w:marLeft w:val="0"/>
                  <w:marRight w:val="0"/>
                  <w:marTop w:val="0"/>
                  <w:marBottom w:val="0"/>
                  <w:divBdr>
                    <w:top w:val="none" w:sz="0" w:space="0" w:color="auto"/>
                    <w:left w:val="none" w:sz="0" w:space="0" w:color="auto"/>
                    <w:bottom w:val="none" w:sz="0" w:space="0" w:color="auto"/>
                    <w:right w:val="none" w:sz="0" w:space="0" w:color="auto"/>
                  </w:divBdr>
                </w:div>
                <w:div w:id="1979871877">
                  <w:marLeft w:val="0"/>
                  <w:marRight w:val="0"/>
                  <w:marTop w:val="0"/>
                  <w:marBottom w:val="0"/>
                  <w:divBdr>
                    <w:top w:val="none" w:sz="0" w:space="0" w:color="auto"/>
                    <w:left w:val="none" w:sz="0" w:space="0" w:color="auto"/>
                    <w:bottom w:val="none" w:sz="0" w:space="0" w:color="auto"/>
                    <w:right w:val="none" w:sz="0" w:space="0" w:color="auto"/>
                  </w:divBdr>
                </w:div>
              </w:divsChild>
            </w:div>
            <w:div w:id="1512183475">
              <w:marLeft w:val="0"/>
              <w:marRight w:val="0"/>
              <w:marTop w:val="48"/>
              <w:marBottom w:val="48"/>
              <w:divBdr>
                <w:top w:val="none" w:sz="0" w:space="0" w:color="auto"/>
                <w:left w:val="none" w:sz="0" w:space="0" w:color="auto"/>
                <w:bottom w:val="none" w:sz="0" w:space="0" w:color="auto"/>
                <w:right w:val="none" w:sz="0" w:space="0" w:color="auto"/>
              </w:divBdr>
              <w:divsChild>
                <w:div w:id="372075333">
                  <w:marLeft w:val="0"/>
                  <w:marRight w:val="0"/>
                  <w:marTop w:val="0"/>
                  <w:marBottom w:val="0"/>
                  <w:divBdr>
                    <w:top w:val="none" w:sz="0" w:space="0" w:color="auto"/>
                    <w:left w:val="none" w:sz="0" w:space="0" w:color="auto"/>
                    <w:bottom w:val="none" w:sz="0" w:space="0" w:color="auto"/>
                    <w:right w:val="none" w:sz="0" w:space="0" w:color="auto"/>
                  </w:divBdr>
                </w:div>
                <w:div w:id="1549342143">
                  <w:marLeft w:val="0"/>
                  <w:marRight w:val="0"/>
                  <w:marTop w:val="0"/>
                  <w:marBottom w:val="0"/>
                  <w:divBdr>
                    <w:top w:val="none" w:sz="0" w:space="0" w:color="auto"/>
                    <w:left w:val="none" w:sz="0" w:space="0" w:color="auto"/>
                    <w:bottom w:val="none" w:sz="0" w:space="0" w:color="auto"/>
                    <w:right w:val="none" w:sz="0" w:space="0" w:color="auto"/>
                  </w:divBdr>
                </w:div>
              </w:divsChild>
            </w:div>
            <w:div w:id="2041973593">
              <w:marLeft w:val="0"/>
              <w:marRight w:val="0"/>
              <w:marTop w:val="48"/>
              <w:marBottom w:val="48"/>
              <w:divBdr>
                <w:top w:val="none" w:sz="0" w:space="0" w:color="auto"/>
                <w:left w:val="none" w:sz="0" w:space="0" w:color="auto"/>
                <w:bottom w:val="none" w:sz="0" w:space="0" w:color="auto"/>
                <w:right w:val="none" w:sz="0" w:space="0" w:color="auto"/>
              </w:divBdr>
              <w:divsChild>
                <w:div w:id="948464741">
                  <w:marLeft w:val="0"/>
                  <w:marRight w:val="0"/>
                  <w:marTop w:val="0"/>
                  <w:marBottom w:val="0"/>
                  <w:divBdr>
                    <w:top w:val="none" w:sz="0" w:space="0" w:color="auto"/>
                    <w:left w:val="none" w:sz="0" w:space="0" w:color="auto"/>
                    <w:bottom w:val="none" w:sz="0" w:space="0" w:color="auto"/>
                    <w:right w:val="none" w:sz="0" w:space="0" w:color="auto"/>
                  </w:divBdr>
                </w:div>
                <w:div w:id="2143693540">
                  <w:marLeft w:val="0"/>
                  <w:marRight w:val="0"/>
                  <w:marTop w:val="0"/>
                  <w:marBottom w:val="0"/>
                  <w:divBdr>
                    <w:top w:val="none" w:sz="0" w:space="0" w:color="auto"/>
                    <w:left w:val="none" w:sz="0" w:space="0" w:color="auto"/>
                    <w:bottom w:val="none" w:sz="0" w:space="0" w:color="auto"/>
                    <w:right w:val="none" w:sz="0" w:space="0" w:color="auto"/>
                  </w:divBdr>
                </w:div>
              </w:divsChild>
            </w:div>
            <w:div w:id="1941329186">
              <w:marLeft w:val="0"/>
              <w:marRight w:val="0"/>
              <w:marTop w:val="48"/>
              <w:marBottom w:val="48"/>
              <w:divBdr>
                <w:top w:val="none" w:sz="0" w:space="0" w:color="auto"/>
                <w:left w:val="none" w:sz="0" w:space="0" w:color="auto"/>
                <w:bottom w:val="none" w:sz="0" w:space="0" w:color="auto"/>
                <w:right w:val="none" w:sz="0" w:space="0" w:color="auto"/>
              </w:divBdr>
              <w:divsChild>
                <w:div w:id="1203206446">
                  <w:marLeft w:val="0"/>
                  <w:marRight w:val="0"/>
                  <w:marTop w:val="0"/>
                  <w:marBottom w:val="0"/>
                  <w:divBdr>
                    <w:top w:val="none" w:sz="0" w:space="0" w:color="auto"/>
                    <w:left w:val="none" w:sz="0" w:space="0" w:color="auto"/>
                    <w:bottom w:val="none" w:sz="0" w:space="0" w:color="auto"/>
                    <w:right w:val="none" w:sz="0" w:space="0" w:color="auto"/>
                  </w:divBdr>
                </w:div>
                <w:div w:id="97339870">
                  <w:marLeft w:val="0"/>
                  <w:marRight w:val="0"/>
                  <w:marTop w:val="0"/>
                  <w:marBottom w:val="0"/>
                  <w:divBdr>
                    <w:top w:val="none" w:sz="0" w:space="0" w:color="auto"/>
                    <w:left w:val="none" w:sz="0" w:space="0" w:color="auto"/>
                    <w:bottom w:val="none" w:sz="0" w:space="0" w:color="auto"/>
                    <w:right w:val="none" w:sz="0" w:space="0" w:color="auto"/>
                  </w:divBdr>
                </w:div>
              </w:divsChild>
            </w:div>
            <w:div w:id="1604611999">
              <w:marLeft w:val="0"/>
              <w:marRight w:val="0"/>
              <w:marTop w:val="48"/>
              <w:marBottom w:val="48"/>
              <w:divBdr>
                <w:top w:val="none" w:sz="0" w:space="0" w:color="auto"/>
                <w:left w:val="none" w:sz="0" w:space="0" w:color="auto"/>
                <w:bottom w:val="none" w:sz="0" w:space="0" w:color="auto"/>
                <w:right w:val="none" w:sz="0" w:space="0" w:color="auto"/>
              </w:divBdr>
              <w:divsChild>
                <w:div w:id="1582179185">
                  <w:marLeft w:val="0"/>
                  <w:marRight w:val="0"/>
                  <w:marTop w:val="0"/>
                  <w:marBottom w:val="0"/>
                  <w:divBdr>
                    <w:top w:val="none" w:sz="0" w:space="0" w:color="auto"/>
                    <w:left w:val="none" w:sz="0" w:space="0" w:color="auto"/>
                    <w:bottom w:val="none" w:sz="0" w:space="0" w:color="auto"/>
                    <w:right w:val="none" w:sz="0" w:space="0" w:color="auto"/>
                  </w:divBdr>
                </w:div>
                <w:div w:id="1024868492">
                  <w:marLeft w:val="0"/>
                  <w:marRight w:val="0"/>
                  <w:marTop w:val="0"/>
                  <w:marBottom w:val="0"/>
                  <w:divBdr>
                    <w:top w:val="none" w:sz="0" w:space="0" w:color="auto"/>
                    <w:left w:val="none" w:sz="0" w:space="0" w:color="auto"/>
                    <w:bottom w:val="none" w:sz="0" w:space="0" w:color="auto"/>
                    <w:right w:val="none" w:sz="0" w:space="0" w:color="auto"/>
                  </w:divBdr>
                </w:div>
              </w:divsChild>
            </w:div>
            <w:div w:id="1729916568">
              <w:marLeft w:val="0"/>
              <w:marRight w:val="0"/>
              <w:marTop w:val="48"/>
              <w:marBottom w:val="48"/>
              <w:divBdr>
                <w:top w:val="none" w:sz="0" w:space="0" w:color="auto"/>
                <w:left w:val="none" w:sz="0" w:space="0" w:color="auto"/>
                <w:bottom w:val="none" w:sz="0" w:space="0" w:color="auto"/>
                <w:right w:val="none" w:sz="0" w:space="0" w:color="auto"/>
              </w:divBdr>
              <w:divsChild>
                <w:div w:id="380133253">
                  <w:marLeft w:val="0"/>
                  <w:marRight w:val="0"/>
                  <w:marTop w:val="0"/>
                  <w:marBottom w:val="0"/>
                  <w:divBdr>
                    <w:top w:val="none" w:sz="0" w:space="0" w:color="auto"/>
                    <w:left w:val="none" w:sz="0" w:space="0" w:color="auto"/>
                    <w:bottom w:val="none" w:sz="0" w:space="0" w:color="auto"/>
                    <w:right w:val="none" w:sz="0" w:space="0" w:color="auto"/>
                  </w:divBdr>
                </w:div>
                <w:div w:id="130094975">
                  <w:marLeft w:val="0"/>
                  <w:marRight w:val="0"/>
                  <w:marTop w:val="0"/>
                  <w:marBottom w:val="0"/>
                  <w:divBdr>
                    <w:top w:val="none" w:sz="0" w:space="0" w:color="auto"/>
                    <w:left w:val="none" w:sz="0" w:space="0" w:color="auto"/>
                    <w:bottom w:val="none" w:sz="0" w:space="0" w:color="auto"/>
                    <w:right w:val="none" w:sz="0" w:space="0" w:color="auto"/>
                  </w:divBdr>
                </w:div>
              </w:divsChild>
            </w:div>
            <w:div w:id="380176144">
              <w:marLeft w:val="0"/>
              <w:marRight w:val="0"/>
              <w:marTop w:val="48"/>
              <w:marBottom w:val="48"/>
              <w:divBdr>
                <w:top w:val="none" w:sz="0" w:space="0" w:color="auto"/>
                <w:left w:val="none" w:sz="0" w:space="0" w:color="auto"/>
                <w:bottom w:val="none" w:sz="0" w:space="0" w:color="auto"/>
                <w:right w:val="none" w:sz="0" w:space="0" w:color="auto"/>
              </w:divBdr>
              <w:divsChild>
                <w:div w:id="1373769561">
                  <w:marLeft w:val="0"/>
                  <w:marRight w:val="0"/>
                  <w:marTop w:val="0"/>
                  <w:marBottom w:val="0"/>
                  <w:divBdr>
                    <w:top w:val="none" w:sz="0" w:space="0" w:color="auto"/>
                    <w:left w:val="none" w:sz="0" w:space="0" w:color="auto"/>
                    <w:bottom w:val="none" w:sz="0" w:space="0" w:color="auto"/>
                    <w:right w:val="none" w:sz="0" w:space="0" w:color="auto"/>
                  </w:divBdr>
                </w:div>
                <w:div w:id="1730494999">
                  <w:marLeft w:val="0"/>
                  <w:marRight w:val="0"/>
                  <w:marTop w:val="0"/>
                  <w:marBottom w:val="0"/>
                  <w:divBdr>
                    <w:top w:val="none" w:sz="0" w:space="0" w:color="auto"/>
                    <w:left w:val="none" w:sz="0" w:space="0" w:color="auto"/>
                    <w:bottom w:val="none" w:sz="0" w:space="0" w:color="auto"/>
                    <w:right w:val="none" w:sz="0" w:space="0" w:color="auto"/>
                  </w:divBdr>
                </w:div>
              </w:divsChild>
            </w:div>
            <w:div w:id="742531702">
              <w:marLeft w:val="0"/>
              <w:marRight w:val="0"/>
              <w:marTop w:val="48"/>
              <w:marBottom w:val="48"/>
              <w:divBdr>
                <w:top w:val="none" w:sz="0" w:space="0" w:color="auto"/>
                <w:left w:val="none" w:sz="0" w:space="0" w:color="auto"/>
                <w:bottom w:val="none" w:sz="0" w:space="0" w:color="auto"/>
                <w:right w:val="none" w:sz="0" w:space="0" w:color="auto"/>
              </w:divBdr>
              <w:divsChild>
                <w:div w:id="1768817119">
                  <w:marLeft w:val="0"/>
                  <w:marRight w:val="0"/>
                  <w:marTop w:val="0"/>
                  <w:marBottom w:val="0"/>
                  <w:divBdr>
                    <w:top w:val="none" w:sz="0" w:space="0" w:color="auto"/>
                    <w:left w:val="none" w:sz="0" w:space="0" w:color="auto"/>
                    <w:bottom w:val="none" w:sz="0" w:space="0" w:color="auto"/>
                    <w:right w:val="none" w:sz="0" w:space="0" w:color="auto"/>
                  </w:divBdr>
                </w:div>
                <w:div w:id="14917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nyc.gov/assets/finance/jump/hlpbldgco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1000</Words>
  <Characters>5701</Characters>
  <Application>Microsoft Office Word</Application>
  <DocSecurity>0</DocSecurity>
  <Lines>47</Lines>
  <Paragraphs>13</Paragraphs>
  <ScaleCrop>false</ScaleCrop>
  <Company>University of Warwick</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Idahosa, Love</dc:creator>
  <cp:keywords/>
  <dc:description/>
  <cp:lastModifiedBy>Idahosa, Love</cp:lastModifiedBy>
  <cp:revision>1</cp:revision>
  <dcterms:created xsi:type="dcterms:W3CDTF">2023-10-31T21:59:00Z</dcterms:created>
  <dcterms:modified xsi:type="dcterms:W3CDTF">2023-10-31T22:02:00Z</dcterms:modified>
</cp:coreProperties>
</file>