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0B402" w14:textId="6829E612" w:rsidR="0068487F" w:rsidRPr="0068487F" w:rsidRDefault="0068487F" w:rsidP="0068487F">
      <w:pPr>
        <w:jc w:val="center"/>
        <w:rPr>
          <w:b/>
          <w:bCs/>
          <w:i/>
          <w:iCs/>
          <w:sz w:val="32"/>
          <w:szCs w:val="32"/>
        </w:rPr>
      </w:pPr>
      <w:r w:rsidRPr="0068487F">
        <w:rPr>
          <w:b/>
          <w:bCs/>
          <w:i/>
          <w:iCs/>
          <w:sz w:val="32"/>
          <w:szCs w:val="32"/>
        </w:rPr>
        <w:t>Data warehousing with IBM cloud Db2 warehouse</w:t>
      </w:r>
    </w:p>
    <w:p w14:paraId="3F355024" w14:textId="77777777" w:rsidR="0068487F" w:rsidRPr="0068487F" w:rsidRDefault="0068487F" w:rsidP="0068487F">
      <w:pPr>
        <w:rPr>
          <w:b/>
          <w:bCs/>
        </w:rPr>
      </w:pPr>
    </w:p>
    <w:p w14:paraId="0BA19A6A" w14:textId="5616AE9B" w:rsidR="0068487F" w:rsidRPr="0068487F" w:rsidRDefault="0068487F" w:rsidP="0068487F">
      <w:pPr>
        <w:rPr>
          <w:b/>
          <w:bCs/>
        </w:rPr>
      </w:pPr>
      <w:r w:rsidRPr="0068487F">
        <w:rPr>
          <w:b/>
          <w:bCs/>
        </w:rPr>
        <w:t>Integrated analytics</w:t>
      </w:r>
    </w:p>
    <w:p w14:paraId="51AD92D9" w14:textId="2AEB2C2C" w:rsidR="0068487F" w:rsidRDefault="0068487F" w:rsidP="00841E4C">
      <w:pPr>
        <w:pStyle w:val="ListParagraph"/>
        <w:numPr>
          <w:ilvl w:val="0"/>
          <w:numId w:val="1"/>
        </w:numPr>
      </w:pPr>
      <w:r>
        <w:t>Run standard or custom predictive models. Netezza technology provides a robust set of analytics that are designed to efficiently bring the query to the data. A range of libraries and functions help you get to the precise insight you need to drive better business outcomes.</w:t>
      </w:r>
    </w:p>
    <w:p w14:paraId="0AE76D78" w14:textId="77777777" w:rsidR="0068487F" w:rsidRPr="0068487F" w:rsidRDefault="0068487F" w:rsidP="0068487F">
      <w:pPr>
        <w:rPr>
          <w:b/>
          <w:bCs/>
        </w:rPr>
      </w:pPr>
      <w:r w:rsidRPr="0068487F">
        <w:rPr>
          <w:b/>
          <w:bCs/>
        </w:rPr>
        <w:t>Compatibility</w:t>
      </w:r>
    </w:p>
    <w:p w14:paraId="4BA69FB2" w14:textId="25AB3535" w:rsidR="00F50C0C" w:rsidRDefault="0068487F" w:rsidP="00841E4C">
      <w:pPr>
        <w:pStyle w:val="ListParagraph"/>
        <w:numPr>
          <w:ilvl w:val="0"/>
          <w:numId w:val="1"/>
        </w:numPr>
      </w:pPr>
      <w:r>
        <w:t>Oracle and Netezza compatibility options make it easy to migrate. Free tooling helps you to convert existing applications.</w:t>
      </w:r>
    </w:p>
    <w:p w14:paraId="45314AC2" w14:textId="77777777" w:rsidR="0068487F" w:rsidRPr="0068487F" w:rsidRDefault="0068487F" w:rsidP="0068487F">
      <w:pPr>
        <w:rPr>
          <w:b/>
          <w:bCs/>
        </w:rPr>
      </w:pPr>
      <w:r w:rsidRPr="0068487F">
        <w:rPr>
          <w:b/>
          <w:bCs/>
        </w:rPr>
        <w:t>Administration</w:t>
      </w:r>
    </w:p>
    <w:p w14:paraId="08D2ADBB" w14:textId="0F0DD8F5" w:rsidR="0068487F" w:rsidRDefault="0068487F" w:rsidP="00841E4C">
      <w:pPr>
        <w:pStyle w:val="ListParagraph"/>
        <w:numPr>
          <w:ilvl w:val="0"/>
          <w:numId w:val="1"/>
        </w:numPr>
      </w:pPr>
      <w:r>
        <w:t>With Db2 managed services, IBM manages the hardware, software, availability, much of the security and more on your behalf. This allows you to focus on your business outcomes and not on the infrastructure needed to deliver those outcomes. With IBM Db2 Warehouse, you perform management tasks on the Docker- supported infrastructure of your choice, without the hassles of complex configuration.</w:t>
      </w:r>
    </w:p>
    <w:p w14:paraId="1CEF0422" w14:textId="77777777" w:rsidR="0068487F" w:rsidRPr="0068487F" w:rsidRDefault="0068487F" w:rsidP="0068487F">
      <w:pPr>
        <w:rPr>
          <w:b/>
          <w:bCs/>
        </w:rPr>
      </w:pPr>
      <w:r w:rsidRPr="0068487F">
        <w:rPr>
          <w:b/>
          <w:bCs/>
        </w:rPr>
        <w:t>Hybrid-ready</w:t>
      </w:r>
    </w:p>
    <w:p w14:paraId="077B13F3" w14:textId="187E54A9" w:rsidR="0068487F" w:rsidRDefault="0068487F" w:rsidP="00841E4C">
      <w:pPr>
        <w:pStyle w:val="ListParagraph"/>
        <w:numPr>
          <w:ilvl w:val="0"/>
          <w:numId w:val="1"/>
        </w:numPr>
      </w:pPr>
      <w:r>
        <w:t>Achieve the efficiency of a hybrid data warehouse through a common analytics engine that can run advanced analytics against any data source, at any location, without compromising data quality or IT budgets. For example, you can write your application once on Db2 Warehouse, and then move the workload to the right location (public cloud, private cloud, or on-premises).</w:t>
      </w:r>
    </w:p>
    <w:p w14:paraId="2CE1548D" w14:textId="77777777" w:rsidR="0068487F" w:rsidRPr="00841E4C" w:rsidRDefault="0068487F" w:rsidP="0068487F">
      <w:pPr>
        <w:rPr>
          <w:b/>
          <w:bCs/>
        </w:rPr>
      </w:pPr>
      <w:r w:rsidRPr="00841E4C">
        <w:rPr>
          <w:b/>
          <w:bCs/>
        </w:rPr>
        <w:t>Speed and scale</w:t>
      </w:r>
    </w:p>
    <w:p w14:paraId="5B756B5B" w14:textId="77777777" w:rsidR="0068487F" w:rsidRDefault="0068487F" w:rsidP="00841E4C">
      <w:pPr>
        <w:pStyle w:val="ListParagraph"/>
        <w:numPr>
          <w:ilvl w:val="0"/>
          <w:numId w:val="1"/>
        </w:numPr>
      </w:pPr>
      <w:r>
        <w:t>For large data sets, the massively parallel processing (MPP) plans use multiple servers to work on the same query simultaneously.</w:t>
      </w:r>
    </w:p>
    <w:p w14:paraId="3364FC1F" w14:textId="77777777" w:rsidR="00841E4C" w:rsidRDefault="00841E4C" w:rsidP="00841E4C">
      <w:pPr>
        <w:pStyle w:val="ListParagraph"/>
        <w:ind w:left="864"/>
      </w:pPr>
    </w:p>
    <w:p w14:paraId="49B72BEE" w14:textId="42A45C7F" w:rsidR="0068487F" w:rsidRDefault="0068487F" w:rsidP="00841E4C">
      <w:pPr>
        <w:pStyle w:val="ListParagraph"/>
        <w:numPr>
          <w:ilvl w:val="0"/>
          <w:numId w:val="1"/>
        </w:numPr>
      </w:pPr>
      <w:r>
        <w:t>Performance increases with each new server added to the network cluster, and you can scale out by adding more servers to your cluster. Dynamic, in-memory columnar store technology minimizes I/O even further and achieves an order-of-magnitude increase in speed, compared to conventional row-store databases.</w:t>
      </w:r>
    </w:p>
    <w:p w14:paraId="2491E36F" w14:textId="77777777" w:rsidR="00841E4C" w:rsidRDefault="00841E4C" w:rsidP="0068487F">
      <w:pPr>
        <w:rPr>
          <w:noProof/>
        </w:rPr>
      </w:pPr>
    </w:p>
    <w:p w14:paraId="6277971C" w14:textId="63A28A40" w:rsidR="00841E4C" w:rsidRDefault="00FD4E53" w:rsidP="0068487F">
      <w:r>
        <w:rPr>
          <w:noProof/>
        </w:rPr>
        <w:lastRenderedPageBreak/>
        <w:drawing>
          <wp:anchor distT="0" distB="0" distL="114300" distR="114300" simplePos="0" relativeHeight="251658240" behindDoc="1" locked="0" layoutInCell="1" allowOverlap="1" wp14:anchorId="1031FDF4" wp14:editId="6D9E9A34">
            <wp:simplePos x="0" y="0"/>
            <wp:positionH relativeFrom="margin">
              <wp:posOffset>-145539</wp:posOffset>
            </wp:positionH>
            <wp:positionV relativeFrom="page">
              <wp:align>top</wp:align>
            </wp:positionV>
            <wp:extent cx="5577840" cy="5356860"/>
            <wp:effectExtent l="0" t="0" r="3810" b="0"/>
            <wp:wrapSquare wrapText="bothSides"/>
            <wp:docPr id="64773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38888" name="Picture 647738888"/>
                    <pic:cNvPicPr/>
                  </pic:nvPicPr>
                  <pic:blipFill rotWithShape="1">
                    <a:blip r:embed="rId6" cstate="print">
                      <a:extLst>
                        <a:ext uri="{28A0092B-C50C-407E-A947-70E740481C1C}">
                          <a14:useLocalDpi xmlns:a14="http://schemas.microsoft.com/office/drawing/2010/main" val="0"/>
                        </a:ext>
                      </a:extLst>
                    </a:blip>
                    <a:srcRect l="13938" t="1218" r="13938" b="13242"/>
                    <a:stretch/>
                  </pic:blipFill>
                  <pic:spPr bwMode="auto">
                    <a:xfrm>
                      <a:off x="0" y="0"/>
                      <a:ext cx="5577840" cy="5356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53B7B07" wp14:editId="05C3F96C">
            <wp:simplePos x="0" y="0"/>
            <wp:positionH relativeFrom="margin">
              <wp:align>center</wp:align>
            </wp:positionH>
            <wp:positionV relativeFrom="paragraph">
              <wp:posOffset>4509151</wp:posOffset>
            </wp:positionV>
            <wp:extent cx="6903720" cy="4351020"/>
            <wp:effectExtent l="0" t="0" r="0" b="0"/>
            <wp:wrapSquare wrapText="bothSides"/>
            <wp:docPr id="7489269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26925" name="Picture 748926925"/>
                    <pic:cNvPicPr/>
                  </pic:nvPicPr>
                  <pic:blipFill rotWithShape="1">
                    <a:blip r:embed="rId7">
                      <a:extLst>
                        <a:ext uri="{28A0092B-C50C-407E-A947-70E740481C1C}">
                          <a14:useLocalDpi xmlns:a14="http://schemas.microsoft.com/office/drawing/2010/main" val="0"/>
                        </a:ext>
                      </a:extLst>
                    </a:blip>
                    <a:srcRect l="13308" t="5222" r="15088" b="2393"/>
                    <a:stretch/>
                  </pic:blipFill>
                  <pic:spPr bwMode="auto">
                    <a:xfrm>
                      <a:off x="0" y="0"/>
                      <a:ext cx="6903720" cy="4351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37D479" w14:textId="46F7D6F5" w:rsidR="00FD4E53" w:rsidRDefault="00FD4E53">
      <w:pPr>
        <w:rPr>
          <w:noProof/>
        </w:rPr>
      </w:pPr>
      <w:r>
        <w:rPr>
          <w:noProof/>
        </w:rPr>
        <w:lastRenderedPageBreak/>
        <w:drawing>
          <wp:anchor distT="0" distB="0" distL="114300" distR="114300" simplePos="0" relativeHeight="251660288" behindDoc="0" locked="0" layoutInCell="1" allowOverlap="1" wp14:anchorId="00B37D27" wp14:editId="155ABE53">
            <wp:simplePos x="0" y="0"/>
            <wp:positionH relativeFrom="margin">
              <wp:align>center</wp:align>
            </wp:positionH>
            <wp:positionV relativeFrom="paragraph">
              <wp:posOffset>1358900</wp:posOffset>
            </wp:positionV>
            <wp:extent cx="6902450" cy="5095875"/>
            <wp:effectExtent l="0" t="0" r="0" b="9525"/>
            <wp:wrapSquare wrapText="bothSides"/>
            <wp:docPr id="13311216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21637" name="Picture 1331121637"/>
                    <pic:cNvPicPr/>
                  </pic:nvPicPr>
                  <pic:blipFill rotWithShape="1">
                    <a:blip r:embed="rId8">
                      <a:extLst>
                        <a:ext uri="{28A0092B-C50C-407E-A947-70E740481C1C}">
                          <a14:useLocalDpi xmlns:a14="http://schemas.microsoft.com/office/drawing/2010/main" val="0"/>
                        </a:ext>
                      </a:extLst>
                    </a:blip>
                    <a:srcRect l="13469" t="3825" r="13337" b="3246"/>
                    <a:stretch/>
                  </pic:blipFill>
                  <pic:spPr bwMode="auto">
                    <a:xfrm>
                      <a:off x="0" y="0"/>
                      <a:ext cx="6902450" cy="5095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FD4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92474"/>
    <w:multiLevelType w:val="hybridMultilevel"/>
    <w:tmpl w:val="0E3C5A76"/>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num w:numId="1" w16cid:durableId="866260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87F"/>
    <w:rsid w:val="00254825"/>
    <w:rsid w:val="0068487F"/>
    <w:rsid w:val="00841E4C"/>
    <w:rsid w:val="00E83065"/>
    <w:rsid w:val="00F50C0C"/>
    <w:rsid w:val="00FD4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A1118"/>
  <w15:chartTrackingRefBased/>
  <w15:docId w15:val="{220F5E20-B9DC-4D92-9703-D4D79A41E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E4C"/>
    <w:pPr>
      <w:ind w:left="720"/>
      <w:contextualSpacing/>
    </w:pPr>
  </w:style>
  <w:style w:type="paragraph" w:styleId="NoSpacing">
    <w:name w:val="No Spacing"/>
    <w:link w:val="NoSpacingChar"/>
    <w:uiPriority w:val="1"/>
    <w:qFormat/>
    <w:rsid w:val="00841E4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41E4C"/>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9257D-79E6-45A5-8EFB-7E9A75329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K</dc:creator>
  <cp:keywords/>
  <dc:description/>
  <cp:lastModifiedBy>Pavithra. K</cp:lastModifiedBy>
  <cp:revision>2</cp:revision>
  <dcterms:created xsi:type="dcterms:W3CDTF">2023-10-26T14:41:00Z</dcterms:created>
  <dcterms:modified xsi:type="dcterms:W3CDTF">2023-10-26T15:29:00Z</dcterms:modified>
</cp:coreProperties>
</file>