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9B1D" w14:textId="77777777" w:rsidR="00260A3F" w:rsidRPr="00260A3F" w:rsidRDefault="00260A3F" w:rsidP="00260A3F">
      <w:pPr>
        <w:jc w:val="center"/>
        <w:rPr>
          <w:b/>
          <w:bCs/>
        </w:rPr>
      </w:pPr>
      <w:r w:rsidRPr="00260A3F">
        <w:rPr>
          <w:b/>
          <w:bCs/>
        </w:rPr>
        <w:t>Product Requirements Document (PRD)</w:t>
      </w:r>
    </w:p>
    <w:p w14:paraId="0EE6FB75" w14:textId="2B806799" w:rsidR="00260A3F" w:rsidRDefault="00260A3F">
      <w:r w:rsidRPr="00260A3F">
        <w:t>NeuroScribe</w:t>
      </w:r>
    </w:p>
    <w:p w14:paraId="2E0EB0D3" w14:textId="0EF83A1C" w:rsidR="00260A3F" w:rsidRDefault="00260A3F">
      <w:r>
        <w:t>June 14, 2026</w:t>
      </w:r>
    </w:p>
    <w:p w14:paraId="3D3A9EC0" w14:textId="77777777" w:rsidR="00260A3F" w:rsidRDefault="00260A3F"/>
    <w:p w14:paraId="6B5058E0" w14:textId="77777777" w:rsidR="00260A3F" w:rsidRPr="00260A3F" w:rsidRDefault="00260A3F" w:rsidP="00260A3F">
      <w:pPr>
        <w:rPr>
          <w:b/>
          <w:bCs/>
        </w:rPr>
      </w:pPr>
      <w:r w:rsidRPr="00260A3F">
        <w:rPr>
          <w:b/>
          <w:bCs/>
        </w:rPr>
        <w:t>1. Objective &amp; Scope</w:t>
      </w:r>
    </w:p>
    <w:p w14:paraId="046E854F" w14:textId="77777777" w:rsidR="00260A3F" w:rsidRPr="00260A3F" w:rsidRDefault="00260A3F" w:rsidP="00260A3F">
      <w:r w:rsidRPr="00260A3F">
        <w:t>The objective is to build an automated, multi-modal document intelligence pipeline that accepts unstructured medical intake packages (PDFs containing text reports and embedded MRI scan slices), extracts and structures the clinical text data, and performs basic computer vision classification on the accompanying imagery.</w:t>
      </w:r>
    </w:p>
    <w:p w14:paraId="63853825" w14:textId="77777777" w:rsidR="00260A3F" w:rsidRDefault="00260A3F"/>
    <w:p w14:paraId="6403FF04" w14:textId="77777777" w:rsidR="00260A3F" w:rsidRPr="00260A3F" w:rsidRDefault="00260A3F" w:rsidP="00260A3F">
      <w:pPr>
        <w:rPr>
          <w:b/>
          <w:bCs/>
        </w:rPr>
      </w:pPr>
      <w:r w:rsidRPr="00260A3F">
        <w:rPr>
          <w:b/>
          <w:bCs/>
        </w:rPr>
        <w:t>2. Functional Requirements</w:t>
      </w:r>
    </w:p>
    <w:p w14:paraId="085B1758" w14:textId="77777777" w:rsidR="00260A3F" w:rsidRPr="00260A3F" w:rsidRDefault="00260A3F" w:rsidP="00260A3F">
      <w:pPr>
        <w:numPr>
          <w:ilvl w:val="0"/>
          <w:numId w:val="1"/>
        </w:numPr>
      </w:pPr>
      <w:r w:rsidRPr="00260A3F">
        <w:rPr>
          <w:b/>
          <w:bCs/>
        </w:rPr>
        <w:t>FR-1 (Ingestion):</w:t>
      </w:r>
      <w:r w:rsidRPr="00260A3F">
        <w:t xml:space="preserve"> Accept multi-page PDF documents and isolate text components from image components.</w:t>
      </w:r>
    </w:p>
    <w:p w14:paraId="299B4B1C" w14:textId="77777777" w:rsidR="00260A3F" w:rsidRPr="00260A3F" w:rsidRDefault="00260A3F" w:rsidP="00260A3F">
      <w:pPr>
        <w:numPr>
          <w:ilvl w:val="0"/>
          <w:numId w:val="1"/>
        </w:numPr>
      </w:pPr>
      <w:r w:rsidRPr="00260A3F">
        <w:rPr>
          <w:b/>
          <w:bCs/>
        </w:rPr>
        <w:t>FR-2 (NLP Engine):</w:t>
      </w:r>
      <w:r w:rsidRPr="00260A3F">
        <w:t xml:space="preserve"> Extract key-value pairs from text (Patient Age/Sex, Scan Date, Anatomical Region, Clinical Findings, and Final Impression).</w:t>
      </w:r>
    </w:p>
    <w:p w14:paraId="459D373B" w14:textId="77777777" w:rsidR="00260A3F" w:rsidRPr="00260A3F" w:rsidRDefault="00260A3F" w:rsidP="00260A3F">
      <w:pPr>
        <w:numPr>
          <w:ilvl w:val="0"/>
          <w:numId w:val="1"/>
        </w:numPr>
      </w:pPr>
      <w:r w:rsidRPr="00260A3F">
        <w:rPr>
          <w:b/>
          <w:bCs/>
        </w:rPr>
        <w:t>FR-3 (Vision Engine):</w:t>
      </w:r>
      <w:r w:rsidRPr="00260A3F">
        <w:t xml:space="preserve"> Standardize extracted MRI slice images (grayscale conversion, resizing) and flag anomalies using a lightweight image classification model.</w:t>
      </w:r>
    </w:p>
    <w:p w14:paraId="3B5CA5E8" w14:textId="77777777" w:rsidR="00260A3F" w:rsidRPr="00260A3F" w:rsidRDefault="00260A3F" w:rsidP="00260A3F">
      <w:pPr>
        <w:numPr>
          <w:ilvl w:val="0"/>
          <w:numId w:val="1"/>
        </w:numPr>
      </w:pPr>
      <w:r w:rsidRPr="00260A3F">
        <w:rPr>
          <w:b/>
          <w:bCs/>
        </w:rPr>
        <w:t>FR-4 (Data Storage):</w:t>
      </w:r>
      <w:r w:rsidRPr="00260A3F">
        <w:t xml:space="preserve"> Output a single, unified, structured schema containing both text entities and vision analysis metadata.</w:t>
      </w:r>
    </w:p>
    <w:p w14:paraId="15BF2444" w14:textId="77777777" w:rsidR="00260A3F" w:rsidRDefault="00260A3F"/>
    <w:p w14:paraId="3A3C9A34" w14:textId="77777777" w:rsidR="00260A3F" w:rsidRPr="00260A3F" w:rsidRDefault="00260A3F" w:rsidP="00260A3F">
      <w:pPr>
        <w:rPr>
          <w:b/>
          <w:bCs/>
        </w:rPr>
      </w:pPr>
      <w:r w:rsidRPr="00260A3F">
        <w:rPr>
          <w:b/>
          <w:bCs/>
        </w:rPr>
        <w:t>3. Non-Functional Requirements</w:t>
      </w:r>
    </w:p>
    <w:p w14:paraId="41F4917C" w14:textId="77777777" w:rsidR="00260A3F" w:rsidRPr="00260A3F" w:rsidRDefault="00260A3F" w:rsidP="00260A3F">
      <w:pPr>
        <w:numPr>
          <w:ilvl w:val="0"/>
          <w:numId w:val="2"/>
        </w:numPr>
      </w:pPr>
      <w:r w:rsidRPr="00260A3F">
        <w:rPr>
          <w:b/>
          <w:bCs/>
        </w:rPr>
        <w:t>NFR-1 (Modularity):</w:t>
      </w:r>
      <w:r w:rsidRPr="00260A3F">
        <w:t xml:space="preserve"> The text processing and image processing pipelines must be strictly decoupled so either model can be updated independently.</w:t>
      </w:r>
    </w:p>
    <w:p w14:paraId="5E7E1EA8" w14:textId="77777777" w:rsidR="00260A3F" w:rsidRPr="00260A3F" w:rsidRDefault="00260A3F" w:rsidP="00260A3F">
      <w:pPr>
        <w:numPr>
          <w:ilvl w:val="0"/>
          <w:numId w:val="2"/>
        </w:numPr>
      </w:pPr>
      <w:r w:rsidRPr="00260A3F">
        <w:rPr>
          <w:b/>
          <w:bCs/>
        </w:rPr>
        <w:t>NFR-2 (Privacy/Security):</w:t>
      </w:r>
      <w:r w:rsidRPr="00260A3F">
        <w:t xml:space="preserve"> Design with HIPAA-ready principles (local data processing, zero permanent storage of unhashed Protected Health Information (PHI)).</w:t>
      </w:r>
    </w:p>
    <w:p w14:paraId="2BDA9EF3" w14:textId="77777777" w:rsidR="00260A3F" w:rsidRDefault="00260A3F"/>
    <w:p w14:paraId="1D793AFB" w14:textId="77777777" w:rsidR="00260A3F" w:rsidRDefault="00260A3F"/>
    <w:p w14:paraId="614A5CAA" w14:textId="77777777" w:rsidR="00260A3F" w:rsidRDefault="00260A3F"/>
    <w:p w14:paraId="181186D7" w14:textId="77777777" w:rsidR="00260A3F" w:rsidRDefault="00260A3F"/>
    <w:p w14:paraId="7648AC50" w14:textId="39A68218" w:rsidR="00260A3F" w:rsidRDefault="00260A3F">
      <w:r w:rsidRPr="00260A3F">
        <w:lastRenderedPageBreak/>
        <w:drawing>
          <wp:inline distT="0" distB="0" distL="0" distR="0" wp14:anchorId="43D9A78A" wp14:editId="2E0B1688">
            <wp:extent cx="5943600" cy="3244850"/>
            <wp:effectExtent l="0" t="0" r="0" b="0"/>
            <wp:docPr id="21436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8657" name=""/>
                    <pic:cNvPicPr/>
                  </pic:nvPicPr>
                  <pic:blipFill>
                    <a:blip r:embed="rId5"/>
                    <a:stretch>
                      <a:fillRect/>
                    </a:stretch>
                  </pic:blipFill>
                  <pic:spPr>
                    <a:xfrm>
                      <a:off x="0" y="0"/>
                      <a:ext cx="5943600" cy="3244850"/>
                    </a:xfrm>
                    <a:prstGeom prst="rect">
                      <a:avLst/>
                    </a:prstGeom>
                  </pic:spPr>
                </pic:pic>
              </a:graphicData>
            </a:graphic>
          </wp:inline>
        </w:drawing>
      </w:r>
    </w:p>
    <w:sectPr w:rsidR="00260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6D"/>
    <w:multiLevelType w:val="multilevel"/>
    <w:tmpl w:val="3B6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157D2"/>
    <w:multiLevelType w:val="multilevel"/>
    <w:tmpl w:val="AA0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961254">
    <w:abstractNumId w:val="0"/>
  </w:num>
  <w:num w:numId="2" w16cid:durableId="198666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3F"/>
    <w:rsid w:val="00187FAD"/>
    <w:rsid w:val="00260A3F"/>
    <w:rsid w:val="0056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005A"/>
  <w15:chartTrackingRefBased/>
  <w15:docId w15:val="{CCCF3757-BE6E-4EE8-85C5-EECA51CE0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A3F"/>
    <w:rPr>
      <w:rFonts w:eastAsiaTheme="majorEastAsia" w:cstheme="majorBidi"/>
      <w:color w:val="272727" w:themeColor="text1" w:themeTint="D8"/>
    </w:rPr>
  </w:style>
  <w:style w:type="paragraph" w:styleId="Title">
    <w:name w:val="Title"/>
    <w:basedOn w:val="Normal"/>
    <w:next w:val="Normal"/>
    <w:link w:val="TitleChar"/>
    <w:uiPriority w:val="10"/>
    <w:qFormat/>
    <w:rsid w:val="00260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A3F"/>
    <w:pPr>
      <w:spacing w:before="160"/>
      <w:jc w:val="center"/>
    </w:pPr>
    <w:rPr>
      <w:i/>
      <w:iCs/>
      <w:color w:val="404040" w:themeColor="text1" w:themeTint="BF"/>
    </w:rPr>
  </w:style>
  <w:style w:type="character" w:customStyle="1" w:styleId="QuoteChar">
    <w:name w:val="Quote Char"/>
    <w:basedOn w:val="DefaultParagraphFont"/>
    <w:link w:val="Quote"/>
    <w:uiPriority w:val="29"/>
    <w:rsid w:val="00260A3F"/>
    <w:rPr>
      <w:i/>
      <w:iCs/>
      <w:color w:val="404040" w:themeColor="text1" w:themeTint="BF"/>
    </w:rPr>
  </w:style>
  <w:style w:type="paragraph" w:styleId="ListParagraph">
    <w:name w:val="List Paragraph"/>
    <w:basedOn w:val="Normal"/>
    <w:uiPriority w:val="34"/>
    <w:qFormat/>
    <w:rsid w:val="00260A3F"/>
    <w:pPr>
      <w:ind w:left="720"/>
      <w:contextualSpacing/>
    </w:pPr>
  </w:style>
  <w:style w:type="character" w:styleId="IntenseEmphasis">
    <w:name w:val="Intense Emphasis"/>
    <w:basedOn w:val="DefaultParagraphFont"/>
    <w:uiPriority w:val="21"/>
    <w:qFormat/>
    <w:rsid w:val="00260A3F"/>
    <w:rPr>
      <w:i/>
      <w:iCs/>
      <w:color w:val="2F5496" w:themeColor="accent1" w:themeShade="BF"/>
    </w:rPr>
  </w:style>
  <w:style w:type="paragraph" w:styleId="IntenseQuote">
    <w:name w:val="Intense Quote"/>
    <w:basedOn w:val="Normal"/>
    <w:next w:val="Normal"/>
    <w:link w:val="IntenseQuoteChar"/>
    <w:uiPriority w:val="30"/>
    <w:qFormat/>
    <w:rsid w:val="00260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A3F"/>
    <w:rPr>
      <w:i/>
      <w:iCs/>
      <w:color w:val="2F5496" w:themeColor="accent1" w:themeShade="BF"/>
    </w:rPr>
  </w:style>
  <w:style w:type="character" w:styleId="IntenseReference">
    <w:name w:val="Intense Reference"/>
    <w:basedOn w:val="DefaultParagraphFont"/>
    <w:uiPriority w:val="32"/>
    <w:qFormat/>
    <w:rsid w:val="00260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Sherrard Holt</dc:creator>
  <cp:keywords/>
  <dc:description/>
  <cp:lastModifiedBy>HarryHam Holt</cp:lastModifiedBy>
  <cp:revision>1</cp:revision>
  <dcterms:created xsi:type="dcterms:W3CDTF">2026-06-14T17:11:00Z</dcterms:created>
  <dcterms:modified xsi:type="dcterms:W3CDTF">2026-06-14T19:29:00Z</dcterms:modified>
</cp:coreProperties>
</file>