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spacing w:before="200" w:after="200"/>
        <w:outlineLvl w:val="1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Acceptance Tests - Data Handling</w:t>
      </w:r>
    </w:p>
    <w:p>
      <w:pPr>
        <w:pStyle w:val="Body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Test Name: </w:t>
      </w:r>
      <w:r>
        <w:rPr>
          <w:b w:val="1"/>
          <w:bCs w:val="1"/>
          <w:sz w:val="24"/>
          <w:szCs w:val="24"/>
          <w:rtl w:val="0"/>
          <w:lang w:val="en-US"/>
        </w:rPr>
        <w:t>DHAT1</w:t>
      </w:r>
    </w:p>
    <w:p>
      <w:pPr>
        <w:pStyle w:val="Body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Requirements Tested: </w:t>
      </w:r>
      <w:r>
        <w:rPr>
          <w:sz w:val="24"/>
          <w:szCs w:val="24"/>
          <w:rtl w:val="0"/>
          <w:lang w:val="en-US"/>
        </w:rPr>
        <w:t>D3</w:t>
      </w:r>
    </w:p>
    <w:p>
      <w:pPr>
        <w:pStyle w:val="Body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Outline:</w:t>
      </w:r>
      <w:r>
        <w:rPr>
          <w:sz w:val="24"/>
          <w:szCs w:val="24"/>
          <w:rtl w:val="0"/>
          <w:lang w:val="en-US"/>
        </w:rPr>
        <w:t xml:space="preserve"> Ensure that the device can store ECG readings on the device/database</w:t>
      </w:r>
    </w:p>
    <w:p>
      <w:pPr>
        <w:pStyle w:val="Body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Pre-requisites: </w:t>
      </w:r>
      <w:r>
        <w:rPr>
          <w:sz w:val="24"/>
          <w:szCs w:val="24"/>
          <w:rtl w:val="0"/>
          <w:lang w:val="en-US"/>
        </w:rPr>
        <w:t>Device is on and functional, sensors connected and working correctly</w:t>
      </w:r>
    </w:p>
    <w:p>
      <w:pPr>
        <w:pStyle w:val="Body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Method:</w:t>
      </w:r>
    </w:p>
    <w:tbl>
      <w:tblPr>
        <w:tblW w:w="900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62"/>
        <w:gridCol w:w="3989"/>
        <w:gridCol w:w="4354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Step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Action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Expected Observation</w:t>
            </w:r>
          </w:p>
        </w:tc>
      </w:tr>
      <w:tr>
        <w:tblPrEx>
          <w:shd w:val="clear" w:color="auto" w:fill="auto"/>
        </w:tblPrEx>
        <w:trPr>
          <w:trHeight w:val="494" w:hRule="atLeast"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Begin an ECG reading on the device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Device starts reading, following the reading, option for saving data results appears</w:t>
            </w:r>
          </w:p>
        </w:tc>
      </w:tr>
      <w:tr>
        <w:tblPrEx>
          <w:shd w:val="clear" w:color="auto" w:fill="auto"/>
        </w:tblPrEx>
        <w:trPr>
          <w:trHeight w:val="734" w:hRule="atLeast"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Select option to save data to device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successfully saves</w:t>
            </w:r>
          </w:p>
        </w:tc>
      </w:tr>
      <w:tr>
        <w:tblPrEx>
          <w:shd w:val="clear" w:color="auto" w:fill="auto"/>
        </w:tblPrEx>
        <w:trPr>
          <w:trHeight w:val="561" w:hRule="atLeast"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Load results data from device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Data loads and displays on the screen</w:t>
            </w:r>
          </w:p>
        </w:tc>
      </w:tr>
    </w:tbl>
    <w:p>
      <w:pPr>
        <w:pStyle w:val="Body"/>
        <w:spacing w:before="160" w:line="288" w:lineRule="auto"/>
        <w:rPr>
          <w:sz w:val="24"/>
          <w:szCs w:val="24"/>
        </w:rPr>
      </w:pPr>
    </w:p>
    <w:p>
      <w:pPr>
        <w:pStyle w:val="Body"/>
        <w:spacing w:before="160" w:line="288" w:lineRule="auto"/>
        <w:rPr>
          <w:sz w:val="24"/>
          <w:szCs w:val="24"/>
        </w:rPr>
      </w:pPr>
    </w:p>
    <w:p>
      <w:pPr>
        <w:pStyle w:val="Body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Test Name: </w:t>
      </w:r>
      <w:r>
        <w:rPr>
          <w:b w:val="1"/>
          <w:bCs w:val="1"/>
          <w:sz w:val="24"/>
          <w:szCs w:val="24"/>
          <w:rtl w:val="0"/>
          <w:lang w:val="en-US"/>
        </w:rPr>
        <w:t>DHAT2</w:t>
      </w:r>
    </w:p>
    <w:p>
      <w:pPr>
        <w:pStyle w:val="Body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Requirements Tested: </w:t>
      </w:r>
      <w:r>
        <w:rPr>
          <w:sz w:val="24"/>
          <w:szCs w:val="24"/>
          <w:rtl w:val="0"/>
          <w:lang w:val="en-US"/>
        </w:rPr>
        <w:t>D1, D2</w:t>
      </w:r>
    </w:p>
    <w:p>
      <w:pPr>
        <w:pStyle w:val="Body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Outline: </w:t>
      </w:r>
      <w:r>
        <w:rPr>
          <w:sz w:val="24"/>
          <w:szCs w:val="24"/>
          <w:rtl w:val="0"/>
          <w:lang w:val="en-US"/>
        </w:rPr>
        <w:t>Ensure that the data can be saved as a file that can be readable by a computer</w:t>
      </w:r>
    </w:p>
    <w:p>
      <w:pPr>
        <w:pStyle w:val="Body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Pre-requisites:</w:t>
      </w:r>
      <w:r>
        <w:rPr>
          <w:sz w:val="24"/>
          <w:szCs w:val="24"/>
          <w:rtl w:val="0"/>
          <w:lang w:val="en-US"/>
        </w:rPr>
        <w:t xml:space="preserve"> Device is on, reading has taken place</w:t>
      </w:r>
    </w:p>
    <w:p>
      <w:pPr>
        <w:pStyle w:val="Body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Method:</w:t>
      </w:r>
    </w:p>
    <w:tbl>
      <w:tblPr>
        <w:tblW w:w="900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62"/>
        <w:gridCol w:w="3989"/>
        <w:gridCol w:w="4354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Step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Action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Expected Observation</w:t>
            </w:r>
          </w:p>
        </w:tc>
      </w:tr>
      <w:tr>
        <w:tblPrEx>
          <w:shd w:val="clear" w:color="auto" w:fill="auto"/>
        </w:tblPrEx>
        <w:trPr>
          <w:trHeight w:val="494" w:hRule="atLeast"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Following ECG reading, select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save as file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ding</w:t>
            </w:r>
          </w:p>
        </w:tc>
      </w:tr>
      <w:tr>
        <w:tblPrEx>
          <w:shd w:val="clear" w:color="auto" w:fill="auto"/>
        </w:tblPrEx>
        <w:trPr>
          <w:trHeight w:val="734" w:hRule="atLeast"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Connect ECG to PC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PC can detect and view data results file</w:t>
            </w:r>
          </w:p>
        </w:tc>
      </w:tr>
      <w:tr>
        <w:tblPrEx>
          <w:shd w:val="clear" w:color="auto" w:fill="auto"/>
        </w:tblPrEx>
        <w:trPr>
          <w:trHeight w:val="734" w:hRule="atLeast"/>
        </w:trPr>
        <w:tc>
          <w:tcPr>
            <w:tcW w:type="dxa" w:w="6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39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 file in a text editor</w:t>
            </w:r>
          </w:p>
        </w:tc>
        <w:tc>
          <w:tcPr>
            <w:tcW w:type="dxa" w:w="43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Data file is human readable and formatted</w:t>
            </w:r>
          </w:p>
        </w:tc>
      </w:tr>
    </w:tbl>
    <w:p>
      <w:pPr>
        <w:pStyle w:val="Body"/>
        <w:spacing w:before="160" w:line="288" w:lineRule="auto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Jesse Batt (Team 0xDEADBEEF)</w:t>
    </w:r>
    <w:r>
      <w:tab/>
      <w:tab/>
    </w:r>
    <w:r>
      <w:rPr>
        <w:rtl w:val="0"/>
        <w:lang w:val="en-US"/>
      </w:rPr>
      <w:t>Thursday, 18th October 2018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