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what?:</w:t>
      </w:r>
    </w:p>
    <w:p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>
      <w:pPr>
        <w:pStyle w:val="Body"/>
        <w:ind w:left="720" w:hanging="0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TOCHeading"/>
        <w:rPr/>
      </w:pPr>
      <w:bookmarkStart w:id="0" w:name="_Toc"/>
      <w:r>
        <w:rPr/>
        <w:t>Table of Contents</w:t>
      </w:r>
      <w:bookmarkEnd w:id="0"/>
    </w:p>
    <w:p>
      <w:pPr>
        <w:pStyle w:val="Body"/>
        <w:rPr/>
      </w:pPr>
      <w:r>
        <w:fldChar w:fldCharType="begin"/>
      </w:r>
      <w:r>
        <w:rPr/>
        <w:instrText> TOC \t "Heading,1,TOC Heading,2" \h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Contents2"/>
        <w:rPr/>
      </w:pPr>
      <w:r>
        <w:rPr/>
        <w:t>Table of Contents</w:t>
        <w:tab/>
        <w:t>1</w:t>
      </w:r>
    </w:p>
    <w:p>
      <w:pPr>
        <w:pStyle w:val="Contents1"/>
        <w:rPr/>
      </w:pPr>
      <w:r>
        <w:rPr/>
        <w:t>Introduction</w:t>
        <w:tab/>
        <w:t>1</w:t>
      </w:r>
    </w:p>
    <w:p>
      <w:pPr>
        <w:pStyle w:val="Contents1"/>
        <w:rPr/>
      </w:pPr>
      <w:r>
        <w:rPr/>
        <w:t>Huseyin Sert</w:t>
        <w:tab/>
        <w:t>3</w:t>
      </w:r>
    </w:p>
    <w:p>
      <w:pPr>
        <w:pStyle w:val="Contents1"/>
        <w:rPr/>
      </w:pPr>
      <w:r>
        <w:rPr/>
        <w:t>Harrison James Marcks</w:t>
        <w:tab/>
        <w:t>6</w:t>
      </w:r>
    </w:p>
    <w:p>
      <w:pPr>
        <w:pStyle w:val="Contents1"/>
        <w:rPr/>
      </w:pPr>
      <w:r>
        <w:rPr/>
        <w:t>Jesse Batt</w:t>
        <w:tab/>
        <w:t>9</w:t>
      </w:r>
    </w:p>
    <w:p>
      <w:pPr>
        <w:pStyle w:val="Contents1"/>
        <w:rPr/>
      </w:pPr>
      <w:r>
        <w:rPr/>
        <w:t>Dan Steer</w:t>
        <w:tab/>
        <w:t>10</w:t>
      </w:r>
    </w:p>
    <w:p>
      <w:pPr>
        <w:pStyle w:val="Body"/>
        <w:rPr/>
      </w:pPr>
      <w:r>
        <w:rPr/>
      </w:r>
    </w:p>
    <w:p>
      <w:pPr>
        <w:pStyle w:val="Heading"/>
        <w:rPr/>
      </w:pPr>
      <w:bookmarkStart w:id="1" w:name="_Toc1"/>
      <w:r>
        <w:rPr>
          <w:lang w:val="fr-FR"/>
        </w:rPr>
        <w:t>Introduction</w:t>
      </w:r>
      <w:bookmarkEnd w:id="1"/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This file will list out all documentation completed for </w:t>
      </w:r>
      <w:r>
        <w:rPr>
          <w:b/>
          <w:sz w:val="28"/>
          <w:szCs w:val="28"/>
        </w:rPr>
        <w:t>Electrocardiogram Machine(ECG)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Members: Huseyin Sert (HS), Harrison James Marcks (HJM), Jesse Batt (JB) and Dan Steer (DS).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AT: Acceptance Test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bookmarkStart w:id="2" w:name="_Toc2"/>
      <w:r>
        <w:rPr/>
        <w:t>Huseyin Sert</w:t>
        <w:tab/>
      </w:r>
      <w:bookmarkEnd w:id="2"/>
    </w:p>
    <w:tbl>
      <w:tblPr>
        <w:tblW w:w="12275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fill="D0DDEF" w:val="clear"/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569"/>
        <w:gridCol w:w="3773"/>
        <w:gridCol w:w="1874"/>
        <w:gridCol w:w="3521"/>
        <w:gridCol w:w="1198"/>
        <w:gridCol w:w="1339"/>
      </w:tblGrid>
      <w:tr>
        <w:trPr>
          <w:trHeight w:val="65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rPr>
          <w:trHeight w:val="257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color w:val="FF0000"/>
                <w:sz w:val="28"/>
                <w:szCs w:val="28"/>
                <w:u w:val="none"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Example use case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val="none" w:color="FF0000"/>
              </w:rPr>
              <w:t>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Comment(DS): Looks good. 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YES</w:t>
            </w:r>
          </w:p>
        </w:tc>
      </w:tr>
      <w:tr>
        <w:trPr>
          <w:trHeight w:val="481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color w:val="FF0000"/>
                <w:sz w:val="28"/>
                <w:szCs w:val="28"/>
                <w:u w:val="none"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Example use case 2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Revision Request(HJM): This is wrong because of XYZ. Please change. 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Response: XYZ changes have been made. (18/11/18)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  <w:t>Comments(HJM): Changes are confirmed. Looks good now. (19/11/18)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val="none" w:color="FF0000"/>
              </w:rPr>
            </w:pPr>
            <w:r>
              <w:rPr>
                <w:color w:val="FF0000"/>
                <w:sz w:val="28"/>
                <w:szCs w:val="28"/>
                <w:u w:val="none" w:color="FF0000"/>
              </w:rPr>
            </w:r>
          </w:p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 xml:space="preserve">Comments(DS): Looks good. </w:t>
            </w:r>
            <w:r>
              <w:rPr>
                <w:color w:val="FF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val="none"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FF0000"/>
                <w:sz w:val="28"/>
                <w:szCs w:val="28"/>
                <w:u w:val="none" w:color="FF0000"/>
              </w:rPr>
              <w:t>YES</w:t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5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Changes and corrections to ECG Requirements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WhoDidWhat_Documentation_Review_ECG (this document)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LLSD - Screen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FSM - Screen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 xml:space="preserve">Creating a </w:t>
            </w:r>
            <w:r>
              <w:rPr>
                <w:rFonts w:eastAsia="Calibri" w:cs="Calibri" w:ascii="Calibri" w:hAnsi="Calibri"/>
                <w:b/>
                <w:color w:val="000000"/>
                <w:sz w:val="28"/>
                <w:szCs w:val="28"/>
                <w:u w:val="none" w:color="000000"/>
              </w:rPr>
              <w:t>master</w:t>
            </w: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 xml:space="preserve"> document for ECG with all components in it.</w:t>
            </w:r>
            <w:bookmarkStart w:id="3" w:name="_GoBack"/>
            <w:bookmarkEnd w:id="3"/>
          </w:p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-Requirements</w:t>
            </w:r>
          </w:p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-Acceptance Tests</w:t>
            </w:r>
          </w:p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-Designs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 xml:space="preserve">Refactoring the </w:t>
            </w:r>
            <w:r>
              <w:rPr>
                <w:rFonts w:eastAsia="Calibri" w:cs="Calibri" w:ascii="Calibri" w:hAnsi="Calibri"/>
                <w:b/>
                <w:color w:val="000000"/>
                <w:sz w:val="28"/>
                <w:szCs w:val="28"/>
                <w:u w:val="none" w:color="000000"/>
              </w:rPr>
              <w:t>high level</w:t>
            </w: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 xml:space="preserve"> designs to a consistent and clear format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  <w:bCs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8"/>
                <w:szCs w:val="28"/>
                <w:u w:val="none" w:color="000000"/>
              </w:rPr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 xml:space="preserve">Refactoring  the </w:t>
            </w:r>
            <w:r>
              <w:rPr>
                <w:rFonts w:eastAsia="Calibri" w:cs="Calibri" w:ascii="Calibri" w:hAnsi="Calibri"/>
                <w:b/>
                <w:color w:val="000000"/>
                <w:sz w:val="28"/>
                <w:szCs w:val="28"/>
                <w:u w:val="none" w:color="000000"/>
              </w:rPr>
              <w:t xml:space="preserve">low level </w:t>
            </w: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designs to a consistent and clear format</w:t>
            </w:r>
          </w:p>
        </w:tc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rPr/>
      </w:pPr>
      <w:r>
        <w:rPr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bookmarkStart w:id="4" w:name="_Toc3"/>
      <w:r>
        <w:rPr>
          <w:lang w:val="en-US"/>
        </w:rPr>
        <w:t>Harrison James Marcks</w:t>
      </w:r>
      <w:bookmarkEnd w:id="4"/>
    </w:p>
    <w:tbl>
      <w:tblPr>
        <w:tblW w:w="12275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fill="D0DDEF" w:val="clear"/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575"/>
        <w:gridCol w:w="3774"/>
        <w:gridCol w:w="1873"/>
        <w:gridCol w:w="3514"/>
        <w:gridCol w:w="1198"/>
        <w:gridCol w:w="1340"/>
      </w:tblGrid>
      <w:tr>
        <w:trPr>
          <w:trHeight w:val="65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rPr>
          <w:trHeight w:val="97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Comment(HS): Everything seems to be nicely organised.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YES</w:t>
            </w:r>
          </w:p>
        </w:tc>
      </w:tr>
      <w:tr>
        <w:trPr>
          <w:trHeight w:val="65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YES</w:t>
            </w:r>
          </w:p>
        </w:tc>
      </w:tr>
      <w:tr>
        <w:trPr>
          <w:trHeight w:val="65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YES</w:t>
            </w:r>
          </w:p>
        </w:tc>
      </w:tr>
      <w:tr>
        <w:trPr>
          <w:trHeight w:val="257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Question(HS): I think Laurence said that this needed to be separated from ECG requirements. When it is done, it should be fine. (16/11/18)</w:t>
            </w:r>
          </w:p>
          <w:p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Body"/>
              <w:rPr/>
            </w:pPr>
            <w:r>
              <w:rPr>
                <w:sz w:val="28"/>
                <w:szCs w:val="28"/>
              </w:rPr>
              <w:t>Response: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5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5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YES</w:t>
            </w:r>
          </w:p>
        </w:tc>
      </w:tr>
      <w:tr>
        <w:trPr>
          <w:trHeight w:val="129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Revision Request(HS): Wi-Fi and Bluetooth test may need to be removed.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widowControl w:val="false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5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5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610" w:hRule="atLeast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color w:val="353535"/>
                <w:sz w:val="28"/>
                <w:szCs w:val="28"/>
                <w:u w:val="none"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Body"/>
              <w:rPr/>
            </w:pPr>
            <w:r>
              <w:rPr>
                <w:sz w:val="28"/>
                <w:szCs w:val="28"/>
              </w:rPr>
              <w:t xml:space="preserve">Response: </w:t>
            </w:r>
            <w:r>
              <w:rPr>
                <w:sz w:val="28"/>
                <w:szCs w:val="28"/>
              </w:rPr>
              <w:t>Yes it should I was just listing what I’d done?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rPr/>
      </w:pPr>
      <w:r>
        <w:rPr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bookmarkStart w:id="5" w:name="_Toc4"/>
      <w:r>
        <w:rPr>
          <w:lang w:val="it-IT"/>
        </w:rPr>
        <w:t>Jesse Batt</w:t>
        <w:tab/>
      </w:r>
      <w:bookmarkEnd w:id="5"/>
    </w:p>
    <w:tbl>
      <w:tblPr>
        <w:tblW w:w="13960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fill="D0DDEF" w:val="clear"/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513"/>
        <w:gridCol w:w="4359"/>
        <w:gridCol w:w="2148"/>
        <w:gridCol w:w="4055"/>
        <w:gridCol w:w="1361"/>
        <w:gridCol w:w="1523"/>
      </w:tblGrid>
      <w:tr>
        <w:trPr>
          <w:trHeight w:val="65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Menu AT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Comment(HS): Looks good.</w:t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YES</w:t>
            </w:r>
          </w:p>
        </w:tc>
      </w:tr>
      <w:tr>
        <w:trPr>
          <w:trHeight w:val="129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Data Handling AT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Revision Request(HS): There seems to be a typo on the second data handling test. (16/11/18)</w:t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LLSD - Main Menu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4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LLSD - ECG Activity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5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LLSD - Options Menu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6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LLSD - User Data Menu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7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LLSD - Data Handling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rPr/>
      </w:pPr>
      <w:r>
        <w:rPr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rPr/>
      </w:pPr>
      <w:bookmarkStart w:id="6" w:name="_Toc5"/>
      <w:r>
        <w:rPr>
          <w:lang w:val="nl-NL"/>
        </w:rPr>
        <w:t>Dan Steer</w:t>
        <w:tab/>
      </w:r>
      <w:bookmarkEnd w:id="6"/>
    </w:p>
    <w:tbl>
      <w:tblPr>
        <w:tblW w:w="13960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fill="D0DDEF" w:val="clear"/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513"/>
        <w:gridCol w:w="4359"/>
        <w:gridCol w:w="2148"/>
        <w:gridCol w:w="4055"/>
        <w:gridCol w:w="1361"/>
        <w:gridCol w:w="1523"/>
      </w:tblGrid>
      <w:tr>
        <w:trPr>
          <w:trHeight w:val="65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rPr>
          <w:trHeight w:val="65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AT: Database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5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SDLL: Interfacing Between Devices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Body"/>
              <w:rPr/>
            </w:pPr>
            <w:r>
              <w:rPr>
                <w:sz w:val="28"/>
                <w:szCs w:val="28"/>
              </w:rPr>
              <w:t>SDLL: Database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5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FSM - Menu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6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FSM - Database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8"/>
                <w:szCs w:val="28"/>
                <w:u w:val="none" w:color="000000"/>
              </w:rPr>
              <w:t>7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000000"/>
                <w:sz w:val="28"/>
                <w:szCs w:val="28"/>
                <w:u w:val="none" w:color="000000"/>
              </w:rPr>
              <w:t>FSM - USB</w:t>
            </w:r>
          </w:p>
        </w:tc>
        <w:tc>
          <w:tcPr>
            <w:tcW w:w="2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0DDE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 w:customStyle="1">
    <w:name w:val="Heading"/>
    <w:basedOn w:val="Normal"/>
    <w:next w:val="Body"/>
    <w:qFormat/>
    <w:pPr>
      <w:keepNext w:val="true"/>
      <w:keepLines/>
      <w:widowControl/>
      <w:bidi w:val="0"/>
      <w:spacing w:before="240" w:after="0"/>
      <w:jc w:val="left"/>
      <w:outlineLvl w:val="0"/>
    </w:pPr>
    <w:rPr>
      <w:rFonts w:ascii="Calibri Light" w:hAnsi="Calibri Light" w:eastAsia="Calibri Light" w:cs="Calibri Light"/>
      <w:color w:val="2E74B5"/>
      <w:sz w:val="32"/>
      <w:szCs w:val="32"/>
      <w:u w:val="none" w:color="2E74B5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GB" w:eastAsia="en-GB" w:bidi="ar-SA"/>
    </w:rPr>
  </w:style>
  <w:style w:type="paragraph" w:styleId="Body" w:customStyle="1">
    <w:name w:val="Body"/>
    <w:qFormat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TOCHeading">
    <w:name w:val="TOC Heading"/>
    <w:next w:val="Body"/>
    <w:qFormat/>
    <w:pPr>
      <w:keepNext w:val="true"/>
      <w:keepLines/>
      <w:widowControl/>
      <w:bidi w:val="0"/>
      <w:spacing w:lineRule="auto" w:line="276" w:before="480" w:after="0"/>
      <w:jc w:val="left"/>
      <w:outlineLvl w:val="1"/>
    </w:pPr>
    <w:rPr>
      <w:rFonts w:ascii="Calibri Light" w:hAnsi="Calibri Light" w:eastAsia="Calibri Light" w:cs="Calibri Light"/>
      <w:b/>
      <w:bCs/>
      <w:color w:val="2E74B5"/>
      <w:kern w:val="0"/>
      <w:sz w:val="28"/>
      <w:szCs w:val="28"/>
      <w:u w:val="none" w:color="2E74B5"/>
      <w:lang w:val="en-US" w:eastAsia="en-GB" w:bidi="ar-SA"/>
    </w:rPr>
  </w:style>
  <w:style w:type="paragraph" w:styleId="Contents1">
    <w:name w:val="TOC 1"/>
    <w:basedOn w:val="Normal"/>
    <w:pPr>
      <w:widowControl/>
      <w:tabs>
        <w:tab w:val="clear" w:pos="720"/>
        <w:tab w:val="right" w:pos="13940" w:leader="dot"/>
      </w:tabs>
      <w:bidi w:val="0"/>
      <w:spacing w:before="120" w:after="0"/>
      <w:jc w:val="left"/>
    </w:pPr>
    <w:rPr>
      <w:rFonts w:ascii="Calibri Light" w:hAnsi="Calibri Light" w:eastAsia="Calibri Light" w:cs="Calibri Light"/>
      <w:b/>
      <w:bCs/>
      <w:color w:val="548DD4"/>
      <w:sz w:val="24"/>
      <w:szCs w:val="24"/>
      <w:u w:val="none" w:color="548DD4"/>
      <w:lang w:val="en-US"/>
    </w:rPr>
  </w:style>
  <w:style w:type="paragraph" w:styleId="Contents2">
    <w:name w:val="TOC 2"/>
    <w:basedOn w:val="Normal"/>
    <w:pPr>
      <w:widowControl/>
      <w:tabs>
        <w:tab w:val="clear" w:pos="720"/>
        <w:tab w:val="right" w:pos="13940" w:leader="dot"/>
      </w:tabs>
      <w:bidi w:val="0"/>
      <w:spacing w:before="120" w:after="0"/>
      <w:jc w:val="left"/>
    </w:pPr>
    <w:rPr>
      <w:rFonts w:ascii="Calibri Light" w:hAnsi="Calibri Light" w:eastAsia="Calibri Light" w:cs="Calibri Light"/>
      <w:b/>
      <w:bCs/>
      <w:color w:val="548DD4"/>
      <w:sz w:val="24"/>
      <w:szCs w:val="24"/>
      <w:u w:val="none" w:color="548DD4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LibreOffice/6.1.3.2$Linux_X86_64 LibreOffice_project/10$Build-2</Application>
  <Pages>8</Pages>
  <Words>546</Words>
  <Characters>2821</Characters>
  <CharactersWithSpaces>3219</CharactersWithSpaces>
  <Paragraphs>160</Paragraphs>
  <Company>University of the West of England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2018-11-23T12:48:00Z</dcterms:created>
  <dc:creator/>
  <dc:description/>
  <dc:language>en-GB</dc:language>
  <cp:lastModifiedBy/>
  <dcterms:modified xsi:type="dcterms:W3CDTF">2018-11-25T22:32:02Z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the West of England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