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Heading1"/>
        <w:rPr/>
      </w:pPr>
      <w:bookmarkStart w:id="0" w:name="_Toc529314861"/>
      <w:r>
        <w:rPr/>
        <w:t>Introduction</w:t>
      </w:r>
      <w:bookmarkEnd w:id="0"/>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tests and finally the benchmarking and results.</w:t>
      </w:r>
    </w:p>
    <w:sdt>
      <w:sdtPr>
        <w:docPartObj>
          <w:docPartGallery w:val="Table of Contents"/>
          <w:docPartUnique w:val="true"/>
        </w:docPartObj>
        <w:id w:val="39629131"/>
      </w:sdtPr>
      <w:sdtContent>
        <w:p>
          <w:pPr>
            <w:pStyle w:val="TOCHeading"/>
            <w:rPr/>
          </w:pPr>
          <w:bookmarkStart w:id="1" w:name="_Toc529314862"/>
          <w:r>
            <w:rPr/>
            <w:t>Contents</w:t>
          </w:r>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529314861">
            <w:r>
              <w:rPr>
                <w:webHidden/>
              </w:rPr>
              <w:fldChar w:fldCharType="begin"/>
            </w:r>
            <w:r>
              <w:rPr>
                <w:webHidden/>
              </w:rPr>
              <w:instrText>PAGEREF _Toc529314861 \h</w:instrText>
            </w:r>
            <w:r>
              <w:rPr>
                <w:webHidden/>
              </w:rPr>
              <w:fldChar w:fldCharType="separate"/>
            </w:r>
            <w:r>
              <w:rPr>
                <w:webHidden/>
                <w:rStyle w:val="IndexLink"/>
                <w:vanish w:val="false"/>
              </w:rPr>
              <w:t>Introduction</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2">
            <w:r>
              <w:rPr>
                <w:webHidden/>
              </w:rPr>
              <w:fldChar w:fldCharType="begin"/>
            </w:r>
            <w:r>
              <w:rPr>
                <w:webHidden/>
              </w:rPr>
              <w:instrText>PAGEREF _Toc529314862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3">
            <w:r>
              <w:rPr>
                <w:webHidden/>
              </w:rPr>
              <w:fldChar w:fldCharType="begin"/>
            </w:r>
            <w:r>
              <w:rPr>
                <w:webHidden/>
              </w:rPr>
              <w:instrText>PAGEREF _Toc529314863 \h</w:instrText>
            </w:r>
            <w:r>
              <w:rPr>
                <w:webHidden/>
              </w:rPr>
              <w:fldChar w:fldCharType="separate"/>
            </w:r>
            <w:r>
              <w:rPr>
                <w:webHidden/>
                <w:rStyle w:val="IndexLink"/>
                <w:vanish w:val="false"/>
              </w:rPr>
              <w:t>Background and Task Identification</w:t>
              <w:tab/>
              <w:t>3</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4">
            <w:r>
              <w:rPr>
                <w:webHidden/>
              </w:rPr>
              <w:fldChar w:fldCharType="begin"/>
            </w:r>
            <w:r>
              <w:rPr>
                <w:webHidden/>
              </w:rPr>
              <w:instrText>PAGEREF _Toc529314864 \h</w:instrText>
            </w:r>
            <w:r>
              <w:rPr>
                <w:webHidden/>
              </w:rPr>
              <w:fldChar w:fldCharType="separate"/>
            </w:r>
            <w:r>
              <w:rPr>
                <w:webHidden/>
                <w:rStyle w:val="IndexLink"/>
                <w:vanish w:val="false"/>
              </w:rPr>
              <w:t>Research</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5">
            <w:r>
              <w:rPr>
                <w:webHidden/>
              </w:rPr>
              <w:fldChar w:fldCharType="begin"/>
            </w:r>
            <w:r>
              <w:rPr>
                <w:webHidden/>
              </w:rPr>
              <w:instrText>PAGEREF _Toc529314865 \h</w:instrText>
            </w:r>
            <w:r>
              <w:rPr>
                <w:webHidden/>
              </w:rPr>
              <w:fldChar w:fldCharType="separate"/>
            </w:r>
            <w:r>
              <w:rPr>
                <w:webHidden/>
                <w:rStyle w:val="IndexLink"/>
                <w:vanish w:val="false"/>
              </w:rPr>
              <w:t>Libraries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6">
            <w:r>
              <w:rPr>
                <w:webHidden/>
              </w:rPr>
              <w:fldChar w:fldCharType="begin"/>
            </w:r>
            <w:r>
              <w:rPr>
                <w:webHidden/>
              </w:rPr>
              <w:instrText>PAGEREF _Toc529314866 \h</w:instrText>
            </w:r>
            <w:r>
              <w:rPr>
                <w:webHidden/>
              </w:rPr>
              <w:fldChar w:fldCharType="separate"/>
            </w:r>
            <w:r>
              <w:rPr>
                <w:webHidden/>
                <w:rStyle w:val="IndexLink"/>
                <w:vanish w:val="false"/>
              </w:rPr>
              <w:t>Programs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7">
            <w:r>
              <w:rPr>
                <w:webHidden/>
              </w:rPr>
              <w:fldChar w:fldCharType="begin"/>
            </w:r>
            <w:r>
              <w:rPr>
                <w:webHidden/>
              </w:rPr>
              <w:instrText>PAGEREF _Toc529314867 \h</w:instrText>
            </w:r>
            <w:r>
              <w:rPr>
                <w:webHidden/>
              </w:rPr>
              <w:fldChar w:fldCharType="separate"/>
            </w:r>
            <w:r>
              <w:rPr>
                <w:webHidden/>
                <w:rStyle w:val="IndexLink"/>
                <w:vanish w:val="false"/>
              </w:rPr>
              <w:t>Algorithms</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8">
            <w:r>
              <w:rPr>
                <w:webHidden/>
              </w:rPr>
              <w:fldChar w:fldCharType="begin"/>
            </w:r>
            <w:r>
              <w:rPr>
                <w:webHidden/>
              </w:rPr>
              <w:instrText>PAGEREF _Toc529314868 \h</w:instrText>
            </w:r>
            <w:r>
              <w:rPr>
                <w:webHidden/>
              </w:rPr>
              <w:fldChar w:fldCharType="separate"/>
            </w:r>
            <w:r>
              <w:rPr>
                <w:webHidden/>
                <w:rStyle w:val="IndexLink"/>
                <w:vanish w:val="false"/>
              </w:rPr>
              <w:t>Generate and test (Wikipedia, 2008)</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9">
            <w:r>
              <w:rPr>
                <w:webHidden/>
              </w:rPr>
              <w:fldChar w:fldCharType="begin"/>
            </w:r>
            <w:r>
              <w:rPr>
                <w:webHidden/>
              </w:rPr>
              <w:instrText>PAGEREF _Toc529314869 \h</w:instrText>
            </w:r>
            <w:r>
              <w:rPr>
                <w:webHidden/>
              </w:rPr>
              <w:fldChar w:fldCharType="separate"/>
            </w:r>
            <w:r>
              <w:rPr>
                <w:webHidden/>
                <w:rStyle w:val="IndexLink"/>
                <w:vanish w:val="false"/>
              </w:rPr>
              <w:t>Depth-first (Pelletier-Thibert, 1876) (Pelletier-Thibert, 1876)</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0">
            <w:r>
              <w:rPr>
                <w:webHidden/>
              </w:rPr>
              <w:fldChar w:fldCharType="begin"/>
            </w:r>
            <w:r>
              <w:rPr>
                <w:webHidden/>
              </w:rPr>
              <w:instrText>PAGEREF _Toc529314870 \h</w:instrText>
            </w:r>
            <w:r>
              <w:rPr>
                <w:webHidden/>
              </w:rPr>
              <w:fldChar w:fldCharType="separate"/>
            </w:r>
            <w:r>
              <w:rPr>
                <w:webHidden/>
                <w:rStyle w:val="IndexLink"/>
                <w:vanish w:val="false"/>
              </w:rPr>
              <w:t>Breadth-First (Zuse, 2003) (Wikipedia, 2012)</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1">
            <w:r>
              <w:rPr>
                <w:webHidden/>
              </w:rPr>
              <w:fldChar w:fldCharType="begin"/>
            </w:r>
            <w:r>
              <w:rPr>
                <w:webHidden/>
              </w:rPr>
              <w:instrText>PAGEREF _Toc529314871 \h</w:instrText>
            </w:r>
            <w:r>
              <w:rPr>
                <w:webHidden/>
              </w:rPr>
              <w:fldChar w:fldCharType="separate"/>
            </w:r>
            <w:r>
              <w:rPr>
                <w:webHidden/>
                <w:rStyle w:val="IndexLink"/>
                <w:vanish w:val="false"/>
              </w:rPr>
              <w:t>Dictionary Attack (Atwood, 2009) (Wikipedia, 2018)</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2">
            <w:r>
              <w:rPr>
                <w:webHidden/>
              </w:rPr>
              <w:fldChar w:fldCharType="begin"/>
            </w:r>
            <w:r>
              <w:rPr>
                <w:webHidden/>
              </w:rPr>
              <w:instrText>PAGEREF _Toc529314872 \h</w:instrText>
            </w:r>
            <w:r>
              <w:rPr>
                <w:webHidden/>
              </w:rPr>
              <w:fldChar w:fldCharType="separate"/>
            </w:r>
            <w:r>
              <w:rPr>
                <w:webHidden/>
                <w:rStyle w:val="IndexLink"/>
                <w:vanish w:val="false"/>
              </w:rPr>
              <w:t>Rainbow Table (Oechslin, 2003) (Wikipedia, 2018)</w:t>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3">
            <w:r>
              <w:rPr>
                <w:webHidden/>
              </w:rPr>
              <w:fldChar w:fldCharType="begin"/>
            </w:r>
            <w:r>
              <w:rPr>
                <w:webHidden/>
              </w:rPr>
              <w:instrText>PAGEREF _Toc529314873 \h</w:instrText>
            </w:r>
            <w:r>
              <w:rPr>
                <w:webHidden/>
              </w:rPr>
              <w:fldChar w:fldCharType="separate"/>
            </w:r>
            <w:r>
              <w:rPr>
                <w:webHidden/>
                <w:rStyle w:val="IndexLink"/>
                <w:vanish w:val="false"/>
              </w:rPr>
              <w:t>Benchmarking strategies and Result Presentations</w:t>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4">
            <w:r>
              <w:rPr>
                <w:webHidden/>
              </w:rPr>
              <w:fldChar w:fldCharType="begin"/>
            </w:r>
            <w:r>
              <w:rPr>
                <w:webHidden/>
              </w:rPr>
              <w:instrText>PAGEREF _Toc529314874 \h</w:instrText>
            </w:r>
            <w:r>
              <w:rPr>
                <w:webHidden/>
              </w:rPr>
              <w:fldChar w:fldCharType="separate"/>
            </w:r>
            <w:r>
              <w:rPr>
                <w:webHidden/>
                <w:rStyle w:val="IndexLink"/>
                <w:vanish w:val="false"/>
              </w:rPr>
              <w:t>Design</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5">
            <w:r>
              <w:rPr>
                <w:webHidden/>
              </w:rPr>
              <w:fldChar w:fldCharType="begin"/>
            </w:r>
            <w:r>
              <w:rPr>
                <w:webHidden/>
              </w:rPr>
              <w:instrText>PAGEREF _Toc529314875 \h</w:instrText>
            </w:r>
            <w:r>
              <w:rPr>
                <w:webHidden/>
              </w:rPr>
              <w:fldChar w:fldCharType="separate"/>
            </w:r>
            <w:r>
              <w:rPr>
                <w:webHidden/>
                <w:rStyle w:val="IndexLink"/>
                <w:vanish w:val="false"/>
              </w:rPr>
              <w:t>Methodology</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6">
            <w:r>
              <w:rPr>
                <w:webHidden/>
              </w:rPr>
              <w:fldChar w:fldCharType="begin"/>
            </w:r>
            <w:r>
              <w:rPr>
                <w:webHidden/>
              </w:rPr>
              <w:instrText>PAGEREF _Toc529314876 \h</w:instrText>
            </w:r>
            <w:r>
              <w:rPr>
                <w:webHidden/>
              </w:rPr>
              <w:fldChar w:fldCharType="separate"/>
            </w:r>
            <w:r>
              <w:rPr>
                <w:webHidden/>
                <w:rStyle w:val="IndexLink"/>
                <w:vanish w:val="false"/>
              </w:rPr>
              <w:t>Steps</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7">
            <w:r>
              <w:rPr>
                <w:webHidden/>
              </w:rPr>
              <w:fldChar w:fldCharType="begin"/>
            </w:r>
            <w:r>
              <w:rPr>
                <w:webHidden/>
              </w:rPr>
              <w:instrText>PAGEREF _Toc529314877 \h</w:instrText>
            </w:r>
            <w:r>
              <w:rPr>
                <w:webHidden/>
              </w:rPr>
              <w:fldChar w:fldCharType="separate"/>
            </w:r>
            <w:r>
              <w:rPr>
                <w:webHidden/>
                <w:rStyle w:val="IndexLink"/>
                <w:vanish w:val="false"/>
              </w:rPr>
              <w:t>Tasks</w:t>
              <w:tab/>
              <w:t>6</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8">
            <w:r>
              <w:rPr>
                <w:webHidden/>
              </w:rPr>
              <w:fldChar w:fldCharType="begin"/>
            </w:r>
            <w:r>
              <w:rPr>
                <w:webHidden/>
              </w:rPr>
              <w:instrText>PAGEREF _Toc529314878 \h</w:instrText>
            </w:r>
            <w:r>
              <w:rPr>
                <w:webHidden/>
              </w:rPr>
              <w:fldChar w:fldCharType="separate"/>
            </w:r>
            <w:r>
              <w:rPr>
                <w:webHidden/>
                <w:rStyle w:val="IndexLink"/>
                <w:vanish w:val="false"/>
              </w:rPr>
              <w:t>Implementation</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9">
            <w:r>
              <w:rPr>
                <w:webHidden/>
              </w:rPr>
              <w:fldChar w:fldCharType="begin"/>
            </w:r>
            <w:r>
              <w:rPr>
                <w:webHidden/>
              </w:rPr>
              <w:instrText>PAGEREF _Toc529314879 \h</w:instrText>
            </w:r>
            <w:r>
              <w:rPr>
                <w:webHidden/>
              </w:rPr>
              <w:fldChar w:fldCharType="separate"/>
            </w:r>
            <w:r>
              <w:rPr>
                <w:webHidden/>
                <w:rStyle w:val="IndexLink"/>
                <w:vanish w:val="false"/>
              </w:rPr>
              <w:t>03/11/18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0">
            <w:r>
              <w:rPr>
                <w:webHidden/>
              </w:rPr>
              <w:fldChar w:fldCharType="begin"/>
            </w:r>
            <w:r>
              <w:rPr>
                <w:webHidden/>
              </w:rPr>
              <w:instrText>PAGEREF _Toc529314880 \h</w:instrText>
            </w:r>
            <w:r>
              <w:rPr>
                <w:webHidden/>
              </w:rPr>
              <w:fldChar w:fldCharType="separate"/>
            </w:r>
            <w:r>
              <w:rPr>
                <w:webHidden/>
                <w:rStyle w:val="IndexLink"/>
                <w:vanish w:val="false"/>
              </w:rPr>
              <w:t>04/11/2018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1">
            <w:r>
              <w:rPr>
                <w:webHidden/>
              </w:rPr>
              <w:fldChar w:fldCharType="begin"/>
            </w:r>
            <w:r>
              <w:rPr>
                <w:webHidden/>
              </w:rPr>
              <w:instrText>PAGEREF _Toc529314881 \h</w:instrText>
            </w:r>
            <w:r>
              <w:rPr>
                <w:webHidden/>
              </w:rPr>
              <w:fldChar w:fldCharType="separate"/>
            </w:r>
            <w:r>
              <w:rPr>
                <w:webHidden/>
                <w:rStyle w:val="IndexLink"/>
                <w:vanish w:val="false"/>
              </w:rPr>
              <w:t>06/11/18</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2">
            <w:r>
              <w:rPr>
                <w:webHidden/>
              </w:rPr>
              <w:fldChar w:fldCharType="begin"/>
            </w:r>
            <w:r>
              <w:rPr>
                <w:webHidden/>
              </w:rPr>
              <w:instrText>PAGEREF _Toc529314882 \h</w:instrText>
            </w:r>
            <w:r>
              <w:rPr>
                <w:webHidden/>
              </w:rPr>
              <w:fldChar w:fldCharType="separate"/>
            </w:r>
            <w:r>
              <w:rPr>
                <w:webHidden/>
                <w:rStyle w:val="IndexLink"/>
                <w:vanish w:val="false"/>
              </w:rPr>
              <w:t>Tests</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3">
            <w:r>
              <w:rPr>
                <w:webHidden/>
              </w:rPr>
              <w:fldChar w:fldCharType="begin"/>
            </w:r>
            <w:r>
              <w:rPr>
                <w:webHidden/>
              </w:rPr>
              <w:instrText>PAGEREF _Toc529314883 \h</w:instrText>
            </w:r>
            <w:r>
              <w:rPr>
                <w:webHidden/>
              </w:rPr>
              <w:fldChar w:fldCharType="separate"/>
            </w:r>
            <w:r>
              <w:rPr>
                <w:webHidden/>
                <w:rStyle w:val="IndexLink"/>
                <w:vanish w:val="false"/>
              </w:rPr>
              <w:t>Timings, Results, Benchmarking</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4">
            <w:r>
              <w:rPr>
                <w:webHidden/>
              </w:rPr>
              <w:fldChar w:fldCharType="begin"/>
            </w:r>
            <w:r>
              <w:rPr>
                <w:webHidden/>
              </w:rPr>
              <w:instrText>PAGEREF _Toc529314884 \h</w:instrText>
            </w:r>
            <w:r>
              <w:rPr>
                <w:webHidden/>
              </w:rPr>
              <w:fldChar w:fldCharType="separate"/>
            </w:r>
            <w:r>
              <w:rPr>
                <w:webHidden/>
                <w:rStyle w:val="IndexLink"/>
                <w:vanish w:val="false"/>
              </w:rPr>
              <w:t>References</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2" w:name="_Toc529314863"/>
      <w:r>
        <w:rPr/>
        <w:t>Background and Task Identification</w:t>
      </w:r>
      <w:bookmarkEnd w:id="2"/>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3" w:name="_Toc529314864"/>
      <w:r>
        <w:rPr/>
        <w:t>Research</w:t>
      </w:r>
      <w:bookmarkEnd w:id="3"/>
    </w:p>
    <w:p>
      <w:pPr>
        <w:pStyle w:val="Heading2"/>
        <w:rPr/>
      </w:pPr>
      <w:bookmarkStart w:id="4" w:name="_Toc529314865"/>
      <w:r>
        <w:rPr/>
        <w:t>Libraries</w:t>
      </w:r>
      <w:bookmarkEnd w:id="4"/>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5" w:name="_Toc529314866"/>
      <w:r>
        <w:rPr/>
        <w:t>Programs</w:t>
      </w:r>
      <w:bookmarkEnd w:id="5"/>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6" w:name="_Toc529314867"/>
      <w:r>
        <w:rPr/>
        <w:t>Algorithms</w:t>
      </w:r>
      <w:bookmarkEnd w:id="6"/>
    </w:p>
    <w:p>
      <w:pPr>
        <w:pStyle w:val="Normal"/>
        <w:rPr/>
      </w:pPr>
      <w:r>
        <w:rPr/>
        <w:t>There are three suggested brute force algorithms to try and implement, more details will be given below</w:t>
      </w:r>
    </w:p>
    <w:p>
      <w:pPr>
        <w:pStyle w:val="Heading3"/>
        <w:rPr/>
      </w:pPr>
      <w:bookmarkStart w:id="7" w:name="_Toc529314868"/>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7"/>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8" w:name="_Toc529314869"/>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8"/>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2"/>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-6350</wp:posOffset>
                </wp:positionV>
                <wp:extent cx="2498725" cy="1727200"/>
                <wp:effectExtent l="0" t="0" r="19050" b="28575"/>
                <wp:wrapNone/>
                <wp:docPr id="1" name="Group 9"/>
                <a:graphic xmlns:a="http://schemas.openxmlformats.org/drawingml/2006/main">
                  <a:graphicData uri="http://schemas.microsoft.com/office/word/2010/wordprocessingGroup">
                    <wpg:wgp>
                      <wpg:cNvGrpSpPr/>
                      <wpg:grpSpPr>
                        <a:xfrm>
                          <a:off x="0" y="0"/>
                          <a:ext cx="2498040" cy="1726560"/>
                        </a:xfrm>
                      </wpg:grpSpPr>
                      <wps:wsp>
                        <wps:cNvSpPr/>
                        <wps:spPr>
                          <a:xfrm>
                            <a:off x="1565280" y="0"/>
                            <a:ext cx="244440" cy="2444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wps:txbx>
                        <wps:bodyPr lIns="90000" rIns="90000" tIns="45000" bIns="45000">
                          <a:noAutofit/>
                        </wps:bodyPr>
                      </wps:wsp>
                      <wps:wsp>
                        <wps:cNvSpPr/>
                        <wps:spPr>
                          <a:xfrm>
                            <a:off x="783720" y="678960"/>
                            <a:ext cx="244440" cy="2451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wps:txbx>
                        <wps:bodyPr lIns="90000" rIns="90000" tIns="45000" bIns="45000">
                          <a:noAutofit/>
                        </wps:bodyPr>
                      </wps:wsp>
                      <wps:wsp>
                        <wps:cNvSpPr/>
                        <wps:spPr>
                          <a:xfrm>
                            <a:off x="0" y="1482120"/>
                            <a:ext cx="244440" cy="2444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wps:txbx>
                        <wps:bodyPr lIns="90000" rIns="90000" tIns="45000" bIns="45000">
                          <a:noAutofit/>
                        </wps:bodyPr>
                      </wps:wsp>
                      <wps:wsp>
                        <wps:cNvSpPr/>
                        <wps:spPr>
                          <a:xfrm>
                            <a:off x="754920" y="1482120"/>
                            <a:ext cx="244440" cy="2444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wps:txbx>
                        <wps:bodyPr lIns="90000" rIns="90000" tIns="45000" bIns="45000">
                          <a:noAutofit/>
                        </wps:bodyPr>
                      </wps:wsp>
                      <wps:wsp>
                        <wps:cNvSpPr/>
                        <wps:spPr>
                          <a:xfrm>
                            <a:off x="2253600" y="707400"/>
                            <a:ext cx="244440" cy="2451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wps:txbx>
                        <wps:bodyPr lIns="90000" rIns="90000" tIns="45000" bIns="45000">
                          <a:noAutofit/>
                        </wps:bodyPr>
                      </wps:wsp>
                      <wps:wsp>
                        <wps:cNvSpPr/>
                        <wps:spPr>
                          <a:xfrm>
                            <a:off x="1488960" y="707400"/>
                            <a:ext cx="244440" cy="2451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wps:txbx>
                        <wps:bodyPr lIns="90000" rIns="90000" tIns="45000" bIns="45000">
                          <a:noAutofit/>
                        </wps:bodyPr>
                      </wps:wsp>
                      <wps:wsp>
                        <wps:cNvSpPr/>
                        <wps:spPr>
                          <a:xfrm>
                            <a:off x="1488960" y="1482120"/>
                            <a:ext cx="244440" cy="2444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5pt;width:196.7pt;height:135.95pt" coordorigin="0,-10" coordsize="3934,2719">
                <v:rect id="shape_0" fillcolor="white" stroked="t" style="position:absolute;left:2465;top:-10;width:384;height:384">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4;top:1059;width:384;height:38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24;width:384;height:384">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89;top:2324;width:384;height:384">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49;top:1104;width:384;height:38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45;top:1104;width:384;height:38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45;top:2324;width:384;height:384">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3">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9" w:name="_Toc529314870"/>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9"/>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0" w:name="_Toc529314871"/>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1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11" w:name="_Toc529314872"/>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11"/>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12" w:name="_Toc529314873"/>
      <w:r>
        <w:rPr/>
        <w:t>Benchmarking strategies and Result Presentations</w:t>
      </w:r>
      <w:bookmarkEnd w:id="12"/>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13" w:name="_Toc529314874"/>
      <w:r>
        <w:rPr/>
        <w:t>Design</w:t>
      </w:r>
      <w:bookmarkEnd w:id="13"/>
    </w:p>
    <w:p>
      <w:pPr>
        <w:pStyle w:val="Heading2"/>
        <w:rPr/>
      </w:pPr>
      <w:bookmarkStart w:id="14" w:name="_Toc529314875"/>
      <w:r>
        <w:rPr/>
        <w:t>Methodology</w:t>
      </w:r>
      <w:bookmarkEnd w:id="14"/>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15" w:name="_Toc529314876"/>
      <w:r>
        <w:rPr/>
        <w:t>Steps</w:t>
      </w:r>
      <w:bookmarkEnd w:id="15"/>
    </w:p>
    <w:p>
      <w:pPr>
        <w:pStyle w:val="Normal"/>
        <w:rPr/>
      </w:pPr>
      <w:r>
        <w:rPr/>
        <w:t>The basic steps the program needs to take consist of:</w:t>
      </w:r>
      <w:bookmarkStart w:id="16" w:name="_GoBack"/>
      <w:bookmarkEnd w:id="16"/>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4"/>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5"/>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17" w:name="_Toc529314877"/>
      <w:r>
        <w:rPr/>
        <w:t>Tasks</w:t>
      </w:r>
      <w:bookmarkEnd w:id="17"/>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18" w:name="_Toc529314878"/>
      <w:r>
        <w:rPr/>
        <w:t>Implementation</w:t>
      </w:r>
      <w:bookmarkEnd w:id="18"/>
    </w:p>
    <w:p>
      <w:pPr>
        <w:pStyle w:val="Heading2"/>
        <w:rPr/>
      </w:pPr>
      <w:bookmarkStart w:id="19" w:name="_Toc529314879"/>
      <w:r>
        <w:rPr/>
        <w:t>03/11/18</w:t>
      </w:r>
      <w:bookmarkEnd w:id="19"/>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20" w:name="_Toc529314880"/>
      <w:r>
        <w:rPr/>
        <w:t>04/11/2018</w:t>
      </w:r>
      <w:bookmarkEnd w:id="20"/>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21" w:name="_Toc529314881"/>
      <w:r>
        <w:rPr/>
        <w:t>06/11/18</w:t>
      </w:r>
      <w:bookmarkEnd w:id="2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6"/>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7">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r>
        <w:rPr/>
        <w:t>20/11/18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 refuses to work and no amount of googling is helping in any shape way or form.</w:t>
      </w:r>
    </w:p>
    <w:p>
      <w:pPr>
        <w:pStyle w:val="Heading2"/>
        <w:rPr/>
      </w:pPr>
      <w:r>
        <w:rPr/>
        <w:t>21/11/2018</w:t>
      </w:r>
    </w:p>
    <w:p>
      <w:pPr>
        <w:pStyle w:val="Normal"/>
        <w:rPr/>
      </w:pPr>
      <w:r>
        <w:rPr/>
        <w:tab/>
        <w:t>After adding the final lengths together the decryption worked! Next step is to plug it into each method (Serial, OpenMP, MPI).</w:t>
      </w:r>
    </w:p>
    <w:p>
      <w:pPr>
        <w:pStyle w:val="Normal"/>
        <w:rPr/>
      </w:pPr>
      <w:r>
        <w:rPr/>
        <w:tab/>
        <w:t>I need agents that will be performing the decription. They will receive a pointer/reference to a queue that contains the key, each time they will simply pop_front() the queue and test. A seperate thread will handle constant generation of the solutions for all the queues (each agent will have its own queue).</w:t>
      </w:r>
    </w:p>
    <w:p>
      <w:pPr>
        <w:pStyle w:val="Heading2"/>
        <w:rPr/>
      </w:pPr>
      <w:r>
        <w:rPr/>
        <w:t>23/11/2018</w:t>
      </w:r>
    </w:p>
    <w:p>
      <w:pPr>
        <w:pStyle w:val="Normal"/>
        <w:rPr/>
      </w:pPr>
      <w:r>
        <w:rPr/>
        <w:tab/>
        <w:t>Due to my own misunderstanding of OpenMPs purpose (and my own understanding of modern threading techniques) I have now realised that my old method would no</w:t>
      </w:r>
      <w:r>
        <w:rPr/>
        <w:t>t</w:t>
      </w:r>
      <w:r>
        <w:rPr/>
        <w:t xml:space="preserve"> work as OpenMP works exclusively as a branching method. Nothing else. My new strategy involves mak</w:t>
      </w:r>
      <w:r>
        <w:rPr/>
        <w:t>ing</w:t>
      </w:r>
      <w:r>
        <w:rPr/>
        <w:t xml:space="preserve"> copies for anything that might be shared, manually, using locks to ensure no conflict, and locks are now also employed on the key generator to ensure no </w:t>
      </w:r>
      <w:r>
        <w:rPr/>
        <w:t>conflicts ensure (and to make sure that the sharing is made explicit instead of relying on OpenMPs implicity).</w:t>
      </w:r>
    </w:p>
    <w:p>
      <w:pPr>
        <w:pStyle w:val="Heading1"/>
        <w:rPr/>
      </w:pPr>
      <w:bookmarkStart w:id="22" w:name="_Toc529314882"/>
      <w:r>
        <w:rPr/>
        <w:t>Tests</w:t>
      </w:r>
      <w:bookmarkEnd w:id="22"/>
    </w:p>
    <w:p>
      <w:pPr>
        <w:pStyle w:val="Normal"/>
        <w:rPr/>
      </w:pPr>
      <w:r>
        <w:rPr/>
      </w:r>
    </w:p>
    <w:p>
      <w:pPr>
        <w:pStyle w:val="Heading1"/>
        <w:rPr/>
      </w:pPr>
      <w:bookmarkStart w:id="23" w:name="_Toc529314883"/>
      <w:r>
        <w:rPr/>
        <w:t>Timings, Results, Benchmarking</w:t>
      </w:r>
      <w:bookmarkEnd w:id="23"/>
    </w:p>
    <w:p>
      <w:pPr>
        <w:pStyle w:val="Normal"/>
        <w:rPr/>
      </w:pPr>
      <w:r>
        <w:rPr/>
      </w:r>
    </w:p>
    <w:sdt>
      <w:sdtPr>
        <w:docPartObj>
          <w:docPartGallery w:val="Bibliographies"/>
          <w:docPartUnique w:val="true"/>
        </w:docPartObj>
        <w:id w:val="1782682465"/>
      </w:sdtPr>
      <w:sdtContent>
        <w:p>
          <w:pPr>
            <w:pStyle w:val="Heading1"/>
            <w:rPr/>
          </w:pPr>
          <w:bookmarkStart w:id="24" w:name="_Toc529314884"/>
          <w:r>
            <w:rPr/>
            <w:t>References</w:t>
          </w:r>
          <w:bookmarkEnd w:id="24"/>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pp.354</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hyperlink r:id="rId8">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9"/>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epth-first_search"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security.stackexchange.com/a/86956" TargetMode="External"/><Relationship Id="rId8" Type="http://schemas.openxmlformats.org/officeDocument/2006/relationships/hyperlink" Target="https://stackoverflow.com/questions/1894013/how-to-use-openssl-in-gcc"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10243</TotalTime>
  <Application>LibreOffice/6.1.3.2$Linux_X86_64 LibreOffice_project/10$Build-2</Application>
  <Pages>10</Pages>
  <Words>2491</Words>
  <Characters>14197</Characters>
  <CharactersWithSpaces>16578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2018-11-24T14:57:42Z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