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60" w:before="40" w:after="0"/>
        <w:rPr/>
      </w:pPr>
      <w:bookmarkStart w:id="0" w:name="__UnoMark__9863_3288225684"/>
      <w:bookmarkStart w:id="1" w:name="__UnoMark__5657_3288225684"/>
      <w:bookmarkStart w:id="2" w:name="__UnoMark__9860_3288225684"/>
      <w:bookmarkStart w:id="3" w:name="__UnoMark__4442_3288225684"/>
      <w:bookmarkStart w:id="4" w:name="__UnoMark__5910_3288225684"/>
      <w:bookmarkStart w:id="5" w:name="__UnoMark__9561_3288225684"/>
      <w:bookmarkStart w:id="6" w:name="__UnoMark__7931_3288225684"/>
      <w:bookmarkStart w:id="7" w:name="__UnoMark__9564_3288225684"/>
      <w:bookmarkStart w:id="8" w:name="__UnoMark__9575_3288225684"/>
      <w:bookmarkStart w:id="9" w:name="__UnoMark__7936_3288225684"/>
      <w:bookmarkStart w:id="10" w:name="__UnoMark__5906_3288225684"/>
      <w:bookmarkStart w:id="11" w:name="__UnoMark__9849_3288225684"/>
      <w:bookmarkStart w:id="12" w:name="__UnoMark__7924_3288225684"/>
      <w:bookmarkStart w:id="13" w:name="__UnoMark__5908_3288225684"/>
      <w:bookmarkStart w:id="14" w:name="__UnoMark__9576_3288225684"/>
      <w:bookmarkStart w:id="15" w:name="__UnoMark__7921_3288225684"/>
      <w:bookmarkStart w:id="16" w:name="__UnoMark__5891_3288225684"/>
      <w:bookmarkStart w:id="17" w:name="__UnoMark__7925_3288225684"/>
      <w:bookmarkStart w:id="18" w:name="__UnoMark__5898_3288225684"/>
      <w:bookmarkStart w:id="19" w:name="__UnoMark__5760_3288225684"/>
      <w:bookmarkStart w:id="20" w:name="__UnoMark__5655_3288225684"/>
      <w:bookmarkStart w:id="21" w:name="__UnoMark__9569_3288225684"/>
      <w:bookmarkStart w:id="22" w:name="__UnoMark__7922_3288225684"/>
      <w:bookmarkStart w:id="23" w:name="__UnoMark__9566_3288225684"/>
      <w:bookmarkStart w:id="24" w:name="__UnoMark__4448_3288225684"/>
      <w:bookmarkStart w:id="25" w:name="__UnoMark__5771_3288225684"/>
      <w:bookmarkStart w:id="26" w:name="__UnoMark__4456_3288225684"/>
      <w:bookmarkStart w:id="27" w:name="__UnoMark__5903_3288225684"/>
      <w:bookmarkStart w:id="28" w:name="__UnoMark__7223_3288225684"/>
      <w:bookmarkStart w:id="29" w:name="__UnoMark__9855_3288225684"/>
      <w:bookmarkStart w:id="30" w:name="__UnoMark__9857_3288225684"/>
      <w:bookmarkStart w:id="31" w:name="__UnoMark__5767_3288225684"/>
      <w:bookmarkStart w:id="32" w:name="__UnoMark__5777_3288225684"/>
      <w:bookmarkStart w:id="33" w:name="__UnoMark__5912_3288225684"/>
      <w:bookmarkStart w:id="34" w:name="__UnoMark__4451_3288225684"/>
      <w:bookmarkStart w:id="35" w:name="__UnoMark__5909_3288225684"/>
      <w:bookmarkStart w:id="36" w:name="__UnoMark__7935_3288225684"/>
      <w:bookmarkStart w:id="37" w:name="__UnoMark__9858_3288225684"/>
      <w:bookmarkStart w:id="38" w:name="__UnoMark__9845_3288225684"/>
      <w:bookmarkStart w:id="39" w:name="__UnoMark__5780_3288225684"/>
      <w:bookmarkStart w:id="40" w:name="__UnoMark__5769_3288225684"/>
      <w:bookmarkStart w:id="41" w:name="__UnoMark__9851_3288225684"/>
      <w:bookmarkStart w:id="42" w:name="__UnoMark__9864_3288225684"/>
      <w:bookmarkStart w:id="43" w:name="__UnoMark__7919_3288225684"/>
      <w:bookmarkStart w:id="44" w:name="__UnoMark__4449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Setting Up the Build Infrastructure</w:t>
      </w:r>
    </w:p>
    <w:p>
      <w:pPr>
        <w:pStyle w:val="Normal"/>
        <w:spacing w:lineRule="auto" w:line="360"/>
        <w:ind w:firstLine="720"/>
        <w:rPr/>
      </w:pPr>
      <w:r>
        <w:rPr/>
        <w:t xml:space="preserve">The first step was to decide on </w:t>
      </w:r>
      <w:bookmarkStart w:id="45" w:name="__UnoMark__22436_2741984178"/>
      <w:bookmarkStart w:id="46" w:name="__UnoMark__23163_2741984178"/>
      <w:bookmarkStart w:id="47" w:name="__UnoMark__25856_2741984178"/>
      <w:bookmarkStart w:id="48" w:name="__UnoMark__22764_2741984178"/>
      <w:bookmarkStart w:id="49" w:name="__UnoMark__22307_2741984178"/>
      <w:bookmarkStart w:id="50" w:name="__UnoMark__24682_2741984178"/>
      <w:bookmarkStart w:id="51" w:name="__UnoMark__25860_2741984178"/>
      <w:bookmarkStart w:id="52" w:name="__UnoMark__22762_2741984178"/>
      <w:bookmarkStart w:id="53" w:name="__UnoMark__25737_2741984178"/>
      <w:bookmarkStart w:id="54" w:name="__UnoMark__23304_2741984178"/>
      <w:bookmarkStart w:id="55" w:name="__UnoMark__25852_2741984178"/>
      <w:bookmarkStart w:id="56" w:name="__UnoMark__23921_2741984178"/>
      <w:bookmarkStart w:id="57" w:name="__UnoMark__25859_2741984178"/>
      <w:bookmarkStart w:id="58" w:name="__UnoMark__25857_2741984178"/>
      <w:bookmarkStart w:id="59" w:name="__UnoMark__23306_2741984178"/>
      <w:bookmarkStart w:id="60" w:name="__UnoMark__23310_2741984178"/>
      <w:bookmarkStart w:id="61" w:name="__UnoMark__23925_2741984178"/>
      <w:bookmarkStart w:id="62" w:name="__UnoMark__24680_2741984178"/>
      <w:bookmarkStart w:id="63" w:name="__UnoMark__25858_2741984178"/>
      <w:bookmarkStart w:id="64" w:name="__UnoMark__25853_2741984178"/>
      <w:bookmarkStart w:id="65" w:name="__UnoMark__23309_2741984178"/>
      <w:bookmarkStart w:id="66" w:name="__UnoMark__25739_2741984178"/>
      <w:bookmarkStart w:id="67" w:name="__UnoMark__22308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w:t>
      </w:r>
      <w:hyperlink r:id="rId2">
        <w:r>
          <w:rPr>
            <w:rStyle w:val="InternetLink"/>
          </w:rPr>
          <w:t>http://aegis.sourceforge.net/auug97.pdf</w:t>
        </w:r>
      </w:hyperlink>
      <w:r>
        <w:rPr/>
        <w:t>]. There’s also the matter of being able to actually write them, and write them well. So traditional GNUMakefiles were removed from consideration.</w:t>
      </w:r>
    </w:p>
    <w:p>
      <w:pPr>
        <w:pStyle w:val="Normal"/>
        <w:spacing w:lineRule="auto" w:line="360"/>
        <w:ind w:firstLine="720"/>
        <w:rPr/>
      </w:pPr>
      <w:r>
        <w:rPr/>
        <w:t>Next was using the 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59_2741984178"/>
      <w:bookmarkStart w:id="70" w:name="__UnoMark__32162_2741984178"/>
      <w:bookmarkStart w:id="71" w:name="__UnoMark__32161_2741984178"/>
      <w:bookmarkEnd w:id="69"/>
      <w:bookmarkEnd w:id="70"/>
      <w:bookmarkEnd w:id="71"/>
      <w:r>
        <w:rPr/>
        <w:t>ded in each wanted directory. However, autotools is a very, very old build system and appears more complicated (and cumbersome) than make itself.</w:t>
      </w:r>
      <w:bookmarkStart w:id="72" w:name="__UnoMark__32713_2741984178"/>
      <w:bookmarkStart w:id="73" w:name="__UnoMark__32711_2741984178"/>
      <w:bookmarkEnd w:id="72"/>
      <w:bookmarkEnd w:id="73"/>
      <w:r>
        <w:rPr/>
        <w:t xml:space="preserve"> Experience is also very limited regarding its use and would take far too long to make it reliable and stable to be used for the project.</w:t>
      </w:r>
    </w:p>
    <w:p>
      <w:pPr>
        <w:pStyle w:val="Normal"/>
        <w:spacing w:lineRule="auto" w:line="360"/>
        <w:ind w:firstLine="720"/>
        <w:rPr/>
      </w:pPr>
      <w:bookmarkStart w:id="74" w:name="__UnoMark__33190_2741984178"/>
      <w:bookmarkStart w:id="75" w:name="__UnoMark__33191_2741984178"/>
      <w:bookmarkStart w:id="76" w:name="__UnoMark__33187_2741984178"/>
      <w:bookmarkStart w:id="77" w:name="__UnoMark__33185_2741984178"/>
      <w:bookmarkStart w:id="78" w:name="__UnoMark__33188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9_2741984178"/>
      <w:bookmarkStart w:id="80" w:name="__UnoMark__35007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spacing w:lineRule="auto" w:line="360"/>
        <w:rPr/>
      </w:pPr>
      <w:r>
        <w:rPr/>
        <w:t>Setting Up Gtest/Gmock</w:t>
      </w:r>
    </w:p>
    <w:p>
      <w:pPr>
        <w:pStyle w:val="Normal"/>
        <w:spacing w:lineRule="auto" w:line="360"/>
        <w:ind w:firstLine="720"/>
        <w:rPr/>
      </w:pPr>
      <w:r>
        <w:rPr/>
        <w:t>As soon as the project was started, it was decided that unit tests were a necessity. It would help in tracking down problems now, and it meant that small errors were corrected as soon as the library was built, not when the entire system fails and there’s no way to find out where.</w:t>
      </w:r>
    </w:p>
    <w:p>
      <w:pPr>
        <w:pStyle w:val="Normal"/>
        <w:spacing w:lineRule="auto" w:line="360"/>
        <w:ind w:firstLine="720"/>
        <w:rPr/>
      </w:pPr>
      <w:r>
        <w:rPr/>
        <w:t>After experimenting with building cppunit and Boost.T</w:t>
      </w:r>
      <w:bookmarkStart w:id="86" w:name="__UnoMark__37415_2741984178"/>
      <w:bookmarkStart w:id="87" w:name="__UnoMark__37414_2741984178"/>
      <w:bookmarkEnd w:id="86"/>
      <w:bookmarkEnd w:id="87"/>
      <w:r>
        <w:rPr/>
        <w:t xml:space="preserve">est, it was realised that mocking would also be a very useful tool to have, and neither of those projects supported it. Eventually GoogleTest and GoogleMock were settled upon. </w:t>
      </w:r>
    </w:p>
    <w:p>
      <w:pPr>
        <w:pStyle w:val="Normal"/>
        <w:spacing w:lineRule="auto" w:line="360"/>
        <w:ind w:firstLine="720"/>
        <w:rPr/>
      </w:pPr>
      <w:r>
        <w:rPr/>
        <w:t>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w:t>
      </w:r>
    </w:p>
    <w:p>
      <w:pPr>
        <w:pStyle w:val="Normal"/>
        <w:spacing w:lineRule="auto" w:line="360"/>
        <w:ind w:firstLine="720"/>
        <w:rPr/>
      </w:pPr>
      <w:r>
        <w:rPr/>
        <w:t>The GitHub project also provided some CMake targets that automatically downloaded, built, and linked them with my unit tests. Meaning that the dependency was self-resolving (requiring the more prudent users, who wish to compile the unit tests, need only an internet connection).</w:t>
      </w:r>
    </w:p>
    <w:p>
      <w:pPr>
        <w:pStyle w:val="Heading2"/>
        <w:spacing w:lineRule="auto" w:line="360"/>
        <w:rPr/>
      </w:pPr>
      <w:r>
        <w:rPr/>
        <w:t>Project structure</w:t>
      </w:r>
    </w:p>
    <w:p>
      <w:pPr>
        <w:pStyle w:val="Normal"/>
        <w:spacing w:lineRule="auto" w:line="360"/>
        <w:ind w:firstLine="720"/>
        <w:rPr/>
      </w:pPr>
      <w:r>
        <w:rPr/>
        <w:t>Originally, the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went into the best way of handling a CMake project. Eventually the structure currently in use was found as per:[</w:t>
      </w:r>
      <w:hyperlink r:id="rId3">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spacing w:lineRule="auto" w:line="360"/>
        <w:rPr/>
      </w:pPr>
      <w:r>
        <w:rPr/>
        <w:t>Moving From Raw Pointers To Special Pointers</w:t>
      </w:r>
    </w:p>
    <w:p>
      <w:pPr>
        <w:pStyle w:val="Normal"/>
        <w:spacing w:lineRule="auto" w:line="360"/>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rPr/>
        <w:t xml:space="preserve"> the use of traditional raw pointers, it was set about updating what had been written to conform to the current standard.</w:t>
      </w:r>
    </w:p>
    <w:p>
      <w:pPr>
        <w:pStyle w:val="Normal"/>
        <w:spacing w:lineRule="auto" w:line="360"/>
        <w:ind w:firstLine="720"/>
        <w:rPr/>
      </w:pPr>
      <w:r>
        <w:rPr/>
        <w:t xml:space="preserve">This was a very difficult task as at the time a great deal of code had already been written and special pointers were still a new concept. However, 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spacing w:lineRule="auto" w:line="360"/>
        <w:rPr/>
      </w:pPr>
      <w:r>
        <w:rPr/>
        <w:t>Generic Thread Pool</w:t>
      </w:r>
    </w:p>
    <w:p>
      <w:pPr>
        <w:pStyle w:val="Normal"/>
        <w:spacing w:lineRule="auto" w:line="360"/>
        <w:ind w:firstLine="720"/>
        <w:rPr/>
      </w:pPr>
      <w:r>
        <w:rPr/>
        <w:t>The most significant feature of ProtDev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pPr>
        <w:pStyle w:val="Normal"/>
        <w:keepNext w:val="true"/>
        <w:spacing w:lineRule="auto" w:line="360"/>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4"/>
                    <a:stretch>
                      <a:fillRect/>
                    </a:stretch>
                  </pic:blipFill>
                  <pic:spPr bwMode="auto">
                    <a:xfrm>
                      <a:off x="0" y="0"/>
                      <a:ext cx="3811270" cy="1974850"/>
                    </a:xfrm>
                    <a:prstGeom prst="rect">
                      <a:avLst/>
                    </a:prstGeom>
                  </pic:spPr>
                </pic:pic>
              </a:graphicData>
            </a:graphic>
          </wp:inline>
        </w:drawing>
      </w:r>
    </w:p>
    <w:p>
      <w:pPr>
        <w:pStyle w:val="Caption1"/>
        <w:spacing w:lineRule="auto" w:line="360"/>
        <w:rPr/>
      </w:pPr>
      <w:r>
        <w:rPr/>
        <w:fldChar w:fldCharType="begin"/>
      </w:r>
      <w:r>
        <w:rPr/>
        <w:instrText> SEQ Figure \* ARABIC </w:instrText>
      </w:r>
      <w:r>
        <w:rPr/>
        <w:fldChar w:fldCharType="separate"/>
      </w:r>
      <w:r>
        <w:rPr/>
        <w:t>1</w:t>
      </w:r>
      <w:r>
        <w:rPr/>
        <w:fldChar w:fldCharType="end"/>
      </w:r>
      <w:r>
        <w:rPr/>
        <w:t>: Picture from Wikipedia (</w:t>
      </w:r>
      <w:hyperlink r:id="rId5">
        <w:r>
          <w:rPr>
            <w:rStyle w:val="InternetLink"/>
          </w:rPr>
          <w:t>https://upload.wikimedia.org/wikipedia/commons/thumb/0/0c/Thread_pool.svg/600px-Thread_pool.svg.png</w:t>
        </w:r>
      </w:hyperlink>
      <w:r>
        <w:rPr/>
        <w:t>)</w:t>
      </w:r>
    </w:p>
    <w:p>
      <w:pPr>
        <w:pStyle w:val="Normal"/>
        <w:spacing w:lineRule="auto" w:line="360"/>
        <w:ind w:firstLine="720"/>
        <w:rPr/>
      </w:pPr>
      <w:r>
        <w:rPr/>
        <w:t>This method allowed the maximum number of threads to be limited from a central area.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spacing w:lineRule="auto" w:line="360"/>
        <w:ind w:firstLine="720"/>
        <w:rPr/>
      </w:pPr>
      <w:r>
        <w:rPr/>
        <w:t>C++11 has seen a significant change in C++ and how it is to be used and implemented. This includes the “auto” specifier and other functions dedicated to more generic programming that tie in with C++’s &lt;</w:t>
      </w:r>
      <w:r>
        <w:rPr>
          <w:i/>
        </w:rPr>
        <w:t>template</w:t>
      </w:r>
      <w:r>
        <w:rPr/>
        <w:t>&gt; functionality and to push more work onto the compiler to catch more potential run-time issues.</w:t>
      </w:r>
    </w:p>
    <w:p>
      <w:pPr>
        <w:pStyle w:val="Normal"/>
        <w:spacing w:lineRule="auto" w:line="360"/>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1343_2741984178"/>
      <w:bookmarkStart w:id="91" w:name="__UnoMark__41741_2741984178"/>
      <w:bookmarkStart w:id="92" w:name="__UnoMark__40949_2741984178"/>
      <w:bookmarkStart w:id="93" w:name="__UnoMark__41342_2741984178"/>
      <w:bookmarkStart w:id="94" w:name="__UnoMark__40947_2741984178"/>
      <w:bookmarkStart w:id="95" w:name="__UnoMark__39951_2741984178"/>
      <w:bookmarkStart w:id="96" w:name="__UnoMark__41344_2741984178"/>
      <w:bookmarkStart w:id="97" w:name="__UnoMark__40551_2741984178"/>
      <w:bookmarkStart w:id="98" w:name="__UnoMark__41341_2741984178"/>
      <w:bookmarkEnd w:id="90"/>
      <w:bookmarkEnd w:id="91"/>
      <w:bookmarkEnd w:id="92"/>
      <w:bookmarkEnd w:id="93"/>
      <w:bookmarkEnd w:id="94"/>
      <w:bookmarkEnd w:id="95"/>
      <w:bookmarkEnd w:id="96"/>
      <w:bookmarkEnd w:id="97"/>
      <w:bookmarkEnd w:id="98"/>
      <w:r>
        <w:rPr/>
        <w:t xml:space="preserve"> types on compile-time, thus saving lines of code and maintenance effort, ultimately less code smells.</w:t>
      </w:r>
    </w:p>
    <w:p>
      <w:pPr>
        <w:pStyle w:val="Normal"/>
        <w:spacing w:lineRule="auto" w:line="360"/>
        <w:ind w:firstLine="720"/>
        <w:rPr/>
      </w:pPr>
      <w:r>
        <w:rPr/>
        <w:t>With all the tools available, in terms of the modern C++ standard, a single thread pool was created. Cutting maintenance drastically and creating a good robust solution that can be used across the system without too much specificity. This will also help with system configuration as it means the maximum threads can be defined more specifically.</w:t>
      </w:r>
    </w:p>
    <w:p>
      <w:pPr>
        <w:pStyle w:val="Heading2"/>
        <w:spacing w:lineRule="auto" w:line="360"/>
        <w:rPr/>
      </w:pPr>
      <w:r>
        <w:rPr/>
        <w:t>Network Communication</w:t>
      </w:r>
    </w:p>
    <w:p>
      <w:pPr>
        <w:pStyle w:val="Normal"/>
        <w:spacing w:lineRule="auto" w:line="360"/>
        <w:rPr/>
      </w:pPr>
      <w:r>
        <w:rP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googletest/googlemock unit testing framework. </w:t>
      </w:r>
    </w:p>
    <w:p>
      <w:pPr>
        <w:pStyle w:val="Normal"/>
        <w:spacing w:lineRule="auto" w:line="360"/>
        <w:ind w:firstLine="720"/>
        <w:rPr/>
      </w:pPr>
      <w:r>
        <w:rPr/>
        <w:t>It was decided that the absolute first step in this would be to create a class wrapper around the BSD sockets library and pass that in as a parameter to the class. This way a class for mocking outputs/inputs can be written that can do things in a more OO way.</w:t>
      </w:r>
    </w:p>
    <w:p>
      <w:pPr>
        <w:pStyle w:val="Normal"/>
        <w:spacing w:lineRule="auto" w:line="360"/>
        <w:ind w:firstLine="720"/>
        <w:rPr/>
      </w:pPr>
      <w:r>
        <w:rPr/>
        <w:t>To verify results, a simple hellogoodbyeworld program is being written. The idea behind it is that it can be run and then ProtDev against it. It’ll run a very simple protocol that simply answers back when spoken to.</w:t>
      </w:r>
    </w:p>
    <w:p>
      <w:pPr>
        <w:pStyle w:val="Heading2"/>
        <w:spacing w:lineRule="auto" w:line="360"/>
        <w:rPr/>
      </w:pPr>
      <w:r>
        <w:rPr/>
        <w:t>Logger and Testing</w:t>
      </w:r>
    </w:p>
    <w:p>
      <w:pPr>
        <w:pStyle w:val="Normal"/>
        <w:spacing w:lineRule="auto" w:line="360"/>
        <w:rPr/>
      </w:pPr>
      <w:r>
        <w:rPr/>
        <w:tab/>
        <w:t>The first thing that was implemented was the logger service. This was to better understand some aspects of the problem and to delve directly into C++’s new threading features. The logger has gone through many iterations.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pPr>
        <w:pStyle w:val="Normal"/>
        <w:spacing w:lineRule="auto" w:line="360"/>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sleeping them in between calls and waits.</w:t>
      </w:r>
    </w:p>
    <w:p>
      <w:pPr>
        <w:pStyle w:val="Normal"/>
        <w:spacing w:lineRule="auto" w:line="360"/>
        <w:ind w:firstLine="720"/>
        <w:rPr/>
      </w:pPr>
      <w:r>
        <w:rPr/>
        <w:t xml:space="preserve">It was also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Normal"/>
        <w:spacing w:lineRule="auto" w:line="360"/>
        <w:ind w:firstLine="720"/>
        <w:rPr/>
      </w:pPr>
      <w:r>
        <w:rPr>
          <w:i w:val="false"/>
          <w:iCs w:val="false"/>
          <w:u w:val="none"/>
        </w:rPr>
        <w:t>To try saving on global singletons some research was done into the best way of implementing this. Eventually it was discovered how best to use a singleton [</w:t>
      </w:r>
      <w:hyperlink r:id="rId6">
        <w:r>
          <w:rPr>
            <w:rStyle w:val="InternetLink"/>
            <w:i w:val="false"/>
            <w:iCs w:val="false"/>
            <w:u w:val="none"/>
          </w:rPr>
          <w:t>https://stackoverflow.com/questions/5877779/c-logger-class-without-globals-or-singletons-or-passing-it-to-every-method</w:t>
        </w:r>
      </w:hyperlink>
      <w:r>
        <w:rPr>
          <w:i w:val="false"/>
          <w:iCs w:val="false"/>
          <w:u w:val="none"/>
        </w:rPr>
        <w:t>] that allows us to print to the log whenever, wherever, without having to pass loggers around the entire system.</w:t>
      </w:r>
    </w:p>
    <w:p>
      <w:pPr>
        <w:pStyle w:val="Heading2"/>
        <w:spacing w:lineRule="auto" w:line="360"/>
        <w:rPr/>
      </w:pPr>
      <w:r>
        <w:rPr/>
        <w:t>Time Keeping/Timer</w:t>
      </w:r>
    </w:p>
    <w:p>
      <w:pPr>
        <w:pStyle w:val="Normal"/>
        <w:spacing w:lineRule="auto" w:line="360"/>
        <w:rPr/>
      </w:pPr>
      <w:r>
        <w:rPr/>
        <w:tab/>
        <w:t xml:space="preserve">It was clear from the start that some way of tracking the time would be very important, however due to a </w:t>
      </w:r>
      <w:bookmarkStart w:id="99" w:name="__UnoMark__43699_2741984178"/>
      <w:bookmarkStart w:id="100" w:name="__UnoMark__43702_2741984178"/>
      <w:bookmarkStart w:id="101" w:name="__UnoMark__43700_2741984178"/>
      <w:bookmarkStart w:id="102" w:name="__UnoMark__43701_2741984178"/>
      <w:bookmarkStart w:id="103" w:name="__UnoMark__43703_2741984178"/>
      <w:bookmarkStart w:id="104" w:name="__UnoMark__43693_2741984178"/>
      <w:bookmarkStart w:id="105" w:name="__UnoMark__43690_2741984178"/>
      <w:bookmarkStart w:id="106" w:name="__UnoMark__43708_2741984178"/>
      <w:bookmarkStart w:id="107" w:name="__UnoMark__43694_2741984178"/>
      <w:bookmarkStart w:id="108" w:name="__UnoMark__43705_2741984178"/>
      <w:bookmarkStart w:id="109" w:name="__UnoMark__43725_2741984178"/>
      <w:bookmarkStart w:id="110" w:name="__UnoMark__43718_2741984178"/>
      <w:bookmarkStart w:id="111" w:name="__UnoMark__43695_2741984178"/>
      <w:bookmarkStart w:id="112" w:name="__UnoMark__43692_2741984178"/>
      <w:bookmarkStart w:id="113" w:name="__UnoMark__43687_2741984178"/>
      <w:bookmarkStart w:id="114" w:name="__UnoMark__43707_2741984178"/>
      <w:bookmarkStart w:id="115" w:name="__UnoMark__43697_2741984178"/>
      <w:bookmarkStart w:id="116" w:name="__UnoMark__43720_2741984178"/>
      <w:bookmarkStart w:id="117" w:name="__UnoMark__43721_2741984178"/>
      <w:bookmarkStart w:id="118" w:name="__UnoMark__43688_2741984178"/>
      <w:bookmarkStart w:id="119" w:name="__UnoMark__43719_2741984178"/>
      <w:bookmarkStart w:id="120" w:name="__UnoMark__43722_2741984178"/>
      <w:bookmarkStart w:id="121" w:name="__UnoMark__43724_2741984178"/>
      <w:bookmarkStart w:id="122" w:name="__UnoMark__43704_2741984178"/>
      <w:bookmarkStart w:id="123" w:name="__UnoMark__43726_2741984178"/>
      <w:bookmarkStart w:id="124" w:name="__UnoMark__43723_2741984178"/>
      <w:bookmarkStart w:id="125" w:name="__UnoMark__43716_2741984178"/>
      <w:bookmarkStart w:id="126" w:name="__UnoMark__43727_2741984178"/>
      <w:bookmarkStart w:id="127" w:name="__UnoMark__43711_2741984178"/>
      <w:bookmarkStart w:id="128" w:name="__UnoMark__43691_2741984178"/>
      <w:bookmarkStart w:id="129" w:name="__UnoMark__43706_2741984178"/>
      <w:bookmarkStart w:id="130" w:name="__UnoMark__43709_2741984178"/>
      <w:bookmarkStart w:id="131" w:name="__UnoMark__43712_2741984178"/>
      <w:bookmarkStart w:id="132" w:name="__UnoMark__43710_2741984178"/>
      <w:bookmarkStart w:id="133" w:name="__UnoMark__43713_2741984178"/>
      <w:bookmarkStart w:id="134" w:name="__UnoMark__43696_2741984178"/>
      <w:bookmarkStart w:id="135" w:name="__UnoMark__43714_2741984178"/>
      <w:bookmarkStart w:id="136" w:name="__UnoMark__43715_2741984178"/>
      <w:bookmarkStart w:id="137" w:name="__UnoMark__43717_2741984178"/>
      <w:bookmarkStart w:id="138" w:name="__UnoMark__43689_2741984178"/>
      <w:bookmarkStart w:id="139" w:name="__UnoMark__43698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timer was demoted considerably, leaving it as a side task.</w:t>
      </w:r>
    </w:p>
    <w:p>
      <w:pPr>
        <w:pStyle w:val="Normal"/>
        <w:spacing w:lineRule="auto" w:line="360"/>
        <w:rPr/>
      </w:pPr>
      <w:r>
        <w:rPr/>
        <w:tab/>
        <w:t xml:space="preserve">The timeTicker class has gone through many iterations using C++’s own std::chrono library and using timeval/timespec. Eventually, a solution using both timeval </w:t>
      </w:r>
      <w:r>
        <w:rPr>
          <w:i/>
          <w:iCs/>
        </w:rPr>
        <w:t xml:space="preserve">and </w:t>
      </w:r>
      <w:r>
        <w:rPr>
          <w:u w:val="none"/>
        </w:rPr>
        <w:t xml:space="preserve">timespec was created (each for different precisions). </w:t>
      </w:r>
      <w:r>
        <w:rPr/>
        <w:t>Std::chrono was not used as it works better when the time does not need to be outputted into any sort of string format.</w:t>
        <w:tab/>
      </w:r>
    </w:p>
    <w:p>
      <w:pPr>
        <w:pStyle w:val="Heading2"/>
        <w:spacing w:lineRule="auto" w:line="360"/>
        <w:rPr/>
      </w:pPr>
      <w:r>
        <w:rPr/>
        <w:t>Plugin Architecture</w:t>
      </w:r>
    </w:p>
    <w:p>
      <w:pPr>
        <w:pStyle w:val="Normal"/>
        <w:spacing w:lineRule="auto" w:line="360"/>
        <w:rPr/>
      </w:pPr>
      <w:r>
        <w:rPr/>
        <w:tab/>
        <w:t>Plugins are a major feature of the project. As such it is very important that the loader is robust, well tested and easy to use.</w:t>
      </w:r>
    </w:p>
    <w:p>
      <w:pPr>
        <w:pStyle w:val="Normal"/>
        <w:spacing w:lineRule="auto" w:line="360"/>
        <w:rPr/>
      </w:pPr>
      <w:r>
        <w:rPr/>
        <w:tab/>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spacing w:lineRule="auto" w:line="360"/>
        <w:rPr/>
      </w:pPr>
      <w:r>
        <w:rPr/>
        <w:tab/>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spacing w:lineRule="auto" w:line="360"/>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spacing w:lineRule="auto" w:line="360"/>
        <w:rPr/>
      </w:pPr>
      <w:r>
        <w:rPr/>
        <w:tab/>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0" w:name="__UnoMark__13518_3288225684"/>
      <w:bookmarkEnd w:id="140"/>
      <w:r>
        <w:rPr/>
        <w:t>e.</w:t>
      </w:r>
    </w:p>
    <w:p>
      <w:pPr>
        <w:pStyle w:val="Normal"/>
        <w:spacing w:lineRule="auto" w:line="360"/>
        <w:rPr/>
      </w:pPr>
      <w:r>
        <w:rPr/>
        <w:tab/>
        <w:t>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 [</w:t>
      </w:r>
      <w:hyperlink r:id="rId7">
        <w:r>
          <w:rPr>
            <w:rStyle w:val="InternetLink"/>
          </w:rPr>
          <w:t>https://gist.github.com/dennycd/5890475</w:t>
        </w:r>
      </w:hyperlink>
      <w:r>
        <w:rPr/>
        <w:t>].</w:t>
      </w:r>
    </w:p>
    <w:p>
      <w:pPr>
        <w:pStyle w:val="Normal"/>
        <w:spacing w:lineRule="auto" w:line="360"/>
        <w:rPr/>
      </w:pPr>
      <w:r>
        <w:rPr/>
        <w:tab/>
        <w:t>This caused many of the boost libraries already present to break and cause dependency issues on the PC the project is being develped on. It was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Normal"/>
        <w:spacing w:lineRule="auto" w:line="360"/>
        <w:rPr/>
      </w:pPr>
      <w:r>
        <w:rPr/>
        <w:tab/>
        <w:t>Once a stage</w:t>
      </w:r>
      <w:bookmarkStart w:id="141" w:name="__UnoMark__1526_187331834"/>
      <w:bookmarkStart w:id="142" w:name="__UnoMark__1527_187331834"/>
      <w:bookmarkStart w:id="143" w:name="__UnoMark__1528_187331834"/>
      <w:bookmarkEnd w:id="141"/>
      <w:bookmarkEnd w:id="142"/>
      <w:bookmarkEnd w:id="143"/>
      <w:r>
        <w:rPr/>
        <w:t xml:space="preserve"> was reached where it made sense to perform a build, several</w:t>
      </w:r>
      <w:bookmarkStart w:id="144" w:name="__UnoMark__1612_187331834"/>
      <w:bookmarkEnd w:id="144"/>
      <w:r>
        <w:rPr/>
        <w:t xml:space="preserve"> </w:t>
      </w:r>
      <w:bookmarkStart w:id="145" w:name="__UnoMark__1613_187331834"/>
      <w:bookmarkEnd w:id="145"/>
      <w:r>
        <w:rPr/>
        <w:t>template issues were thrown up. Issues arose around what is returend by the import alias function. The sharedMap_t&lt;&gt; was changed severalt imes to reflect changes along with the import_alias function. However, after countless configurations, it was discovered that the template of the import alias should contain only what the factory method itself returns and not other types (such as the boost/std::function in the import template). Areas that contained too many types in templates were also discovered.</w:t>
      </w:r>
    </w:p>
    <w:p>
      <w:pPr>
        <w:pStyle w:val="Normal"/>
        <w:spacing w:lineRule="auto" w:line="360"/>
        <w:rPr/>
      </w:pPr>
      <w:r>
        <w:rPr/>
        <w:tab/>
        <w:t>Eventually a build was performed and was successful, however it required rethinking many approaches to the templating in the segment.</w:t>
      </w:r>
    </w:p>
    <w:p>
      <w:pPr>
        <w:pStyle w:val="Heading2"/>
        <w:spacing w:lineRule="auto" w:line="360"/>
        <w:rPr/>
      </w:pPr>
      <w:r>
        <w:rPr/>
        <w:t>Per Library README.md</w:t>
      </w:r>
      <w:bookmarkStart w:id="146" w:name="__UnoMark__5520_187331834"/>
      <w:bookmarkEnd w:id="146"/>
    </w:p>
    <w:p>
      <w:pPr>
        <w:pStyle w:val="Normal"/>
        <w:spacing w:lineRule="auto" w:line="360"/>
        <w:rPr/>
      </w:pPr>
      <w:r>
        <w:rPr/>
        <w:tab/>
        <w:t>Fairly late into development it was realised that each library should have a README.md file to help explain its purpose and how best to include it into an external project.</w:t>
      </w:r>
    </w:p>
    <w:p>
      <w:pPr>
        <w:pStyle w:val="Normal"/>
        <w:spacing w:lineRule="auto" w:line="360"/>
        <w:rPr/>
      </w:pPr>
      <w:r>
        <w:rPr/>
        <w:tab/>
        <w:t>The README files were eventually decided to simply state:</w:t>
      </w:r>
    </w:p>
    <w:p>
      <w:pPr>
        <w:pStyle w:val="Normal"/>
        <w:numPr>
          <w:ilvl w:val="0"/>
          <w:numId w:val="2"/>
        </w:numPr>
        <w:spacing w:lineRule="auto" w:line="360"/>
        <w:rPr/>
      </w:pPr>
      <w:r>
        <w:rPr/>
        <w:t>the purpose of the library</w:t>
      </w:r>
    </w:p>
    <w:p>
      <w:pPr>
        <w:pStyle w:val="Normal"/>
        <w:numPr>
          <w:ilvl w:val="0"/>
          <w:numId w:val="2"/>
        </w:numPr>
        <w:spacing w:lineRule="auto" w:line="360"/>
        <w:rPr/>
      </w:pPr>
      <w:r>
        <w:rPr/>
        <w:t>any particular ‘gotchas’ about the library</w:t>
      </w:r>
    </w:p>
    <w:p>
      <w:pPr>
        <w:pStyle w:val="Normal"/>
        <w:numPr>
          <w:ilvl w:val="0"/>
          <w:numId w:val="2"/>
        </w:numPr>
        <w:spacing w:lineRule="auto" w:line="360"/>
        <w:rPr/>
      </w:pPr>
      <w:r>
        <w:rPr/>
        <w:t>how to use the library, including how to include it into another library or project</w:t>
      </w:r>
    </w:p>
    <w:p>
      <w:pPr>
        <w:pStyle w:val="Normal"/>
        <w:numPr>
          <w:ilvl w:val="0"/>
          <w:numId w:val="2"/>
        </w:numPr>
        <w:spacing w:lineRule="auto" w:line="360"/>
        <w:rPr/>
      </w:pPr>
      <w:r>
        <w:rPr/>
        <w:t>AOB concerning the library and its unit tests</w:t>
      </w:r>
    </w:p>
    <w:p>
      <w:pPr>
        <w:pStyle w:val="Normal"/>
        <w:spacing w:lineRule="auto" w:line="360"/>
        <w:rPr/>
      </w:pPr>
      <w:r>
        <w:rPr/>
        <w:t>This step proved very useful when referring back to older libraries and proved as a simplistic code review to make sure that each library’s interface still made sense.</w:t>
      </w:r>
    </w:p>
    <w:p>
      <w:pPr>
        <w:pStyle w:val="Heading2"/>
        <w:spacing w:lineRule="auto" w:line="360"/>
        <w:rPr/>
      </w:pPr>
      <w:r>
        <w:rPr/>
        <w:t>Parsing Complications</w:t>
      </w:r>
      <w:bookmarkStart w:id="147" w:name="__UnoMark__100537_641238142"/>
      <w:bookmarkStart w:id="148" w:name="__UnoMark__100538_641238142"/>
      <w:bookmarkStart w:id="149" w:name="__UnoMark__100543_641238142"/>
      <w:bookmarkStart w:id="150" w:name="__UnoMark__100536_641238142"/>
      <w:bookmarkStart w:id="151" w:name="__UnoMark__100554_641238142"/>
      <w:bookmarkStart w:id="152" w:name="__UnoMark__100558_641238142"/>
      <w:bookmarkStart w:id="153" w:name="__UnoMark__100565_641238142"/>
      <w:bookmarkStart w:id="154" w:name="__UnoMark__100566_641238142"/>
      <w:bookmarkStart w:id="155" w:name="__UnoMark__100567_641238142"/>
      <w:bookmarkStart w:id="156" w:name="__UnoMark__100573_641238142"/>
      <w:bookmarkStart w:id="157" w:name="__UnoMark__100532_641238142"/>
      <w:bookmarkStart w:id="158" w:name="__UnoMark__100513_641238142"/>
      <w:bookmarkStart w:id="159" w:name="__UnoMark__105473_641238142"/>
      <w:bookmarkStart w:id="160" w:name="__UnoMark__100568_641238142"/>
      <w:bookmarkStart w:id="161" w:name="__UnoMark__104973_641238142"/>
      <w:bookmarkStart w:id="162" w:name="__UnoMark__104955_641238142"/>
      <w:bookmarkStart w:id="163" w:name="__UnoMark__104952_641238142"/>
      <w:bookmarkStart w:id="164" w:name="__UnoMark__104944_641238142"/>
      <w:bookmarkStart w:id="165" w:name="__UnoMark__104929_641238142"/>
      <w:bookmarkStart w:id="166" w:name="__UnoMark__100591_641238142"/>
      <w:bookmarkStart w:id="167" w:name="__UnoMark__100590_641238142"/>
      <w:bookmarkStart w:id="168" w:name="__UnoMark__100582_641238142"/>
      <w:bookmarkStart w:id="169" w:name="__UnoMark__100516_641238142"/>
      <w:bookmarkStart w:id="170" w:name="__UnoMark__100593_641238142"/>
      <w:bookmarkStart w:id="171" w:name="__UnoMark__100528_641238142"/>
      <w:bookmarkStart w:id="172" w:name="__UnoMark__100529_641238142"/>
      <w:bookmarkStart w:id="173" w:name="__UnoMark__100531_641238142"/>
      <w:bookmarkStart w:id="174" w:name="__UnoMark__100514_641238142"/>
      <w:bookmarkStart w:id="175" w:name="__UnoMark__100580_641238142"/>
      <w:bookmarkStart w:id="176" w:name="__UnoMark__100503_641238142"/>
      <w:bookmarkStart w:id="177" w:name="__UnoMark__100502_641238142"/>
      <w:bookmarkStart w:id="178" w:name="__UnoMark__100504_641238142"/>
      <w:bookmarkStart w:id="179" w:name="__UnoMark__100505_641238142"/>
      <w:bookmarkStart w:id="180" w:name="__UnoMark__100506_641238142"/>
      <w:bookmarkStart w:id="181" w:name="__UnoMark__100507_641238142"/>
      <w:bookmarkStart w:id="182" w:name="__UnoMark__100501_641238142"/>
      <w:bookmarkStart w:id="183" w:name="__UnoMark__100508_641238142"/>
      <w:bookmarkStart w:id="184" w:name="__UnoMark__100511_641238142"/>
      <w:bookmarkStart w:id="185" w:name="__UnoMark__100512_641238142"/>
      <w:bookmarkStart w:id="186" w:name="__UnoMark__100579_641238142"/>
      <w:bookmarkStart w:id="187" w:name="__UnoMark__100519_641238142"/>
      <w:bookmarkStart w:id="188" w:name="__UnoMark__100570_641238142"/>
      <w:bookmarkStart w:id="189" w:name="__UnoMark__100588_641238142"/>
      <w:bookmarkStart w:id="190" w:name="__UnoMark__100518_641238142"/>
      <w:bookmarkStart w:id="191" w:name="__UnoMark__100524_641238142"/>
      <w:bookmarkStart w:id="192" w:name="__UnoMark__100520_641238142"/>
      <w:bookmarkStart w:id="193" w:name="__UnoMark__100522_641238142"/>
      <w:bookmarkStart w:id="194" w:name="__UnoMark__100523_641238142"/>
      <w:bookmarkStart w:id="195" w:name="__UnoMark__100525_641238142"/>
      <w:bookmarkStart w:id="196" w:name="__UnoMark__100526_641238142"/>
      <w:bookmarkStart w:id="197" w:name="__UnoMark__100530_641238142"/>
      <w:bookmarkStart w:id="198" w:name="__UnoMark__100534_641238142"/>
      <w:bookmarkStart w:id="199" w:name="__UnoMark__105474_641238142"/>
      <w:bookmarkStart w:id="200" w:name="__UnoMark__100535_641238142"/>
      <w:bookmarkStart w:id="201" w:name="__UnoMark__100517_641238142"/>
      <w:bookmarkStart w:id="202" w:name="__UnoMark__100510_64123814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pPr>
        <w:pStyle w:val="Normal"/>
        <w:spacing w:lineRule="auto" w:line="360"/>
        <w:ind w:firstLine="720"/>
        <w:rPr/>
      </w:pPr>
      <w:r>
        <w:rPr/>
        <w:t>After many false starts on attempting to creating a lexer/parser It was realised that that was beyond the scope of the project and not beneficial. After some research, the header-only library rapidxml was discovered. [</w:t>
      </w:r>
      <w:hyperlink r:id="rId8">
        <w:r>
          <w:rPr>
            <w:rStyle w:val="InternetLink"/>
          </w:rPr>
          <w:t>https://stackoverflow.com/questions/9387610/what-xml-parser-should-i-use-in-c</w:t>
        </w:r>
      </w:hyperlink>
      <w:r>
        <w:rPr/>
        <w:t>] It is fast and simple and does everything required of it without too much bloat.</w:t>
      </w:r>
    </w:p>
    <w:p>
      <w:pPr>
        <w:pStyle w:val="Normal"/>
        <w:spacing w:lineRule="auto" w:line="360"/>
        <w:ind w:firstLine="720"/>
        <w:rPr/>
      </w:pPr>
      <w:r>
        <w:rPr/>
        <w:t>After time in a seperate spike understanding rapidXML and how it works, it was decided that it would be best to abstract the calls to rapidXML out to another class. While this is required for the purposes of unit testing and mocking, it also provides a platform that allows the parser to be swapped out at a later date without having to change the code in the gubbins of the project.</w:t>
      </w:r>
    </w:p>
    <w:p>
      <w:pPr>
        <w:pStyle w:val="Normal"/>
        <w:spacing w:lineRule="auto" w:line="360"/>
        <w:ind w:firstLine="720"/>
        <w:rPr/>
      </w:pPr>
      <w:r>
        <w:rPr/>
        <w:t xml:space="preserve">During development and feature verification it was also discovered that rapidxml’s implementation of std::exception (rapidxml::parse_error) provides a </w:t>
      </w:r>
      <w:r>
        <w:rPr>
          <w:i/>
          <w:iCs/>
        </w:rPr>
        <w:t xml:space="preserve">where() </w:t>
      </w:r>
      <w:r>
        <w:rPr>
          <w:i w:val="false"/>
          <w:iCs w:val="false"/>
        </w:rP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i w:val="false"/>
          <w:iCs w:val="false"/>
        </w:rPr>
        <w:t>5.2.1</w:t>
      </w:r>
      <w:r>
        <w:rPr>
          <w:i w:val="false"/>
          <w:iCs w:val="false"/>
        </w:rPr>
        <w:t xml:space="preserve"> is immediately ticked off and making the implementation for that much easier.</w:t>
      </w:r>
    </w:p>
    <w:p>
      <w:pPr>
        <w:pStyle w:val="Normal"/>
        <w:spacing w:lineRule="auto" w:line="360"/>
        <w:ind w:hanging="0"/>
        <w:rPr/>
      </w:pPr>
      <w:r>
        <w:rPr/>
        <w:tab/>
        <w:t>While developing, it was decided that the depth of the node that is selected would be controlled via a “queue”. However testing showed that that was totally wrong and it should have been a stack, a simple fredian slip as opposed to a genuinly faulty design.</w:t>
      </w:r>
    </w:p>
    <w:p>
      <w:pPr>
        <w:pStyle w:val="Heading2"/>
        <w:spacing w:lineRule="auto" w:line="360"/>
        <w:rPr/>
      </w:pPr>
      <w:r>
        <w:rPr/>
        <w:t>Running a test</w:t>
      </w:r>
    </w:p>
    <w:p>
      <w:pPr>
        <w:pStyle w:val="Normal"/>
        <w:spacing w:lineRule="auto" w:line="360"/>
        <w:rPr/>
      </w:pPr>
      <w:r>
        <w:rPr/>
        <w:tab/>
        <w:t xml:space="preserve">One of the final libraires that need to be created was that of the test runner </w:t>
      </w:r>
      <w:r>
        <w:rPr>
          <w:i w:val="false"/>
          <w:iCs w:val="false"/>
        </w:rPr>
        <w:t>itself. It consists of two components. The TestRunner “handler” class and “TestThread” objects. The TestRunner will setup the environemnt, create the test threads and finally run them.</w:t>
      </w:r>
    </w:p>
    <w:p>
      <w:pPr>
        <w:pStyle w:val="Normal"/>
        <w:spacing w:lineRule="auto" w:line="360"/>
        <w:rPr/>
      </w:pPr>
      <w:r>
        <w:rPr>
          <w:i w:val="false"/>
          <w:iCs w:val="false"/>
        </w:rPr>
        <w:tab/>
        <w:t>Te</w:t>
      </w:r>
      <w:bookmarkStart w:id="203" w:name="__UnoMark__1881_900829988"/>
      <w:bookmarkEnd w:id="203"/>
      <w:r>
        <w:rPr>
          <w:i w:val="false"/>
          <w:iCs w:val="false"/>
        </w:rPr>
        <w:t>st threads will actually send the data using the specified communication using the created protocol and run for a certain period or until the</w:t>
      </w:r>
      <w:bookmarkStart w:id="204" w:name="__UnoMark__2479_900829988"/>
      <w:bookmarkEnd w:id="204"/>
      <w:r>
        <w:rPr>
          <w:i w:val="false"/>
          <w:iCs w:val="false"/>
        </w:rPr>
        <w:t>y’re cancelled/killed. Each test thread handles its</w:t>
      </w:r>
      <w:bookmarkStart w:id="205" w:name="__UnoMark__2648_900829988"/>
      <w:bookmarkEnd w:id="205"/>
      <w:r>
        <w:rPr>
          <w:i w:val="false"/>
          <w:iCs w:val="false"/>
        </w:rPr>
        <w:t xml:space="preserve"> </w:t>
      </w:r>
      <w:r>
        <w:rPr>
          <w:i/>
          <w:iCs/>
        </w:rPr>
        <w:t xml:space="preserve">own </w:t>
      </w:r>
      <w:r>
        <w:rPr>
          <w:i w:val="false"/>
          <w:iCs w:val="false"/>
        </w:rPr>
        <w:t xml:space="preserve">life-time duration by a ratio </w:t>
      </w:r>
      <w:bookmarkStart w:id="206" w:name="__UnoMark__2798_900829988"/>
      <w:bookmarkEnd w:id="206"/>
      <w:r>
        <w:rPr>
          <w:i w:val="false"/>
          <w:iCs w:val="false"/>
        </w:rPr>
        <w:t>of th</w:t>
      </w:r>
      <w:bookmarkStart w:id="207" w:name="__UnoMark__2812_900829988"/>
      <w:bookmarkEnd w:id="207"/>
      <w:r>
        <w:rPr>
          <w:i w:val="false"/>
          <w:iCs w:val="false"/>
        </w:rPr>
        <w:t>e (th</w:t>
      </w:r>
      <w:bookmarkStart w:id="208" w:name="__UnoMark__2883_900829988"/>
      <w:bookmarkEnd w:id="208"/>
      <w:r>
        <w:rPr>
          <w:i w:val="false"/>
          <w:iCs w:val="false"/>
        </w:rPr>
        <w:t>e</w:t>
      </w:r>
      <w:bookmarkStart w:id="209" w:name="__UnoMark__2885_900829988"/>
      <w:bookmarkEnd w:id="209"/>
      <w:r>
        <w:rPr>
          <w:i w:val="false"/>
          <w:iCs w:val="false"/>
        </w:rPr>
        <w:t xml:space="preserve"> rate per second)/(nu</w:t>
      </w:r>
      <w:bookmarkStart w:id="210" w:name="__UnoMark__2828_900829988"/>
      <w:bookmarkEnd w:id="210"/>
      <w:r>
        <w:rPr>
          <w:i w:val="false"/>
          <w:iCs w:val="false"/>
        </w:rPr>
        <w:t>mber of threads).</w:t>
      </w:r>
    </w:p>
    <w:p>
      <w:pPr>
        <w:pStyle w:val="Normal"/>
        <w:spacing w:lineRule="auto" w:line="360"/>
        <w:rPr/>
      </w:pPr>
      <w:r>
        <w:rPr/>
        <w:tab/>
        <w:t xml:space="preserve">Currently the software only </w:t>
      </w:r>
      <w:bookmarkStart w:id="211" w:name="__UnoMark__3041_900829988"/>
      <w:bookmarkEnd w:id="211"/>
      <w:r>
        <w:rPr/>
        <w:t>has the “scaffolding” for more of t</w:t>
      </w:r>
      <w:bookmarkStart w:id="212" w:name="__UnoMark__3124_900829988"/>
      <w:bookmarkEnd w:id="212"/>
      <w:r>
        <w:rPr/>
        <w:t>he advanced features that need to be implemented due to time constraints and the everso</w:t>
      </w:r>
      <w:bookmarkStart w:id="213" w:name="__UnoMark__3342_900829988"/>
      <w:bookmarkEnd w:id="213"/>
      <w:r>
        <w:rPr/>
        <w:t xml:space="preserve"> important need for the code to be easily extendable for future features, developers and maintainers </w:t>
      </w:r>
      <w:bookmarkStart w:id="214" w:name="__UnoMark__4232_187331834"/>
      <w:bookmarkEnd w:id="214"/>
      <w:r>
        <w:rPr/>
        <w:t>t</w:t>
      </w:r>
      <w:bookmarkStart w:id="215" w:name="__UnoMark__3521_900829988"/>
      <w:bookmarkEnd w:id="215"/>
      <w:r>
        <w:rPr/>
        <w:t>o tinker with it.</w:t>
      </w:r>
    </w:p>
    <w:p>
      <w:pPr>
        <w:pStyle w:val="Heading2"/>
        <w:spacing w:lineRule="auto" w:line="360"/>
        <w:rPr/>
      </w:pPr>
      <w:r>
        <w:rPr/>
        <w:t>First run</w:t>
      </w:r>
    </w:p>
    <w:p>
      <w:pPr>
        <w:pStyle w:val="Normal"/>
        <w:spacing w:lineRule="auto" w:line="360"/>
        <w:rPr/>
      </w:pPr>
      <w:r>
        <w:rPr/>
        <w:tab/>
        <w:t>As soon as the testRunner was completed, a minimal test was done to make sure that what was currently implemented works to some de</w:t>
      </w:r>
      <w:bookmarkStart w:id="216" w:name="__UnoMark__3888_900829988"/>
      <w:bookmarkEnd w:id="216"/>
      <w:r>
        <w:rPr/>
        <w:t>gree. A simple executable was mocked up</w:t>
      </w:r>
      <w:bookmarkStart w:id="217" w:name="__UnoMark__5870_900829988"/>
      <w:bookmarkStart w:id="218" w:name="__UnoMark__5157_900829988"/>
      <w:bookmarkStart w:id="219" w:name="__UnoMark__5156_900829988"/>
      <w:bookmarkStart w:id="220" w:name="__UnoMark__5154_900829988"/>
      <w:bookmarkStart w:id="221" w:name="__UnoMark__5152_900829988"/>
      <w:bookmarkStart w:id="222" w:name="__UnoMark__5142_900829988"/>
      <w:bookmarkStart w:id="223" w:name="__UnoMark__4681_900829988"/>
      <w:bookmarkStart w:id="224" w:name="__UnoMark__4678_900829988"/>
      <w:bookmarkStart w:id="225" w:name="__UnoMark__4676_900829988"/>
      <w:bookmarkStart w:id="226" w:name="__UnoMark__4670_900829988"/>
      <w:bookmarkStart w:id="227" w:name="__UnoMark__4669_900829988"/>
      <w:bookmarkEnd w:id="217"/>
      <w:bookmarkEnd w:id="218"/>
      <w:bookmarkEnd w:id="219"/>
      <w:bookmarkEnd w:id="220"/>
      <w:bookmarkEnd w:id="221"/>
      <w:bookmarkEnd w:id="222"/>
      <w:bookmarkEnd w:id="223"/>
      <w:bookmarkEnd w:id="224"/>
      <w:bookmarkEnd w:id="225"/>
      <w:bookmarkEnd w:id="226"/>
      <w:bookmarkEnd w:id="227"/>
      <w:r>
        <w:rPr/>
        <w:t>.</w:t>
      </w:r>
    </w:p>
    <w:p>
      <w:pPr>
        <w:pStyle w:val="Normal"/>
        <w:spacing w:lineRule="auto" w:line="360"/>
        <w:rPr/>
      </w:pPr>
      <w:r>
        <w:rPr/>
        <w:tab/>
        <w:t>Immediately the software threw. The plugin library claimed that the SO was in an incorrect EL</w:t>
      </w:r>
      <w:bookmarkStart w:id="228" w:name="__UnoMark__3561_187331834"/>
      <w:bookmarkEnd w:id="228"/>
      <w:r>
        <w:rPr/>
        <w:t>F format. This was because there was no file extension check. Having added that check another run was performed which instead caused a segfault as soon as any method within the plugin is called.</w:t>
      </w:r>
    </w:p>
    <w:p>
      <w:pPr>
        <w:pStyle w:val="Heading2"/>
        <w:spacing w:lineRule="auto" w:line="360"/>
        <w:rPr/>
      </w:pPr>
      <w:r>
        <w:rPr/>
        <w:t>API</w:t>
      </w:r>
    </w:p>
    <w:p>
      <w:pPr>
        <w:pStyle w:val="Normal"/>
        <w:spacing w:lineRule="auto" w:line="360"/>
        <w:rPr/>
      </w:pPr>
      <w:r>
        <w:rPr/>
        <w:tab/>
        <w:t xml:space="preserve">The API was one of the harder parts of the program as it was using technologies more foreign concepts than previously dealt with. It also required a lot of third-party libraries to make work; both in the API itself and in the communication using Google’s protobuf technology. </w:t>
      </w:r>
      <w:bookmarkStart w:id="229" w:name="__UnoMark__28139_772564559"/>
      <w:bookmarkEnd w:id="229"/>
    </w:p>
    <w:p>
      <w:pPr>
        <w:pStyle w:val="Normal"/>
        <w:spacing w:lineRule="auto" w:line="360"/>
        <w:rPr/>
      </w:pPr>
      <w:r>
        <w:rPr/>
        <w:tab/>
        <w:t>The first step was in figuring out the best way to package the required libraries or potentially to just distribute them with the software itself (to make building easier later on).</w:t>
      </w:r>
    </w:p>
    <w:p>
      <w:pPr>
        <w:pStyle w:val="Normal"/>
        <w:spacing w:lineRule="auto" w:line="360"/>
        <w:rPr/>
      </w:pPr>
      <w:r>
        <w:rPr/>
        <w:tab/>
        <w:t>GRPC can be included as a part of the source in the “otherLibraries” directory which, with some tinkering, can handle it’s protobuf dependency too.</w:t>
      </w:r>
    </w:p>
    <w:p>
      <w:pPr>
        <w:pStyle w:val="Normal"/>
        <w:spacing w:lineRule="auto" w:line="360" w:before="0" w:after="160"/>
        <w:rPr/>
      </w:pPr>
      <w:r>
        <w:rPr/>
        <w:tab/>
        <w:t>The next issue was using protobuf to generate classes based on the protobuf format that will be used to request information through gRPC and then integrating those source files into my own source tree.</w:t>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style>
  <w:style w:type="character" w:styleId="ListLabel48">
    <w:name w:val="ListLabel 48"/>
    <w:qFormat/>
    <w:rPr>
      <w:i w:val="false"/>
      <w:iCs w:val="false"/>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egis.sourceforge.net/auug97.pdf" TargetMode="External"/><Relationship Id="rId3" Type="http://schemas.openxmlformats.org/officeDocument/2006/relationships/hyperlink" Target="https://rix0r.nl/blog/2015/08/13/cmake-guide/" TargetMode="External"/><Relationship Id="rId4" Type="http://schemas.openxmlformats.org/officeDocument/2006/relationships/image" Target="media/image1.png"/><Relationship Id="rId5" Type="http://schemas.openxmlformats.org/officeDocument/2006/relationships/hyperlink" Target="https://upload.wikimedia.org/wikipedia/commons/thumb/0/0c/Thread_pool.svg/600px-Thread_pool.svg.png" TargetMode="External"/><Relationship Id="rId6" Type="http://schemas.openxmlformats.org/officeDocument/2006/relationships/hyperlink" Target="https://stackoverflow.com/questions/5877779/c-logger-class-without-globals-or-singletons-or-passing-it-to-every-method" TargetMode="External"/><Relationship Id="rId7" Type="http://schemas.openxmlformats.org/officeDocument/2006/relationships/hyperlink" Target="https://gist.github.com/dennycd/5890475" TargetMode="External"/><Relationship Id="rId8" Type="http://schemas.openxmlformats.org/officeDocument/2006/relationships/hyperlink" Target="https://stackoverflow.com/questions/9387610/what-xml-parser-should-i-use-in-c"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21454</TotalTime>
  <Application>LibreOffice/6.2.0.3$Linux_X86_64 LibreOffice_project/20$Build-3</Application>
  <Pages>9</Pages>
  <Words>2732</Words>
  <Characters>14270</Characters>
  <CharactersWithSpaces>16959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2019-02-27T16:10:02Z</dcterms:modified>
  <cp:revision>333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