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7F" w:rsidRDefault="001A3164" w:rsidP="001A3164">
      <w:pPr>
        <w:spacing w:line="360" w:lineRule="auto"/>
        <w:jc w:val="center"/>
        <w:rPr>
          <w:rFonts w:ascii="黑体" w:eastAsia="黑体"/>
          <w:b/>
          <w:sz w:val="30"/>
          <w:szCs w:val="30"/>
        </w:rPr>
      </w:pPr>
      <w:bookmarkStart w:id="0" w:name="_GoBack"/>
      <w:bookmarkEnd w:id="0"/>
      <w:r w:rsidRPr="001A3164">
        <w:rPr>
          <w:rFonts w:ascii="黑体" w:eastAsia="黑体" w:hint="eastAsia"/>
          <w:b/>
          <w:sz w:val="30"/>
          <w:szCs w:val="30"/>
        </w:rPr>
        <w:t>统计功效与效应大小</w:t>
      </w:r>
    </w:p>
    <w:p w:rsidR="00C6554E" w:rsidRPr="00C6554E" w:rsidRDefault="00C6554E" w:rsidP="00C6554E">
      <w:pPr>
        <w:spacing w:line="360" w:lineRule="auto"/>
        <w:jc w:val="center"/>
        <w:rPr>
          <w:rFonts w:ascii="隶书" w:eastAsia="隶书"/>
          <w:b/>
          <w:sz w:val="28"/>
          <w:szCs w:val="28"/>
        </w:rPr>
      </w:pPr>
      <w:r w:rsidRPr="00C6554E">
        <w:rPr>
          <w:rFonts w:ascii="隶书" w:eastAsia="隶书" w:hint="eastAsia"/>
          <w:b/>
          <w:sz w:val="28"/>
          <w:szCs w:val="28"/>
        </w:rPr>
        <w:t>华中师范大学心理学院   刘华山</w:t>
      </w:r>
    </w:p>
    <w:p w:rsidR="001A3164" w:rsidRPr="001A3164" w:rsidRDefault="001A3164" w:rsidP="001A3164">
      <w:pPr>
        <w:spacing w:line="360" w:lineRule="auto"/>
        <w:ind w:firstLineChars="196" w:firstLine="551"/>
        <w:jc w:val="left"/>
        <w:rPr>
          <w:rFonts w:ascii="黑体" w:eastAsia="黑体"/>
          <w:b/>
          <w:sz w:val="28"/>
          <w:szCs w:val="28"/>
        </w:rPr>
      </w:pPr>
      <w:r w:rsidRPr="001A3164">
        <w:rPr>
          <w:rFonts w:ascii="黑体" w:eastAsia="黑体" w:hint="eastAsia"/>
          <w:b/>
          <w:sz w:val="28"/>
          <w:szCs w:val="28"/>
        </w:rPr>
        <w:t>一、统计功效</w:t>
      </w:r>
      <w:r w:rsidR="00C44A1F" w:rsidRPr="00C44A1F">
        <w:rPr>
          <w:rFonts w:ascii="宋体" w:hAnsi="宋体" w:hint="eastAsia"/>
          <w:sz w:val="28"/>
          <w:szCs w:val="28"/>
        </w:rPr>
        <w:t>（</w:t>
      </w:r>
      <w:r w:rsidR="00C21DDB">
        <w:rPr>
          <w:rFonts w:ascii="黑体" w:eastAsia="黑体" w:hint="eastAsia"/>
          <w:b/>
          <w:sz w:val="28"/>
          <w:szCs w:val="28"/>
        </w:rPr>
        <w:t>检验功效，效力，</w:t>
      </w:r>
      <w:r w:rsidR="00C44A1F" w:rsidRPr="00C44A1F">
        <w:rPr>
          <w:rFonts w:ascii="宋体" w:hAnsi="宋体" w:hint="eastAsia"/>
          <w:sz w:val="28"/>
          <w:szCs w:val="28"/>
        </w:rPr>
        <w:t>Power）</w:t>
      </w:r>
    </w:p>
    <w:p w:rsidR="001A3164" w:rsidRPr="001A3164" w:rsidRDefault="001A3164" w:rsidP="001A3164">
      <w:pPr>
        <w:spacing w:line="360" w:lineRule="auto"/>
        <w:ind w:firstLineChars="200" w:firstLine="480"/>
        <w:jc w:val="left"/>
        <w:rPr>
          <w:sz w:val="24"/>
          <w:lang w:val="el-GR"/>
        </w:rPr>
      </w:pPr>
      <w:r>
        <w:rPr>
          <w:rFonts w:hint="eastAsia"/>
          <w:sz w:val="24"/>
        </w:rPr>
        <w:t>统计功效指某检验能够正确地</w:t>
      </w:r>
      <w:r w:rsidRPr="00EB089F">
        <w:rPr>
          <w:rFonts w:hint="eastAsia"/>
          <w:sz w:val="24"/>
        </w:rPr>
        <w:t>拒绝一个错误</w:t>
      </w:r>
      <w:r>
        <w:rPr>
          <w:rFonts w:hint="eastAsia"/>
          <w:sz w:val="24"/>
        </w:rPr>
        <w:t>的虚无假设的能力。用</w:t>
      </w:r>
      <w:r>
        <w:rPr>
          <w:rFonts w:hint="eastAsia"/>
          <w:sz w:val="24"/>
        </w:rPr>
        <w:t>1-</w:t>
      </w:r>
      <w:r>
        <w:rPr>
          <w:sz w:val="24"/>
          <w:lang w:val="el-GR"/>
        </w:rPr>
        <w:t>β</w:t>
      </w:r>
      <w:r>
        <w:rPr>
          <w:rFonts w:hint="eastAsia"/>
          <w:sz w:val="24"/>
          <w:lang w:val="el-GR"/>
        </w:rPr>
        <w:t>表示。</w:t>
      </w:r>
    </w:p>
    <w:p w:rsidR="00220F7C" w:rsidRDefault="001A3164" w:rsidP="002A3921">
      <w:pPr>
        <w:spacing w:line="360" w:lineRule="auto"/>
        <w:ind w:firstLineChars="200" w:firstLine="480"/>
        <w:jc w:val="left"/>
        <w:rPr>
          <w:sz w:val="24"/>
        </w:rPr>
      </w:pPr>
      <w:r>
        <w:rPr>
          <w:rFonts w:hint="eastAsia"/>
          <w:sz w:val="24"/>
        </w:rPr>
        <w:t>或说：</w:t>
      </w:r>
      <w:r w:rsidRPr="001A3164">
        <w:rPr>
          <w:rFonts w:hint="eastAsia"/>
          <w:sz w:val="24"/>
        </w:rPr>
        <w:t>当总体实际上存在差异，应该拒绝虚无假设时，正确地拒绝虚无假设的概率，或不犯</w:t>
      </w:r>
      <w:r w:rsidRPr="001A3164">
        <w:rPr>
          <w:rFonts w:hint="eastAsia"/>
          <w:sz w:val="24"/>
          <w:lang w:val="el-GR"/>
        </w:rPr>
        <w:t>β</w:t>
      </w:r>
      <w:r w:rsidRPr="001A3164">
        <w:rPr>
          <w:rFonts w:hint="eastAsia"/>
          <w:sz w:val="24"/>
        </w:rPr>
        <w:t>错误的概率</w:t>
      </w:r>
      <w:r w:rsidRPr="001A3164">
        <w:rPr>
          <w:sz w:val="24"/>
        </w:rPr>
        <w:t xml:space="preserve"> </w:t>
      </w:r>
      <w:r w:rsidRPr="001A3164">
        <w:rPr>
          <w:rFonts w:hint="eastAsia"/>
          <w:sz w:val="24"/>
        </w:rPr>
        <w:t>。</w:t>
      </w:r>
      <w:r>
        <w:rPr>
          <w:rFonts w:hint="eastAsia"/>
          <w:sz w:val="24"/>
        </w:rPr>
        <w:t>在实验设计中，统计功效反映了假设检验能够正确侦查到真实的处理效应的能力。</w:t>
      </w:r>
    </w:p>
    <w:p w:rsidR="0028721C" w:rsidRDefault="0028721C" w:rsidP="001A3164">
      <w:pPr>
        <w:spacing w:line="360" w:lineRule="auto"/>
        <w:ind w:firstLineChars="200" w:firstLine="480"/>
        <w:jc w:val="left"/>
        <w:rPr>
          <w:sz w:val="24"/>
        </w:rPr>
      </w:pPr>
      <w:r>
        <w:rPr>
          <w:rFonts w:hint="eastAsia"/>
          <w:sz w:val="24"/>
        </w:rPr>
        <w:t>统计功效的大小取决于</w:t>
      </w:r>
      <w:r w:rsidR="006073CF">
        <w:rPr>
          <w:rFonts w:hint="eastAsia"/>
          <w:sz w:val="24"/>
        </w:rPr>
        <w:t>四</w:t>
      </w:r>
      <w:r>
        <w:rPr>
          <w:rFonts w:hint="eastAsia"/>
          <w:sz w:val="24"/>
        </w:rPr>
        <w:t>个条件：</w:t>
      </w:r>
    </w:p>
    <w:p w:rsidR="0028721C" w:rsidRPr="00C21DDB" w:rsidRDefault="0028721C" w:rsidP="00C21DDB">
      <w:pPr>
        <w:spacing w:line="360" w:lineRule="auto"/>
        <w:ind w:firstLineChars="200" w:firstLine="480"/>
        <w:jc w:val="left"/>
        <w:rPr>
          <w:sz w:val="24"/>
        </w:rPr>
      </w:pPr>
      <w:r>
        <w:rPr>
          <w:rFonts w:hint="eastAsia"/>
          <w:sz w:val="24"/>
        </w:rPr>
        <w:t>1.</w:t>
      </w:r>
      <w:r>
        <w:rPr>
          <w:rFonts w:hint="eastAsia"/>
          <w:sz w:val="24"/>
        </w:rPr>
        <w:t>两总体差异</w:t>
      </w:r>
      <w:r w:rsidR="006E47BE">
        <w:rPr>
          <w:rFonts w:hint="eastAsia"/>
          <w:sz w:val="24"/>
        </w:rPr>
        <w:t>。</w:t>
      </w:r>
      <w:r w:rsidR="002A3921" w:rsidRPr="00C21DDB">
        <w:rPr>
          <w:sz w:val="24"/>
        </w:rPr>
        <w:t xml:space="preserve"> </w:t>
      </w:r>
    </w:p>
    <w:p w:rsidR="005B5A88" w:rsidRDefault="0028721C" w:rsidP="001A3164">
      <w:pPr>
        <w:spacing w:line="360" w:lineRule="auto"/>
        <w:ind w:firstLineChars="200" w:firstLine="480"/>
        <w:jc w:val="left"/>
        <w:rPr>
          <w:sz w:val="24"/>
          <w:lang w:val="el-GR"/>
        </w:rPr>
      </w:pPr>
      <w:r>
        <w:rPr>
          <w:rFonts w:hint="eastAsia"/>
          <w:sz w:val="24"/>
        </w:rPr>
        <w:t>2.</w:t>
      </w:r>
      <w:r>
        <w:rPr>
          <w:rFonts w:hint="eastAsia"/>
          <w:sz w:val="24"/>
        </w:rPr>
        <w:t>显著性标准</w:t>
      </w:r>
      <w:r>
        <w:rPr>
          <w:sz w:val="24"/>
          <w:lang w:val="el-GR"/>
        </w:rPr>
        <w:t>α</w:t>
      </w:r>
      <w:r w:rsidR="005B5A88">
        <w:rPr>
          <w:rFonts w:hint="eastAsia"/>
          <w:sz w:val="24"/>
          <w:lang w:val="el-GR"/>
        </w:rPr>
        <w:t>。</w:t>
      </w:r>
    </w:p>
    <w:p w:rsidR="008A01FB" w:rsidRPr="00C21DDB" w:rsidRDefault="008A01FB" w:rsidP="00C21DDB">
      <w:pPr>
        <w:spacing w:line="360" w:lineRule="auto"/>
        <w:ind w:firstLineChars="200" w:firstLine="480"/>
        <w:jc w:val="left"/>
        <w:rPr>
          <w:sz w:val="24"/>
          <w:lang w:val="el-GR"/>
        </w:rPr>
      </w:pPr>
      <w:r>
        <w:rPr>
          <w:rFonts w:hint="eastAsia"/>
          <w:sz w:val="24"/>
        </w:rPr>
        <w:t>显著性标准</w:t>
      </w:r>
      <w:r>
        <w:rPr>
          <w:sz w:val="24"/>
          <w:lang w:val="el-GR"/>
        </w:rPr>
        <w:t>α</w:t>
      </w:r>
      <w:r>
        <w:rPr>
          <w:rFonts w:hint="eastAsia"/>
          <w:sz w:val="24"/>
          <w:lang w:val="el-GR"/>
        </w:rPr>
        <w:t>越大，</w:t>
      </w:r>
      <w:r w:rsidR="006E47BE">
        <w:rPr>
          <w:rFonts w:hint="eastAsia"/>
          <w:sz w:val="24"/>
          <w:lang w:val="el-GR"/>
        </w:rPr>
        <w:t>则</w:t>
      </w:r>
      <w:r w:rsidR="006E47BE" w:rsidRPr="001A3164">
        <w:rPr>
          <w:rFonts w:hint="eastAsia"/>
          <w:sz w:val="24"/>
          <w:lang w:val="el-GR"/>
        </w:rPr>
        <w:t>β</w:t>
      </w:r>
      <w:r w:rsidR="006E47BE" w:rsidRPr="001A3164">
        <w:rPr>
          <w:rFonts w:hint="eastAsia"/>
          <w:sz w:val="24"/>
        </w:rPr>
        <w:t>错误</w:t>
      </w:r>
      <w:r w:rsidR="006E47BE">
        <w:rPr>
          <w:rFonts w:hint="eastAsia"/>
          <w:sz w:val="24"/>
        </w:rPr>
        <w:t>越小，从而</w:t>
      </w:r>
      <w:r>
        <w:rPr>
          <w:rFonts w:hint="eastAsia"/>
          <w:sz w:val="24"/>
          <w:lang w:val="el-GR"/>
        </w:rPr>
        <w:t>统计功效</w:t>
      </w:r>
      <w:r>
        <w:rPr>
          <w:rFonts w:hint="eastAsia"/>
          <w:sz w:val="24"/>
        </w:rPr>
        <w:t>1-</w:t>
      </w:r>
      <w:r>
        <w:rPr>
          <w:sz w:val="24"/>
          <w:lang w:val="el-GR"/>
        </w:rPr>
        <w:t>β</w:t>
      </w:r>
      <w:r>
        <w:rPr>
          <w:rFonts w:hint="eastAsia"/>
          <w:sz w:val="24"/>
          <w:lang w:val="el-GR"/>
        </w:rPr>
        <w:t>越大</w:t>
      </w:r>
      <w:r w:rsidR="002A3921">
        <w:rPr>
          <w:rFonts w:hint="eastAsia"/>
          <w:sz w:val="24"/>
          <w:lang w:val="el-GR"/>
        </w:rPr>
        <w:t>。</w:t>
      </w:r>
    </w:p>
    <w:p w:rsidR="008A01FB" w:rsidRDefault="008A01FB" w:rsidP="001A3164">
      <w:pPr>
        <w:spacing w:line="360" w:lineRule="auto"/>
        <w:ind w:firstLineChars="200" w:firstLine="480"/>
        <w:jc w:val="left"/>
        <w:rPr>
          <w:sz w:val="24"/>
          <w:lang w:val="el-GR"/>
        </w:rPr>
      </w:pPr>
      <w:r>
        <w:rPr>
          <w:rFonts w:hint="eastAsia"/>
          <w:sz w:val="24"/>
          <w:lang w:val="el-GR"/>
        </w:rPr>
        <w:t>3.</w:t>
      </w:r>
      <w:r>
        <w:rPr>
          <w:rFonts w:hint="eastAsia"/>
          <w:sz w:val="24"/>
          <w:lang w:val="el-GR"/>
        </w:rPr>
        <w:t>检验的方向：当两总体差异一定，对于同样的显著性标准</w:t>
      </w:r>
      <w:r>
        <w:rPr>
          <w:sz w:val="24"/>
          <w:lang w:val="el-GR"/>
        </w:rPr>
        <w:t>α</w:t>
      </w:r>
      <w:r>
        <w:rPr>
          <w:rFonts w:hint="eastAsia"/>
          <w:sz w:val="24"/>
          <w:lang w:val="el-GR"/>
        </w:rPr>
        <w:t>，单侧检验比双侧检验的统计功效要大。</w:t>
      </w:r>
    </w:p>
    <w:p w:rsidR="008A01FB" w:rsidRDefault="008A01FB" w:rsidP="001A3164">
      <w:pPr>
        <w:spacing w:line="360" w:lineRule="auto"/>
        <w:ind w:firstLineChars="200" w:firstLine="480"/>
        <w:jc w:val="left"/>
        <w:rPr>
          <w:sz w:val="24"/>
          <w:lang w:val="el-GR"/>
        </w:rPr>
      </w:pPr>
      <w:r>
        <w:rPr>
          <w:rFonts w:hint="eastAsia"/>
          <w:sz w:val="24"/>
          <w:lang w:val="el-GR"/>
        </w:rPr>
        <w:t>4.</w:t>
      </w:r>
      <w:r>
        <w:rPr>
          <w:rFonts w:hint="eastAsia"/>
          <w:sz w:val="24"/>
          <w:lang w:val="el-GR"/>
        </w:rPr>
        <w:t>样本容量。样本容量越大，样本平均数分布的标准误越小，</w:t>
      </w:r>
      <w:r w:rsidR="00C44A1F">
        <w:rPr>
          <w:rFonts w:hint="eastAsia"/>
          <w:sz w:val="24"/>
          <w:lang w:val="el-GR"/>
        </w:rPr>
        <w:t>分布曲线越瘦削，统计功效越大。</w:t>
      </w:r>
    </w:p>
    <w:p w:rsidR="00C44A1F" w:rsidRDefault="00C44A1F" w:rsidP="00C44A1F">
      <w:pPr>
        <w:spacing w:line="360" w:lineRule="auto"/>
        <w:ind w:firstLineChars="200" w:firstLine="562"/>
        <w:jc w:val="left"/>
        <w:rPr>
          <w:sz w:val="24"/>
          <w:lang w:val="el-GR"/>
        </w:rPr>
      </w:pPr>
      <w:r w:rsidRPr="00C44A1F">
        <w:rPr>
          <w:rFonts w:ascii="黑体" w:eastAsia="黑体" w:hint="eastAsia"/>
          <w:b/>
          <w:sz w:val="28"/>
          <w:szCs w:val="28"/>
        </w:rPr>
        <w:t>二、效应</w:t>
      </w:r>
      <w:r w:rsidR="00720BDE" w:rsidRPr="00C44A1F">
        <w:rPr>
          <w:rFonts w:ascii="黑体" w:eastAsia="黑体" w:hint="eastAsia"/>
          <w:b/>
          <w:sz w:val="28"/>
          <w:szCs w:val="28"/>
        </w:rPr>
        <w:t>量</w:t>
      </w:r>
      <w:r w:rsidR="00720BDE" w:rsidRPr="00FB12EC">
        <w:rPr>
          <w:rFonts w:ascii="黑体" w:eastAsia="黑体" w:hint="eastAsia"/>
          <w:b/>
          <w:sz w:val="28"/>
          <w:szCs w:val="28"/>
          <w:lang w:val="el-GR"/>
        </w:rPr>
        <w:t xml:space="preserve"> </w:t>
      </w:r>
      <w:r w:rsidRPr="00FB12EC">
        <w:rPr>
          <w:rFonts w:ascii="黑体" w:eastAsia="黑体" w:hint="eastAsia"/>
          <w:b/>
          <w:sz w:val="28"/>
          <w:szCs w:val="28"/>
          <w:lang w:val="el-GR"/>
        </w:rPr>
        <w:t>(</w:t>
      </w:r>
      <w:r>
        <w:rPr>
          <w:rFonts w:hint="eastAsia"/>
          <w:sz w:val="24"/>
          <w:lang w:val="el-GR"/>
        </w:rPr>
        <w:t>Effect Size,ES )</w:t>
      </w:r>
    </w:p>
    <w:p w:rsidR="006E47BE" w:rsidRDefault="00C44A1F" w:rsidP="00C44A1F">
      <w:pPr>
        <w:spacing w:line="360" w:lineRule="auto"/>
        <w:ind w:firstLineChars="200" w:firstLine="480"/>
        <w:jc w:val="left"/>
        <w:rPr>
          <w:sz w:val="24"/>
          <w:lang w:val="el-GR"/>
        </w:rPr>
      </w:pPr>
      <w:r>
        <w:rPr>
          <w:rFonts w:hint="eastAsia"/>
          <w:sz w:val="24"/>
          <w:lang w:val="el-GR"/>
        </w:rPr>
        <w:t>效应</w:t>
      </w:r>
      <w:r w:rsidR="006E47BE">
        <w:rPr>
          <w:rFonts w:hint="eastAsia"/>
          <w:sz w:val="24"/>
          <w:lang w:val="el-GR"/>
        </w:rPr>
        <w:t>量，反映处理效应大小的度量</w:t>
      </w:r>
      <w:r w:rsidR="00AA3985">
        <w:rPr>
          <w:rFonts w:hint="eastAsia"/>
          <w:sz w:val="24"/>
          <w:lang w:val="el-GR"/>
        </w:rPr>
        <w:t>。其实，两样本平均数的差异就是一个效应量。</w:t>
      </w:r>
      <w:r w:rsidR="00230FBC">
        <w:rPr>
          <w:rFonts w:hint="eastAsia"/>
          <w:sz w:val="24"/>
          <w:lang w:val="el-GR"/>
        </w:rPr>
        <w:t>效应量</w:t>
      </w:r>
      <w:r>
        <w:rPr>
          <w:rFonts w:hint="eastAsia"/>
          <w:sz w:val="24"/>
          <w:lang w:val="el-GR"/>
        </w:rPr>
        <w:t>表示两个总体分布的重叠程度。</w:t>
      </w:r>
      <w:r>
        <w:rPr>
          <w:rFonts w:hint="eastAsia"/>
          <w:sz w:val="24"/>
          <w:lang w:val="el-GR"/>
        </w:rPr>
        <w:t>ES</w:t>
      </w:r>
      <w:r>
        <w:rPr>
          <w:rFonts w:hint="eastAsia"/>
          <w:sz w:val="24"/>
          <w:lang w:val="el-GR"/>
        </w:rPr>
        <w:t>越大，表示两总体重叠的程度越小</w:t>
      </w:r>
      <w:r w:rsidR="00DE66A4">
        <w:rPr>
          <w:rFonts w:hint="eastAsia"/>
          <w:sz w:val="24"/>
          <w:lang w:val="el-GR"/>
        </w:rPr>
        <w:t>，效应越明显。</w:t>
      </w:r>
    </w:p>
    <w:p w:rsidR="00B867BE" w:rsidRPr="00B867BE" w:rsidRDefault="00B867BE" w:rsidP="00B867BE">
      <w:pPr>
        <w:spacing w:line="360" w:lineRule="auto"/>
        <w:ind w:firstLineChars="200" w:firstLine="562"/>
        <w:jc w:val="left"/>
        <w:rPr>
          <w:rFonts w:ascii="黑体" w:eastAsia="黑体"/>
          <w:b/>
          <w:sz w:val="28"/>
          <w:szCs w:val="28"/>
        </w:rPr>
      </w:pPr>
      <w:r w:rsidRPr="00B867BE">
        <w:rPr>
          <w:rFonts w:ascii="黑体" w:eastAsia="黑体" w:hint="eastAsia"/>
          <w:b/>
          <w:sz w:val="28"/>
          <w:szCs w:val="28"/>
        </w:rPr>
        <w:t>三、效应量</w:t>
      </w:r>
      <w:r w:rsidR="00C6554E">
        <w:rPr>
          <w:rFonts w:ascii="黑体" w:eastAsia="黑体" w:hint="eastAsia"/>
          <w:b/>
          <w:sz w:val="28"/>
          <w:szCs w:val="28"/>
        </w:rPr>
        <w:t>检验</w:t>
      </w:r>
      <w:r w:rsidRPr="00B867BE">
        <w:rPr>
          <w:rFonts w:ascii="黑体" w:eastAsia="黑体" w:hint="eastAsia"/>
          <w:b/>
          <w:sz w:val="28"/>
          <w:szCs w:val="28"/>
        </w:rPr>
        <w:t>的功能</w:t>
      </w:r>
    </w:p>
    <w:p w:rsidR="00B867BE" w:rsidRDefault="00B867BE" w:rsidP="00B867BE">
      <w:pPr>
        <w:spacing w:line="360" w:lineRule="auto"/>
        <w:ind w:firstLineChars="200" w:firstLine="480"/>
        <w:jc w:val="left"/>
        <w:rPr>
          <w:sz w:val="24"/>
        </w:rPr>
      </w:pPr>
      <w:r>
        <w:rPr>
          <w:rFonts w:hint="eastAsia"/>
          <w:sz w:val="24"/>
          <w:lang w:val="el-GR"/>
        </w:rPr>
        <w:t>1.</w:t>
      </w:r>
      <w:r>
        <w:rPr>
          <w:rFonts w:hint="eastAsia"/>
          <w:sz w:val="24"/>
        </w:rPr>
        <w:t>效应量有助于我们判断统计上显著差异是否有实际的意义</w:t>
      </w:r>
      <w:r w:rsidR="00006ED6">
        <w:rPr>
          <w:rFonts w:hint="eastAsia"/>
          <w:sz w:val="24"/>
        </w:rPr>
        <w:t>。</w:t>
      </w:r>
    </w:p>
    <w:p w:rsidR="00006ED6" w:rsidRPr="00006ED6" w:rsidRDefault="00006ED6" w:rsidP="00006ED6">
      <w:pPr>
        <w:spacing w:line="360" w:lineRule="auto"/>
        <w:ind w:firstLineChars="200" w:firstLine="480"/>
        <w:rPr>
          <w:sz w:val="24"/>
        </w:rPr>
      </w:pPr>
      <w:r>
        <w:rPr>
          <w:rFonts w:hint="eastAsia"/>
          <w:sz w:val="24"/>
        </w:rPr>
        <w:t>2.</w:t>
      </w:r>
      <w:bookmarkStart w:id="1" w:name="OLE_LINK82"/>
      <w:bookmarkStart w:id="2" w:name="OLE_LINK83"/>
      <w:r>
        <w:rPr>
          <w:rFonts w:hint="eastAsia"/>
          <w:sz w:val="24"/>
          <w:lang w:val="el-GR"/>
        </w:rPr>
        <w:t>有些效应量，如相关系数，点二列相关系数的平</w:t>
      </w:r>
      <w:r w:rsidRPr="00794DA2">
        <w:rPr>
          <w:rFonts w:hint="eastAsia"/>
          <w:sz w:val="24"/>
          <w:lang w:val="el-GR"/>
        </w:rPr>
        <w:t>方</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sidRPr="00794DA2">
        <w:rPr>
          <w:rFonts w:hint="eastAsia"/>
          <w:sz w:val="24"/>
        </w:rPr>
        <w:t>，</w:t>
      </w:r>
      <m:oMath>
        <m:sSup>
          <m:sSupPr>
            <m:ctrlPr>
              <w:rPr>
                <w:rFonts w:ascii="Cambria Math" w:hAnsi="Cambria Math"/>
                <w:i/>
                <w:sz w:val="24"/>
              </w:rPr>
            </m:ctrlPr>
          </m:sSupPr>
          <m:e>
            <m:r>
              <w:rPr>
                <w:rFonts w:ascii="Cambria Math" w:hAnsi="Cambria Math"/>
                <w:sz w:val="24"/>
              </w:rPr>
              <m:t>η</m:t>
            </m:r>
          </m:e>
          <m:sup>
            <m:r>
              <w:rPr>
                <w:rFonts w:ascii="Cambria Math" w:hAnsi="Cambria Math"/>
                <w:sz w:val="24"/>
                <w:lang w:val="el-GR"/>
              </w:rPr>
              <m:t>2</m:t>
            </m:r>
          </m:sup>
        </m:sSup>
      </m:oMath>
      <w:r w:rsidRPr="00794DA2">
        <w:rPr>
          <w:rFonts w:hint="eastAsia"/>
          <w:sz w:val="24"/>
        </w:rPr>
        <w:t>，</w:t>
      </w:r>
      <w:r>
        <w:rPr>
          <w:rFonts w:hint="eastAsia"/>
          <w:sz w:val="24"/>
          <w:lang w:val="el-GR"/>
        </w:rPr>
        <w:t>可以反映自变量解释因变量变异的百分比。</w:t>
      </w:r>
      <w:bookmarkEnd w:id="1"/>
      <w:bookmarkEnd w:id="2"/>
    </w:p>
    <w:p w:rsidR="00006ED6" w:rsidRDefault="00006ED6" w:rsidP="00006ED6">
      <w:pPr>
        <w:spacing w:line="360" w:lineRule="auto"/>
        <w:ind w:firstLineChars="200" w:firstLine="480"/>
        <w:jc w:val="left"/>
        <w:rPr>
          <w:sz w:val="24"/>
          <w:lang w:val="el-GR"/>
        </w:rPr>
      </w:pPr>
      <w:r>
        <w:rPr>
          <w:rFonts w:hint="eastAsia"/>
          <w:sz w:val="24"/>
          <w:lang w:val="el-GR"/>
        </w:rPr>
        <w:t>3.</w:t>
      </w:r>
      <w:r w:rsidRPr="00CE76FD">
        <w:rPr>
          <w:rFonts w:hint="eastAsia"/>
        </w:rPr>
        <w:t xml:space="preserve"> </w:t>
      </w:r>
      <w:r w:rsidRPr="00CE76FD">
        <w:rPr>
          <w:rFonts w:hint="eastAsia"/>
          <w:sz w:val="24"/>
          <w:lang w:val="el-GR"/>
        </w:rPr>
        <w:t>在同一个实验中</w:t>
      </w:r>
      <w:r w:rsidRPr="00CE76FD">
        <w:rPr>
          <w:rFonts w:hint="eastAsia"/>
          <w:sz w:val="24"/>
          <w:lang w:val="el-GR"/>
        </w:rPr>
        <w:t>,</w:t>
      </w:r>
      <w:r w:rsidRPr="00CE76FD">
        <w:rPr>
          <w:rFonts w:hint="eastAsia"/>
          <w:sz w:val="24"/>
          <w:lang w:val="el-GR"/>
        </w:rPr>
        <w:t>如果有几个自变量</w:t>
      </w:r>
      <w:r w:rsidRPr="00CE76FD">
        <w:rPr>
          <w:rFonts w:hint="eastAsia"/>
          <w:sz w:val="24"/>
          <w:lang w:val="el-GR"/>
        </w:rPr>
        <w:t>,</w:t>
      </w:r>
      <w:r w:rsidRPr="00CE76FD">
        <w:rPr>
          <w:rFonts w:hint="eastAsia"/>
          <w:sz w:val="24"/>
          <w:lang w:val="el-GR"/>
        </w:rPr>
        <w:t>可以根据效</w:t>
      </w:r>
      <w:r>
        <w:rPr>
          <w:rFonts w:hint="eastAsia"/>
          <w:sz w:val="24"/>
          <w:lang w:val="el-GR"/>
        </w:rPr>
        <w:t>应</w:t>
      </w:r>
      <w:r w:rsidRPr="00CE76FD">
        <w:rPr>
          <w:rFonts w:hint="eastAsia"/>
          <w:sz w:val="24"/>
          <w:lang w:val="el-GR"/>
        </w:rPr>
        <w:t>量</w:t>
      </w:r>
      <w:r>
        <w:rPr>
          <w:rFonts w:hint="eastAsia"/>
          <w:sz w:val="24"/>
          <w:lang w:val="el-GR"/>
        </w:rPr>
        <w:t>大小对自变量的重</w:t>
      </w:r>
      <w:r w:rsidRPr="00CE76FD">
        <w:rPr>
          <w:rFonts w:hint="eastAsia"/>
          <w:sz w:val="24"/>
          <w:lang w:val="el-GR"/>
        </w:rPr>
        <w:t>要性排序。</w:t>
      </w:r>
    </w:p>
    <w:p w:rsidR="00C21DDB" w:rsidRDefault="00006ED6" w:rsidP="00C21DDB">
      <w:pPr>
        <w:spacing w:line="360" w:lineRule="auto"/>
        <w:ind w:firstLineChars="200" w:firstLine="480"/>
        <w:jc w:val="left"/>
        <w:rPr>
          <w:sz w:val="24"/>
          <w:lang w:val="el-GR"/>
        </w:rPr>
      </w:pPr>
      <w:r>
        <w:rPr>
          <w:rFonts w:hint="eastAsia"/>
          <w:sz w:val="24"/>
          <w:lang w:val="el-GR"/>
        </w:rPr>
        <w:t>4</w:t>
      </w:r>
      <w:r w:rsidR="00C21DDB" w:rsidRPr="000B62EC">
        <w:rPr>
          <w:rFonts w:hint="eastAsia"/>
          <w:sz w:val="24"/>
          <w:lang w:val="el-GR"/>
        </w:rPr>
        <w:t>.</w:t>
      </w:r>
      <w:r w:rsidR="000317B9">
        <w:rPr>
          <w:rFonts w:hint="eastAsia"/>
          <w:sz w:val="24"/>
          <w:lang w:val="el-GR"/>
        </w:rPr>
        <w:t>原分析的基础。</w:t>
      </w:r>
      <w:r w:rsidR="00C21DDB" w:rsidRPr="000B62EC">
        <w:rPr>
          <w:rFonts w:hint="eastAsia"/>
          <w:sz w:val="24"/>
          <w:lang w:val="el-GR"/>
        </w:rPr>
        <w:t>在元分析中，将各个不同的相关研究进行概括分析的基础便是各个不同研究的效应量。</w:t>
      </w:r>
    </w:p>
    <w:p w:rsidR="00CE76FD" w:rsidRDefault="008D3069" w:rsidP="00CE76FD">
      <w:pPr>
        <w:spacing w:line="360" w:lineRule="auto"/>
        <w:ind w:firstLineChars="200" w:firstLine="480"/>
        <w:jc w:val="left"/>
        <w:rPr>
          <w:sz w:val="24"/>
          <w:lang w:val="el-GR"/>
        </w:rPr>
      </w:pPr>
      <w:r>
        <w:rPr>
          <w:rFonts w:hint="eastAsia"/>
          <w:sz w:val="24"/>
          <w:lang w:val="el-GR"/>
        </w:rPr>
        <w:lastRenderedPageBreak/>
        <w:t>5</w:t>
      </w:r>
      <w:r w:rsidR="00CE76FD">
        <w:rPr>
          <w:rFonts w:hint="eastAsia"/>
          <w:sz w:val="24"/>
          <w:lang w:val="el-GR"/>
        </w:rPr>
        <w:t>.</w:t>
      </w:r>
      <w:r w:rsidR="00CE76FD" w:rsidRPr="00CE76FD">
        <w:rPr>
          <w:rFonts w:hint="eastAsia"/>
        </w:rPr>
        <w:t xml:space="preserve"> </w:t>
      </w:r>
      <w:r w:rsidR="00CE76FD" w:rsidRPr="00CE76FD">
        <w:rPr>
          <w:rFonts w:hint="eastAsia"/>
          <w:sz w:val="24"/>
          <w:lang w:val="el-GR"/>
        </w:rPr>
        <w:t>效果量的计算还为改进研究设计、</w:t>
      </w:r>
      <w:r w:rsidR="00CE76FD" w:rsidRPr="00CE76FD">
        <w:rPr>
          <w:rFonts w:hint="eastAsia"/>
          <w:sz w:val="24"/>
          <w:lang w:val="el-GR"/>
        </w:rPr>
        <w:t xml:space="preserve"> </w:t>
      </w:r>
      <w:r w:rsidR="00CE76FD" w:rsidRPr="00CE76FD">
        <w:rPr>
          <w:rFonts w:hint="eastAsia"/>
          <w:sz w:val="24"/>
          <w:lang w:val="el-GR"/>
        </w:rPr>
        <w:t>提高检验能力提供了根据。</w:t>
      </w:r>
    </w:p>
    <w:p w:rsidR="00C21DDB" w:rsidRDefault="00C21DDB" w:rsidP="00C21DDB">
      <w:pPr>
        <w:spacing w:line="360" w:lineRule="auto"/>
        <w:ind w:firstLineChars="200" w:firstLine="480"/>
        <w:jc w:val="left"/>
        <w:rPr>
          <w:sz w:val="24"/>
          <w:lang w:val="el-GR"/>
        </w:rPr>
      </w:pPr>
      <w:r w:rsidRPr="000B62EC">
        <w:rPr>
          <w:rFonts w:hint="eastAsia"/>
          <w:sz w:val="24"/>
          <w:lang w:val="el-GR"/>
        </w:rPr>
        <w:t>APA</w:t>
      </w:r>
      <w:r w:rsidRPr="000B62EC">
        <w:rPr>
          <w:rFonts w:hint="eastAsia"/>
          <w:sz w:val="24"/>
          <w:lang w:val="el-GR"/>
        </w:rPr>
        <w:t>出版手册第五版要求报告差异检验结果时一般要报告</w:t>
      </w:r>
      <w:r w:rsidRPr="000B62EC">
        <w:rPr>
          <w:rFonts w:hint="eastAsia"/>
          <w:sz w:val="24"/>
          <w:lang w:val="el-GR"/>
        </w:rPr>
        <w:t>SE</w:t>
      </w:r>
      <w:r w:rsidRPr="000B62EC">
        <w:rPr>
          <w:rFonts w:hint="eastAsia"/>
          <w:sz w:val="24"/>
          <w:lang w:val="el-GR"/>
        </w:rPr>
        <w:t>值。</w:t>
      </w:r>
    </w:p>
    <w:p w:rsidR="001E1D51" w:rsidRPr="001816D1" w:rsidRDefault="001E1D51" w:rsidP="001E1D51">
      <w:pPr>
        <w:tabs>
          <w:tab w:val="left" w:pos="3135"/>
        </w:tabs>
        <w:spacing w:line="360" w:lineRule="auto"/>
        <w:ind w:firstLineChars="200" w:firstLine="562"/>
        <w:jc w:val="left"/>
        <w:rPr>
          <w:sz w:val="24"/>
        </w:rPr>
      </w:pPr>
      <w:r w:rsidRPr="009C3824">
        <w:rPr>
          <w:rFonts w:ascii="黑体" w:eastAsia="黑体" w:hint="eastAsia"/>
          <w:b/>
          <w:sz w:val="28"/>
          <w:szCs w:val="28"/>
        </w:rPr>
        <w:t>四、效应</w:t>
      </w:r>
      <w:r>
        <w:rPr>
          <w:rFonts w:ascii="黑体" w:eastAsia="黑体" w:hint="eastAsia"/>
          <w:b/>
          <w:sz w:val="28"/>
          <w:szCs w:val="28"/>
        </w:rPr>
        <w:t>量</w:t>
      </w:r>
      <w:r w:rsidRPr="009C3824">
        <w:rPr>
          <w:rFonts w:ascii="黑体" w:eastAsia="黑体" w:hint="eastAsia"/>
          <w:b/>
          <w:sz w:val="28"/>
          <w:szCs w:val="28"/>
        </w:rPr>
        <w:t>和</w:t>
      </w:r>
      <w:r>
        <w:rPr>
          <w:rFonts w:ascii="黑体" w:eastAsia="黑体" w:hint="eastAsia"/>
          <w:b/>
          <w:sz w:val="28"/>
          <w:szCs w:val="28"/>
        </w:rPr>
        <w:t>统计</w:t>
      </w:r>
      <w:r w:rsidRPr="009C3824">
        <w:rPr>
          <w:rFonts w:ascii="黑体" w:eastAsia="黑体" w:hint="eastAsia"/>
          <w:b/>
          <w:sz w:val="28"/>
          <w:szCs w:val="28"/>
        </w:rPr>
        <w:t>功效</w:t>
      </w:r>
    </w:p>
    <w:p w:rsidR="001E1D51" w:rsidRDefault="001E1D51" w:rsidP="001E1D51">
      <w:pPr>
        <w:spacing w:line="360" w:lineRule="auto"/>
        <w:ind w:firstLineChars="200" w:firstLine="480"/>
        <w:jc w:val="left"/>
        <w:rPr>
          <w:sz w:val="24"/>
          <w:lang w:val="el-GR"/>
        </w:rPr>
      </w:pPr>
      <w:r>
        <w:rPr>
          <w:rFonts w:hint="eastAsia"/>
          <w:sz w:val="24"/>
          <w:lang w:val="el-GR"/>
        </w:rPr>
        <w:t>前述检验功效与两总体差异（或说处理效应大小）、样本容量、显著性水平、检验的方向性四个因素有关。而两总体差异大小</w:t>
      </w:r>
      <w:r w:rsidR="000317B9">
        <w:rPr>
          <w:rFonts w:hint="eastAsia"/>
          <w:sz w:val="24"/>
          <w:lang w:val="el-GR"/>
        </w:rPr>
        <w:t>、</w:t>
      </w:r>
      <w:r>
        <w:rPr>
          <w:rFonts w:hint="eastAsia"/>
          <w:sz w:val="24"/>
          <w:lang w:val="el-GR"/>
        </w:rPr>
        <w:t>两样本分布的重叠</w:t>
      </w:r>
      <w:r w:rsidR="000317B9">
        <w:rPr>
          <w:rFonts w:hint="eastAsia"/>
          <w:sz w:val="24"/>
          <w:lang w:val="el-GR"/>
        </w:rPr>
        <w:t>恰恰是与</w:t>
      </w:r>
      <w:r>
        <w:rPr>
          <w:rFonts w:hint="eastAsia"/>
          <w:sz w:val="24"/>
          <w:lang w:val="el-GR"/>
        </w:rPr>
        <w:t>效应量</w:t>
      </w:r>
      <w:r w:rsidR="000317B9">
        <w:rPr>
          <w:rFonts w:hint="eastAsia"/>
          <w:sz w:val="24"/>
          <w:lang w:val="el-GR"/>
        </w:rPr>
        <w:t>有关的概念</w:t>
      </w:r>
      <w:r>
        <w:rPr>
          <w:rFonts w:hint="eastAsia"/>
          <w:sz w:val="24"/>
          <w:lang w:val="el-GR"/>
        </w:rPr>
        <w:t>。可见，效应</w:t>
      </w:r>
      <w:r w:rsidR="00C21DDB">
        <w:rPr>
          <w:rFonts w:hint="eastAsia"/>
          <w:sz w:val="24"/>
          <w:lang w:val="el-GR"/>
        </w:rPr>
        <w:t>量</w:t>
      </w:r>
      <w:r>
        <w:rPr>
          <w:rFonts w:hint="eastAsia"/>
          <w:sz w:val="24"/>
          <w:lang w:val="el-GR"/>
        </w:rPr>
        <w:t>和</w:t>
      </w:r>
      <w:r w:rsidR="00C21DDB">
        <w:rPr>
          <w:rFonts w:hint="eastAsia"/>
          <w:sz w:val="24"/>
          <w:lang w:val="el-GR"/>
        </w:rPr>
        <w:t>统计</w:t>
      </w:r>
      <w:r>
        <w:rPr>
          <w:rFonts w:hint="eastAsia"/>
          <w:sz w:val="24"/>
          <w:lang w:val="el-GR"/>
        </w:rPr>
        <w:t>功效有关。统计功效受效应量的制约。在检验方向、样本容量、显著性水平固定的条件下，效应量与检验功效有对应关系。见下表。【独立样本】</w:t>
      </w:r>
    </w:p>
    <w:p w:rsidR="001E1D51" w:rsidRDefault="001E1D51" w:rsidP="001E1D51">
      <w:pPr>
        <w:spacing w:line="360" w:lineRule="auto"/>
        <w:ind w:firstLineChars="200" w:firstLine="480"/>
        <w:jc w:val="center"/>
        <w:rPr>
          <w:sz w:val="24"/>
          <w:lang w:val="el-GR"/>
        </w:rPr>
      </w:pPr>
      <w:r>
        <w:rPr>
          <w:rFonts w:hint="eastAsia"/>
          <w:sz w:val="24"/>
          <w:lang w:val="el-GR"/>
        </w:rPr>
        <w:t>表</w:t>
      </w:r>
      <w:r>
        <w:rPr>
          <w:rFonts w:hint="eastAsia"/>
          <w:sz w:val="24"/>
          <w:lang w:val="el-GR"/>
        </w:rPr>
        <w:t xml:space="preserve">  </w:t>
      </w:r>
      <w:r>
        <w:rPr>
          <w:rFonts w:hint="eastAsia"/>
          <w:sz w:val="24"/>
          <w:lang w:val="el-GR"/>
        </w:rPr>
        <w:t>在</w:t>
      </w:r>
      <w:r>
        <w:rPr>
          <w:rFonts w:hint="eastAsia"/>
          <w:sz w:val="24"/>
          <w:lang w:val="el-GR"/>
        </w:rPr>
        <w:t>0.05</w:t>
      </w:r>
      <w:r>
        <w:rPr>
          <w:rFonts w:hint="eastAsia"/>
          <w:sz w:val="24"/>
          <w:lang w:val="el-GR"/>
        </w:rPr>
        <w:t>水平</w:t>
      </w:r>
      <w:r w:rsidR="00134E6B">
        <w:rPr>
          <w:rFonts w:hint="eastAsia"/>
          <w:sz w:val="24"/>
          <w:lang w:val="el-GR"/>
        </w:rPr>
        <w:t>下</w:t>
      </w:r>
      <w:r>
        <w:rPr>
          <w:rFonts w:hint="eastAsia"/>
          <w:sz w:val="24"/>
          <w:lang w:val="el-GR"/>
        </w:rPr>
        <w:t>假设检验的功效</w:t>
      </w:r>
    </w:p>
    <w:tbl>
      <w:tblPr>
        <w:tblStyle w:val="a3"/>
        <w:tblW w:w="0" w:type="auto"/>
        <w:tblInd w:w="648" w:type="dxa"/>
        <w:tblBorders>
          <w:left w:val="none" w:sz="0" w:space="0" w:color="auto"/>
          <w:right w:val="none" w:sz="0" w:space="0" w:color="auto"/>
        </w:tblBorders>
        <w:tblLook w:val="01E0" w:firstRow="1" w:lastRow="1" w:firstColumn="1" w:lastColumn="1" w:noHBand="0" w:noVBand="0"/>
      </w:tblPr>
      <w:tblGrid>
        <w:gridCol w:w="1056"/>
        <w:gridCol w:w="1704"/>
        <w:gridCol w:w="1704"/>
        <w:gridCol w:w="1705"/>
        <w:gridCol w:w="1705"/>
      </w:tblGrid>
      <w:tr w:rsidR="001E1D51">
        <w:tc>
          <w:tcPr>
            <w:tcW w:w="1056" w:type="dxa"/>
            <w:vMerge w:val="restart"/>
            <w:tcBorders>
              <w:right w:val="nil"/>
            </w:tcBorders>
          </w:tcPr>
          <w:p w:rsidR="001E1D51" w:rsidRPr="00EB089F" w:rsidRDefault="001E1D51" w:rsidP="00E7775F">
            <w:pPr>
              <w:spacing w:line="360" w:lineRule="auto"/>
              <w:jc w:val="left"/>
              <w:rPr>
                <w:sz w:val="24"/>
                <w:lang w:val="el-GR"/>
              </w:rPr>
            </w:pPr>
          </w:p>
        </w:tc>
        <w:tc>
          <w:tcPr>
            <w:tcW w:w="1704" w:type="dxa"/>
            <w:vMerge w:val="restart"/>
            <w:tcBorders>
              <w:left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样本容量</w:t>
            </w:r>
          </w:p>
        </w:tc>
        <w:tc>
          <w:tcPr>
            <w:tcW w:w="5114" w:type="dxa"/>
            <w:gridSpan w:val="3"/>
            <w:tcBorders>
              <w:lef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效应大小</w:t>
            </w:r>
          </w:p>
        </w:tc>
      </w:tr>
      <w:tr w:rsidR="001E1D51">
        <w:tc>
          <w:tcPr>
            <w:tcW w:w="1056" w:type="dxa"/>
            <w:vMerge/>
            <w:tcBorders>
              <w:bottom w:val="single" w:sz="4" w:space="0" w:color="auto"/>
              <w:right w:val="nil"/>
            </w:tcBorders>
          </w:tcPr>
          <w:p w:rsidR="001E1D51" w:rsidRPr="00EB089F" w:rsidRDefault="001E1D51" w:rsidP="00E7775F">
            <w:pPr>
              <w:spacing w:line="360" w:lineRule="auto"/>
              <w:jc w:val="left"/>
              <w:rPr>
                <w:sz w:val="24"/>
                <w:lang w:val="el-GR"/>
              </w:rPr>
            </w:pPr>
          </w:p>
        </w:tc>
        <w:tc>
          <w:tcPr>
            <w:tcW w:w="1704" w:type="dxa"/>
            <w:vMerge/>
            <w:tcBorders>
              <w:left w:val="nil"/>
              <w:bottom w:val="single" w:sz="4" w:space="0" w:color="auto"/>
              <w:right w:val="nil"/>
            </w:tcBorders>
          </w:tcPr>
          <w:p w:rsidR="001E1D51" w:rsidRPr="00EB089F" w:rsidRDefault="001E1D51" w:rsidP="00E7775F">
            <w:pPr>
              <w:spacing w:line="360" w:lineRule="auto"/>
              <w:jc w:val="left"/>
              <w:rPr>
                <w:sz w:val="24"/>
                <w:lang w:val="el-GR"/>
              </w:rPr>
            </w:pPr>
          </w:p>
        </w:tc>
        <w:tc>
          <w:tcPr>
            <w:tcW w:w="1704" w:type="dxa"/>
            <w:tcBorders>
              <w:left w:val="nil"/>
              <w:bottom w:val="single" w:sz="4" w:space="0" w:color="auto"/>
              <w:right w:val="nil"/>
            </w:tcBorders>
          </w:tcPr>
          <w:p w:rsidR="001E1D51" w:rsidRPr="00EB089F" w:rsidRDefault="001E1D51" w:rsidP="00E7775F">
            <w:pPr>
              <w:spacing w:line="360" w:lineRule="auto"/>
              <w:jc w:val="left"/>
              <w:rPr>
                <w:sz w:val="24"/>
                <w:lang w:val="el-GR"/>
              </w:rPr>
            </w:pPr>
            <w:r w:rsidRPr="00EB089F">
              <w:rPr>
                <w:rFonts w:hint="eastAsia"/>
                <w:sz w:val="24"/>
                <w:lang w:val="el-GR"/>
              </w:rPr>
              <w:t>0.2</w:t>
            </w:r>
          </w:p>
        </w:tc>
        <w:tc>
          <w:tcPr>
            <w:tcW w:w="1705" w:type="dxa"/>
            <w:tcBorders>
              <w:left w:val="nil"/>
              <w:bottom w:val="single" w:sz="4" w:space="0" w:color="auto"/>
              <w:right w:val="nil"/>
            </w:tcBorders>
          </w:tcPr>
          <w:p w:rsidR="001E1D51" w:rsidRDefault="001E1D51" w:rsidP="00E7775F">
            <w:pPr>
              <w:spacing w:line="360" w:lineRule="auto"/>
              <w:jc w:val="left"/>
              <w:rPr>
                <w:sz w:val="24"/>
                <w:lang w:val="el-GR"/>
              </w:rPr>
            </w:pPr>
            <w:r>
              <w:rPr>
                <w:rFonts w:hint="eastAsia"/>
                <w:sz w:val="24"/>
                <w:lang w:val="el-GR"/>
              </w:rPr>
              <w:t>0.5</w:t>
            </w:r>
          </w:p>
        </w:tc>
        <w:tc>
          <w:tcPr>
            <w:tcW w:w="1705" w:type="dxa"/>
            <w:tcBorders>
              <w:left w:val="nil"/>
              <w:bottom w:val="single" w:sz="4" w:space="0" w:color="auto"/>
            </w:tcBorders>
          </w:tcPr>
          <w:p w:rsidR="001E1D51" w:rsidRDefault="001E1D51" w:rsidP="00E7775F">
            <w:pPr>
              <w:spacing w:line="360" w:lineRule="auto"/>
              <w:jc w:val="left"/>
              <w:rPr>
                <w:sz w:val="24"/>
                <w:lang w:val="el-GR"/>
              </w:rPr>
            </w:pPr>
            <w:r>
              <w:rPr>
                <w:rFonts w:hint="eastAsia"/>
                <w:sz w:val="24"/>
                <w:lang w:val="el-GR"/>
              </w:rPr>
              <w:t>0.8</w:t>
            </w:r>
          </w:p>
        </w:tc>
      </w:tr>
      <w:tr w:rsidR="001E1D51">
        <w:tc>
          <w:tcPr>
            <w:tcW w:w="1056" w:type="dxa"/>
            <w:tcBorders>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单尾</w:t>
            </w:r>
          </w:p>
        </w:tc>
        <w:tc>
          <w:tcPr>
            <w:tcW w:w="1704" w:type="dxa"/>
            <w:tcBorders>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10</w:t>
            </w:r>
          </w:p>
        </w:tc>
        <w:tc>
          <w:tcPr>
            <w:tcW w:w="1704" w:type="dxa"/>
            <w:tcBorders>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0.11</w:t>
            </w:r>
          </w:p>
        </w:tc>
        <w:tc>
          <w:tcPr>
            <w:tcW w:w="1705" w:type="dxa"/>
            <w:tcBorders>
              <w:left w:val="nil"/>
              <w:bottom w:val="nil"/>
              <w:right w:val="nil"/>
            </w:tcBorders>
          </w:tcPr>
          <w:p w:rsidR="001E1D51" w:rsidRDefault="001E1D51" w:rsidP="00E7775F">
            <w:pPr>
              <w:spacing w:line="360" w:lineRule="auto"/>
              <w:jc w:val="left"/>
              <w:rPr>
                <w:sz w:val="24"/>
                <w:lang w:val="el-GR"/>
              </w:rPr>
            </w:pPr>
            <w:r>
              <w:rPr>
                <w:rFonts w:hint="eastAsia"/>
                <w:sz w:val="24"/>
                <w:lang w:val="el-GR"/>
              </w:rPr>
              <w:t>0.29</w:t>
            </w:r>
          </w:p>
        </w:tc>
        <w:tc>
          <w:tcPr>
            <w:tcW w:w="1705" w:type="dxa"/>
            <w:tcBorders>
              <w:left w:val="nil"/>
              <w:bottom w:val="nil"/>
            </w:tcBorders>
          </w:tcPr>
          <w:p w:rsidR="001E1D51" w:rsidRDefault="001E1D51" w:rsidP="00E7775F">
            <w:pPr>
              <w:spacing w:line="360" w:lineRule="auto"/>
              <w:jc w:val="left"/>
              <w:rPr>
                <w:sz w:val="24"/>
                <w:lang w:val="el-GR"/>
              </w:rPr>
            </w:pPr>
            <w:r>
              <w:rPr>
                <w:rFonts w:hint="eastAsia"/>
                <w:sz w:val="24"/>
                <w:lang w:val="el-GR"/>
              </w:rPr>
              <w:t>0.53</w:t>
            </w:r>
          </w:p>
        </w:tc>
      </w:tr>
      <w:tr w:rsidR="001E1D51">
        <w:tc>
          <w:tcPr>
            <w:tcW w:w="1056" w:type="dxa"/>
            <w:tcBorders>
              <w:top w:val="nil"/>
              <w:bottom w:val="nil"/>
              <w:right w:val="nil"/>
            </w:tcBorders>
          </w:tcPr>
          <w:p w:rsidR="001E1D51" w:rsidRPr="00EB089F"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20</w:t>
            </w:r>
          </w:p>
        </w:tc>
        <w:tc>
          <w:tcPr>
            <w:tcW w:w="1704" w:type="dxa"/>
            <w:tcBorders>
              <w:top w:val="nil"/>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0.15</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0.46</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0.80</w:t>
            </w:r>
          </w:p>
        </w:tc>
      </w:tr>
      <w:tr w:rsidR="001E1D51">
        <w:tc>
          <w:tcPr>
            <w:tcW w:w="1056" w:type="dxa"/>
            <w:tcBorders>
              <w:top w:val="nil"/>
              <w:bottom w:val="nil"/>
              <w:right w:val="nil"/>
            </w:tcBorders>
          </w:tcPr>
          <w:p w:rsidR="001E1D51" w:rsidRPr="00EB089F"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30</w:t>
            </w:r>
          </w:p>
        </w:tc>
        <w:tc>
          <w:tcPr>
            <w:tcW w:w="1704" w:type="dxa"/>
            <w:tcBorders>
              <w:top w:val="nil"/>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0.19</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0.61</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0.92</w:t>
            </w:r>
          </w:p>
        </w:tc>
      </w:tr>
      <w:tr w:rsidR="001E1D51">
        <w:tc>
          <w:tcPr>
            <w:tcW w:w="1056" w:type="dxa"/>
            <w:tcBorders>
              <w:top w:val="nil"/>
              <w:bottom w:val="nil"/>
              <w:right w:val="nil"/>
            </w:tcBorders>
          </w:tcPr>
          <w:p w:rsidR="001E1D51" w:rsidRPr="00EB089F"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40</w:t>
            </w:r>
          </w:p>
        </w:tc>
        <w:tc>
          <w:tcPr>
            <w:tcW w:w="1704" w:type="dxa"/>
            <w:tcBorders>
              <w:top w:val="nil"/>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0.22</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0.72</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0.97</w:t>
            </w:r>
          </w:p>
        </w:tc>
      </w:tr>
      <w:tr w:rsidR="001E1D51">
        <w:tc>
          <w:tcPr>
            <w:tcW w:w="1056" w:type="dxa"/>
            <w:tcBorders>
              <w:top w:val="nil"/>
              <w:bottom w:val="nil"/>
              <w:right w:val="nil"/>
            </w:tcBorders>
          </w:tcPr>
          <w:p w:rsidR="001E1D51" w:rsidRPr="00EB089F"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50</w:t>
            </w:r>
          </w:p>
        </w:tc>
        <w:tc>
          <w:tcPr>
            <w:tcW w:w="1704" w:type="dxa"/>
            <w:tcBorders>
              <w:top w:val="nil"/>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0.26</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0.80</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0.99</w:t>
            </w:r>
          </w:p>
        </w:tc>
      </w:tr>
      <w:tr w:rsidR="001E1D51">
        <w:tc>
          <w:tcPr>
            <w:tcW w:w="1056" w:type="dxa"/>
            <w:tcBorders>
              <w:top w:val="nil"/>
              <w:bottom w:val="nil"/>
              <w:right w:val="nil"/>
            </w:tcBorders>
          </w:tcPr>
          <w:p w:rsidR="001E1D51" w:rsidRPr="00EB089F"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100</w:t>
            </w:r>
          </w:p>
        </w:tc>
        <w:tc>
          <w:tcPr>
            <w:tcW w:w="1704" w:type="dxa"/>
            <w:tcBorders>
              <w:top w:val="nil"/>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0.41</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0.97</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1.00</w:t>
            </w:r>
          </w:p>
        </w:tc>
      </w:tr>
      <w:tr w:rsidR="001E1D51">
        <w:tc>
          <w:tcPr>
            <w:tcW w:w="1056" w:type="dxa"/>
            <w:tcBorders>
              <w:top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双尾</w:t>
            </w:r>
          </w:p>
        </w:tc>
        <w:tc>
          <w:tcPr>
            <w:tcW w:w="1704" w:type="dxa"/>
            <w:tcBorders>
              <w:top w:val="nil"/>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10</w:t>
            </w:r>
          </w:p>
        </w:tc>
        <w:tc>
          <w:tcPr>
            <w:tcW w:w="1704" w:type="dxa"/>
            <w:tcBorders>
              <w:top w:val="nil"/>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0.07</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0.18</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0.39</w:t>
            </w:r>
          </w:p>
        </w:tc>
      </w:tr>
      <w:tr w:rsidR="001E1D51">
        <w:tc>
          <w:tcPr>
            <w:tcW w:w="1056" w:type="dxa"/>
            <w:tcBorders>
              <w:top w:val="nil"/>
              <w:bottom w:val="nil"/>
              <w:right w:val="nil"/>
            </w:tcBorders>
          </w:tcPr>
          <w:p w:rsidR="001E1D51" w:rsidRPr="00EB089F"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20</w:t>
            </w:r>
          </w:p>
        </w:tc>
        <w:tc>
          <w:tcPr>
            <w:tcW w:w="1704" w:type="dxa"/>
            <w:tcBorders>
              <w:top w:val="nil"/>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0.09</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0.33</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0.69</w:t>
            </w:r>
          </w:p>
        </w:tc>
      </w:tr>
      <w:tr w:rsidR="001E1D51">
        <w:tc>
          <w:tcPr>
            <w:tcW w:w="1056" w:type="dxa"/>
            <w:tcBorders>
              <w:top w:val="nil"/>
              <w:bottom w:val="nil"/>
              <w:right w:val="nil"/>
            </w:tcBorders>
          </w:tcPr>
          <w:p w:rsidR="001E1D51" w:rsidRPr="00EB089F"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30</w:t>
            </w:r>
          </w:p>
        </w:tc>
        <w:tc>
          <w:tcPr>
            <w:tcW w:w="1704" w:type="dxa"/>
            <w:tcBorders>
              <w:top w:val="nil"/>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0.12</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0.47</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0.86</w:t>
            </w:r>
          </w:p>
        </w:tc>
      </w:tr>
      <w:tr w:rsidR="001E1D51">
        <w:tc>
          <w:tcPr>
            <w:tcW w:w="1056" w:type="dxa"/>
            <w:tcBorders>
              <w:top w:val="nil"/>
              <w:bottom w:val="nil"/>
              <w:right w:val="nil"/>
            </w:tcBorders>
          </w:tcPr>
          <w:p w:rsidR="001E1D51" w:rsidRPr="00EB089F"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Pr="00EB089F" w:rsidRDefault="001E1D51" w:rsidP="00E7775F">
            <w:pPr>
              <w:spacing w:line="360" w:lineRule="auto"/>
              <w:jc w:val="center"/>
              <w:rPr>
                <w:sz w:val="24"/>
                <w:lang w:val="el-GR"/>
              </w:rPr>
            </w:pPr>
            <w:r w:rsidRPr="00EB089F">
              <w:rPr>
                <w:rFonts w:hint="eastAsia"/>
                <w:sz w:val="24"/>
                <w:lang w:val="el-GR"/>
              </w:rPr>
              <w:t>40</w:t>
            </w:r>
          </w:p>
        </w:tc>
        <w:tc>
          <w:tcPr>
            <w:tcW w:w="1704" w:type="dxa"/>
            <w:tcBorders>
              <w:top w:val="nil"/>
              <w:left w:val="nil"/>
              <w:bottom w:val="nil"/>
              <w:right w:val="nil"/>
            </w:tcBorders>
          </w:tcPr>
          <w:p w:rsidR="001E1D51" w:rsidRPr="00EB089F" w:rsidRDefault="001E1D51" w:rsidP="00E7775F">
            <w:pPr>
              <w:spacing w:line="360" w:lineRule="auto"/>
              <w:jc w:val="left"/>
              <w:rPr>
                <w:sz w:val="24"/>
                <w:lang w:val="el-GR"/>
              </w:rPr>
            </w:pPr>
            <w:r w:rsidRPr="00EB089F">
              <w:rPr>
                <w:rFonts w:hint="eastAsia"/>
                <w:sz w:val="24"/>
                <w:lang w:val="el-GR"/>
              </w:rPr>
              <w:t>0.14</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0.60</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0.94</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50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0.17</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0.70</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0.94</w:t>
            </w:r>
          </w:p>
        </w:tc>
      </w:tr>
      <w:tr w:rsidR="001E1D51">
        <w:tc>
          <w:tcPr>
            <w:tcW w:w="1056" w:type="dxa"/>
            <w:tcBorders>
              <w:top w:val="nil"/>
              <w:right w:val="nil"/>
            </w:tcBorders>
          </w:tcPr>
          <w:p w:rsidR="001E1D51" w:rsidRDefault="001E1D51" w:rsidP="00E7775F">
            <w:pPr>
              <w:spacing w:line="360" w:lineRule="auto"/>
              <w:jc w:val="left"/>
              <w:rPr>
                <w:sz w:val="24"/>
                <w:lang w:val="el-GR"/>
              </w:rPr>
            </w:pPr>
          </w:p>
        </w:tc>
        <w:tc>
          <w:tcPr>
            <w:tcW w:w="1704" w:type="dxa"/>
            <w:tcBorders>
              <w:top w:val="nil"/>
              <w:left w:val="nil"/>
              <w:right w:val="nil"/>
            </w:tcBorders>
            <w:vAlign w:val="center"/>
          </w:tcPr>
          <w:p w:rsidR="001E1D51" w:rsidRDefault="001E1D51" w:rsidP="00E7775F">
            <w:pPr>
              <w:spacing w:line="360" w:lineRule="auto"/>
              <w:jc w:val="center"/>
              <w:rPr>
                <w:sz w:val="24"/>
                <w:lang w:val="el-GR"/>
              </w:rPr>
            </w:pPr>
            <w:r>
              <w:rPr>
                <w:rFonts w:hint="eastAsia"/>
                <w:sz w:val="24"/>
                <w:lang w:val="el-GR"/>
              </w:rPr>
              <w:t>100</w:t>
            </w:r>
          </w:p>
        </w:tc>
        <w:tc>
          <w:tcPr>
            <w:tcW w:w="1704" w:type="dxa"/>
            <w:tcBorders>
              <w:top w:val="nil"/>
              <w:left w:val="nil"/>
              <w:right w:val="nil"/>
            </w:tcBorders>
          </w:tcPr>
          <w:p w:rsidR="001E1D51" w:rsidRDefault="001E1D51" w:rsidP="00E7775F">
            <w:pPr>
              <w:spacing w:line="360" w:lineRule="auto"/>
              <w:jc w:val="left"/>
              <w:rPr>
                <w:sz w:val="24"/>
                <w:lang w:val="el-GR"/>
              </w:rPr>
            </w:pPr>
            <w:r>
              <w:rPr>
                <w:rFonts w:hint="eastAsia"/>
                <w:sz w:val="24"/>
                <w:lang w:val="el-GR"/>
              </w:rPr>
              <w:t>0.29</w:t>
            </w:r>
          </w:p>
        </w:tc>
        <w:tc>
          <w:tcPr>
            <w:tcW w:w="1705" w:type="dxa"/>
            <w:tcBorders>
              <w:top w:val="nil"/>
              <w:left w:val="nil"/>
              <w:right w:val="nil"/>
            </w:tcBorders>
          </w:tcPr>
          <w:p w:rsidR="001E1D51" w:rsidRDefault="001E1D51" w:rsidP="00E7775F">
            <w:pPr>
              <w:spacing w:line="360" w:lineRule="auto"/>
              <w:jc w:val="left"/>
              <w:rPr>
                <w:sz w:val="24"/>
                <w:lang w:val="el-GR"/>
              </w:rPr>
            </w:pPr>
            <w:r>
              <w:rPr>
                <w:rFonts w:hint="eastAsia"/>
                <w:sz w:val="24"/>
                <w:lang w:val="el-GR"/>
              </w:rPr>
              <w:t>0.94</w:t>
            </w:r>
          </w:p>
        </w:tc>
        <w:tc>
          <w:tcPr>
            <w:tcW w:w="1705" w:type="dxa"/>
            <w:tcBorders>
              <w:top w:val="nil"/>
              <w:left w:val="nil"/>
            </w:tcBorders>
          </w:tcPr>
          <w:p w:rsidR="001E1D51" w:rsidRDefault="001E1D51" w:rsidP="00E7775F">
            <w:pPr>
              <w:spacing w:line="360" w:lineRule="auto"/>
              <w:jc w:val="left"/>
              <w:rPr>
                <w:sz w:val="24"/>
                <w:lang w:val="el-GR"/>
              </w:rPr>
            </w:pPr>
            <w:r>
              <w:rPr>
                <w:rFonts w:hint="eastAsia"/>
                <w:sz w:val="24"/>
                <w:lang w:val="el-GR"/>
              </w:rPr>
              <w:t>1.00</w:t>
            </w:r>
          </w:p>
        </w:tc>
      </w:tr>
    </w:tbl>
    <w:p w:rsidR="001E1D51" w:rsidRPr="00B10138" w:rsidRDefault="001E1D51" w:rsidP="001E1D51">
      <w:pPr>
        <w:spacing w:line="360" w:lineRule="auto"/>
        <w:ind w:firstLineChars="200" w:firstLine="480"/>
        <w:jc w:val="left"/>
        <w:rPr>
          <w:sz w:val="24"/>
          <w:lang w:val="el-GR"/>
        </w:rPr>
      </w:pPr>
    </w:p>
    <w:p w:rsidR="00DE66A4" w:rsidRPr="009C3824" w:rsidRDefault="00452E12" w:rsidP="009C3824">
      <w:pPr>
        <w:spacing w:line="360" w:lineRule="auto"/>
        <w:ind w:firstLineChars="200" w:firstLine="562"/>
        <w:jc w:val="left"/>
        <w:rPr>
          <w:rFonts w:ascii="黑体" w:eastAsia="黑体"/>
          <w:b/>
          <w:sz w:val="28"/>
          <w:szCs w:val="28"/>
        </w:rPr>
      </w:pPr>
      <w:r>
        <w:rPr>
          <w:rFonts w:ascii="黑体" w:eastAsia="黑体" w:hint="eastAsia"/>
          <w:b/>
          <w:sz w:val="28"/>
          <w:szCs w:val="28"/>
          <w:lang w:val="el-GR"/>
        </w:rPr>
        <w:t>五</w:t>
      </w:r>
      <w:r w:rsidR="00DE66A4" w:rsidRPr="009C3824">
        <w:rPr>
          <w:rFonts w:ascii="黑体" w:eastAsia="黑体" w:hint="eastAsia"/>
          <w:b/>
          <w:sz w:val="28"/>
          <w:szCs w:val="28"/>
        </w:rPr>
        <w:t>、独立样本t检验的效应大小</w:t>
      </w:r>
    </w:p>
    <w:p w:rsidR="00570703" w:rsidRPr="00652FDC" w:rsidRDefault="00CB1B64" w:rsidP="00652FDC">
      <w:pPr>
        <w:spacing w:line="360" w:lineRule="auto"/>
        <w:ind w:firstLineChars="200" w:firstLine="480"/>
        <w:jc w:val="left"/>
        <w:rPr>
          <w:sz w:val="24"/>
          <w:lang w:val="el-GR"/>
        </w:rPr>
      </w:pPr>
      <w:r w:rsidRPr="002A3921">
        <w:rPr>
          <w:position w:val="-80"/>
          <w:sz w:val="24"/>
          <w:lang w:val="el-GR"/>
        </w:rPr>
        <w:object w:dxaOrig="8720" w:dyaOrig="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88pt" o:ole="">
            <v:imagedata r:id="rId8" o:title=""/>
          </v:shape>
          <o:OLEObject Type="Embed" ProgID="Equation.3" ShapeID="_x0000_i1025" DrawAspect="Content" ObjectID="_1411539306" r:id="rId9"/>
        </w:object>
      </w:r>
      <w:r>
        <w:rPr>
          <w:rFonts w:hint="eastAsia"/>
          <w:sz w:val="24"/>
        </w:rPr>
        <w:t xml:space="preserve">    </w:t>
      </w:r>
      <w:r>
        <w:rPr>
          <w:rFonts w:hint="eastAsia"/>
          <w:sz w:val="24"/>
        </w:rPr>
        <w:t>例？</w:t>
      </w:r>
      <w:r w:rsidR="00570703" w:rsidRPr="00652FDC">
        <w:rPr>
          <w:rFonts w:hint="eastAsia"/>
          <w:sz w:val="24"/>
        </w:rPr>
        <w:t>在大学一年级新生中选取</w:t>
      </w:r>
      <w:r w:rsidR="00570703" w:rsidRPr="00652FDC">
        <w:rPr>
          <w:rFonts w:hint="eastAsia"/>
          <w:sz w:val="24"/>
        </w:rPr>
        <w:t>10</w:t>
      </w:r>
      <w:r w:rsidR="00570703" w:rsidRPr="00652FDC">
        <w:rPr>
          <w:rFonts w:hint="eastAsia"/>
          <w:sz w:val="24"/>
        </w:rPr>
        <w:t>名双性化学生和</w:t>
      </w:r>
      <w:r w:rsidR="00570703" w:rsidRPr="00652FDC">
        <w:rPr>
          <w:rFonts w:hint="eastAsia"/>
          <w:sz w:val="24"/>
        </w:rPr>
        <w:t>20</w:t>
      </w:r>
      <w:r w:rsidR="00570703" w:rsidRPr="00652FDC">
        <w:rPr>
          <w:rFonts w:hint="eastAsia"/>
          <w:sz w:val="24"/>
        </w:rPr>
        <w:t>名非双性化学生，对他们施测自尊量表。</w:t>
      </w:r>
      <w:r w:rsidR="00570703" w:rsidRPr="00652FDC">
        <w:rPr>
          <w:rFonts w:hint="eastAsia"/>
          <w:sz w:val="24"/>
        </w:rPr>
        <w:t>10</w:t>
      </w:r>
      <w:r w:rsidR="00570703" w:rsidRPr="00652FDC">
        <w:rPr>
          <w:rFonts w:hint="eastAsia"/>
          <w:sz w:val="24"/>
        </w:rPr>
        <w:t>名双性化学生得分的平均数为</w:t>
      </w:r>
      <w:r w:rsidR="00B65BBD" w:rsidRPr="00652FDC">
        <w:rPr>
          <w:position w:val="-10"/>
          <w:sz w:val="24"/>
        </w:rPr>
        <w:object w:dxaOrig="900" w:dyaOrig="360">
          <v:shape id="_x0000_i1026" type="#_x0000_t75" style="width:45pt;height:18pt" o:ole="">
            <v:imagedata r:id="rId10" o:title=""/>
          </v:shape>
          <o:OLEObject Type="Embed" ProgID="Equation.3" ShapeID="_x0000_i1026" DrawAspect="Content" ObjectID="_1411539307" r:id="rId11"/>
        </w:object>
      </w:r>
      <w:r w:rsidR="00B65BBD" w:rsidRPr="00652FDC">
        <w:rPr>
          <w:rFonts w:hint="eastAsia"/>
          <w:sz w:val="24"/>
        </w:rPr>
        <w:t>离差平方和</w:t>
      </w:r>
      <w:r w:rsidR="00B65BBD" w:rsidRPr="00652FDC">
        <w:rPr>
          <w:rFonts w:hint="eastAsia"/>
          <w:sz w:val="24"/>
        </w:rPr>
        <w:t>SS</w:t>
      </w:r>
      <w:r w:rsidR="00B65BBD" w:rsidRPr="00652FDC">
        <w:rPr>
          <w:rFonts w:hint="eastAsia"/>
          <w:sz w:val="24"/>
          <w:vertAlign w:val="subscript"/>
        </w:rPr>
        <w:t>1</w:t>
      </w:r>
      <w:r w:rsidR="00B65BBD" w:rsidRPr="00652FDC">
        <w:rPr>
          <w:rFonts w:hint="eastAsia"/>
          <w:sz w:val="24"/>
        </w:rPr>
        <w:t>=670</w:t>
      </w:r>
      <w:r w:rsidR="00B65BBD" w:rsidRPr="00652FDC">
        <w:rPr>
          <w:rFonts w:hint="eastAsia"/>
          <w:sz w:val="24"/>
        </w:rPr>
        <w:t>；</w:t>
      </w:r>
      <w:r w:rsidR="00B65BBD" w:rsidRPr="00652FDC">
        <w:rPr>
          <w:rFonts w:hint="eastAsia"/>
          <w:sz w:val="24"/>
        </w:rPr>
        <w:t>20</w:t>
      </w:r>
      <w:r w:rsidR="00B65BBD" w:rsidRPr="00652FDC">
        <w:rPr>
          <w:rFonts w:hint="eastAsia"/>
          <w:sz w:val="24"/>
        </w:rPr>
        <w:t>名非双性化学生得分的平均数为</w:t>
      </w:r>
      <w:r w:rsidR="00B65BBD" w:rsidRPr="00652FDC">
        <w:rPr>
          <w:position w:val="-10"/>
          <w:sz w:val="24"/>
        </w:rPr>
        <w:object w:dxaOrig="920" w:dyaOrig="360">
          <v:shape id="_x0000_i1027" type="#_x0000_t75" style="width:46pt;height:18pt" o:ole="">
            <v:imagedata r:id="rId12" o:title=""/>
          </v:shape>
          <o:OLEObject Type="Embed" ProgID="Equation.3" ShapeID="_x0000_i1027" DrawAspect="Content" ObjectID="_1411539308" r:id="rId13"/>
        </w:object>
      </w:r>
      <w:r w:rsidR="00B65BBD" w:rsidRPr="00652FDC">
        <w:rPr>
          <w:rFonts w:hint="eastAsia"/>
          <w:sz w:val="24"/>
        </w:rPr>
        <w:t>离差平方和</w:t>
      </w:r>
      <w:r w:rsidR="00B65BBD" w:rsidRPr="00652FDC">
        <w:rPr>
          <w:rFonts w:hint="eastAsia"/>
          <w:sz w:val="24"/>
        </w:rPr>
        <w:t>SS</w:t>
      </w:r>
      <w:r w:rsidR="00B65BBD" w:rsidRPr="00652FDC">
        <w:rPr>
          <w:rFonts w:hint="eastAsia"/>
          <w:sz w:val="24"/>
          <w:vertAlign w:val="subscript"/>
        </w:rPr>
        <w:t>2</w:t>
      </w:r>
      <w:r w:rsidR="00B65BBD" w:rsidRPr="00652FDC">
        <w:rPr>
          <w:rFonts w:hint="eastAsia"/>
          <w:sz w:val="24"/>
        </w:rPr>
        <w:t>=1010</w:t>
      </w:r>
      <w:r w:rsidR="00B65BBD" w:rsidRPr="00652FDC">
        <w:rPr>
          <w:rFonts w:hint="eastAsia"/>
          <w:sz w:val="24"/>
        </w:rPr>
        <w:t>。问两组平均数有无差异？（设</w:t>
      </w:r>
      <w:r w:rsidR="00B65BBD" w:rsidRPr="00652FDC">
        <w:rPr>
          <w:sz w:val="24"/>
          <w:lang w:val="el-GR"/>
        </w:rPr>
        <w:t>α=0.01</w:t>
      </w:r>
      <w:r w:rsidR="00B65BBD" w:rsidRPr="00652FDC">
        <w:rPr>
          <w:rFonts w:hint="eastAsia"/>
          <w:sz w:val="24"/>
        </w:rPr>
        <w:t>）</w:t>
      </w:r>
    </w:p>
    <w:p w:rsidR="00B10138" w:rsidRDefault="00D6362A" w:rsidP="00B65BBD">
      <w:pPr>
        <w:spacing w:line="360" w:lineRule="auto"/>
        <w:ind w:firstLineChars="200" w:firstLine="480"/>
        <w:jc w:val="left"/>
        <w:rPr>
          <w:sz w:val="24"/>
          <w:lang w:val="el-GR"/>
        </w:rPr>
      </w:pPr>
      <w:r w:rsidRPr="00B10138">
        <w:rPr>
          <w:position w:val="-58"/>
          <w:sz w:val="24"/>
          <w:lang w:val="el-GR"/>
        </w:rPr>
        <w:object w:dxaOrig="4440" w:dyaOrig="1359">
          <v:shape id="_x0000_i1028" type="#_x0000_t75" style="width:222pt;height:67.5pt" o:ole="">
            <v:imagedata r:id="rId14" o:title=""/>
          </v:shape>
          <o:OLEObject Type="Embed" ProgID="Equation.3" ShapeID="_x0000_i1028" DrawAspect="Content" ObjectID="_1411539309" r:id="rId15"/>
        </w:object>
      </w:r>
    </w:p>
    <w:p w:rsidR="00010454" w:rsidRDefault="00D6362A" w:rsidP="00B65BBD">
      <w:pPr>
        <w:spacing w:line="360" w:lineRule="auto"/>
        <w:ind w:firstLineChars="200" w:firstLine="480"/>
        <w:jc w:val="left"/>
        <w:rPr>
          <w:sz w:val="24"/>
          <w:lang w:val="el-GR"/>
        </w:rPr>
      </w:pPr>
      <w:r>
        <w:rPr>
          <w:rFonts w:hint="eastAsia"/>
          <w:sz w:val="24"/>
          <w:lang w:val="el-GR"/>
        </w:rPr>
        <w:t>而</w:t>
      </w:r>
      <w:r w:rsidR="00010454">
        <w:rPr>
          <w:rFonts w:hint="eastAsia"/>
          <w:sz w:val="24"/>
          <w:lang w:val="el-GR"/>
        </w:rPr>
        <w:t>效应量</w:t>
      </w:r>
    </w:p>
    <w:p w:rsidR="00010454" w:rsidRDefault="00F55A40" w:rsidP="00B65BBD">
      <w:pPr>
        <w:spacing w:line="360" w:lineRule="auto"/>
        <w:ind w:firstLineChars="200" w:firstLine="480"/>
        <w:jc w:val="left"/>
        <w:rPr>
          <w:sz w:val="24"/>
          <w:lang w:val="el-GR"/>
        </w:rPr>
      </w:pPr>
      <w:r w:rsidRPr="00F55A40">
        <w:rPr>
          <w:position w:val="-32"/>
          <w:sz w:val="24"/>
          <w:lang w:val="el-GR"/>
        </w:rPr>
        <w:object w:dxaOrig="7000" w:dyaOrig="740">
          <v:shape id="_x0000_i1029" type="#_x0000_t75" style="width:350.5pt;height:36.5pt" o:ole="">
            <v:imagedata r:id="rId16" o:title=""/>
          </v:shape>
          <o:OLEObject Type="Embed" ProgID="Equation.3" ShapeID="_x0000_i1029" DrawAspect="Content" ObjectID="_1411539310" r:id="rId17"/>
        </w:object>
      </w:r>
    </w:p>
    <w:p w:rsidR="00514F77" w:rsidRDefault="00514F77" w:rsidP="00B65BBD">
      <w:pPr>
        <w:spacing w:line="360" w:lineRule="auto"/>
        <w:ind w:firstLineChars="200" w:firstLine="480"/>
        <w:jc w:val="left"/>
        <w:rPr>
          <w:sz w:val="24"/>
          <w:lang w:val="el-GR"/>
        </w:rPr>
      </w:pPr>
      <w:r>
        <w:rPr>
          <w:rFonts w:hint="eastAsia"/>
          <w:sz w:val="24"/>
          <w:lang w:val="el-GR"/>
        </w:rPr>
        <w:t>这说明由双性化与非双性化造成的差异还是较大的。</w:t>
      </w:r>
    </w:p>
    <w:p w:rsidR="00600228" w:rsidRPr="00600228" w:rsidRDefault="00600228" w:rsidP="00600228">
      <w:pPr>
        <w:spacing w:line="360" w:lineRule="auto"/>
        <w:ind w:firstLineChars="200" w:firstLine="480"/>
        <w:jc w:val="left"/>
        <w:rPr>
          <w:sz w:val="24"/>
          <w:lang w:val="el-GR"/>
        </w:rPr>
      </w:pPr>
      <w:r w:rsidRPr="00600228">
        <w:rPr>
          <w:rFonts w:hint="eastAsia"/>
          <w:sz w:val="24"/>
          <w:lang w:val="el-GR"/>
        </w:rPr>
        <w:t xml:space="preserve">2.Cohen's d </w:t>
      </w:r>
    </w:p>
    <w:p w:rsidR="00600228" w:rsidRDefault="00600228" w:rsidP="00107500">
      <w:pPr>
        <w:spacing w:line="360" w:lineRule="auto"/>
        <w:ind w:firstLineChars="200" w:firstLine="480"/>
        <w:jc w:val="left"/>
        <w:rPr>
          <w:sz w:val="24"/>
          <w:lang w:val="el-GR"/>
        </w:rPr>
      </w:pPr>
      <w:r w:rsidRPr="00600228">
        <w:rPr>
          <w:rFonts w:hint="eastAsia"/>
          <w:sz w:val="24"/>
          <w:lang w:val="el-GR"/>
        </w:rPr>
        <w:t>⑴指标</w:t>
      </w:r>
      <w:r w:rsidRPr="00600228">
        <w:rPr>
          <w:rFonts w:hint="eastAsia"/>
          <w:sz w:val="24"/>
          <w:lang w:val="el-GR"/>
        </w:rPr>
        <w:t>1</w:t>
      </w:r>
    </w:p>
    <w:p w:rsidR="00600228" w:rsidRDefault="00853216" w:rsidP="00853216">
      <w:pPr>
        <w:spacing w:line="360" w:lineRule="auto"/>
        <w:ind w:firstLineChars="500" w:firstLine="1050"/>
        <w:jc w:val="left"/>
      </w:pPr>
      <w:r w:rsidRPr="00853216">
        <w:rPr>
          <w:position w:val="-54"/>
        </w:rPr>
        <w:object w:dxaOrig="1600" w:dyaOrig="920">
          <v:shape id="_x0000_i1030" type="#_x0000_t75" style="width:80pt;height:46pt" o:ole="">
            <v:imagedata r:id="rId18" o:title=""/>
          </v:shape>
          <o:OLEObject Type="Embed" ProgID="Equation.3" ShapeID="_x0000_i1030" DrawAspect="Content" ObjectID="_1411539311" r:id="rId19"/>
        </w:object>
      </w:r>
    </w:p>
    <w:p w:rsidR="00985DAF" w:rsidRPr="00D6362A" w:rsidRDefault="00853216" w:rsidP="00853216">
      <w:pPr>
        <w:spacing w:line="360" w:lineRule="auto"/>
        <w:jc w:val="left"/>
        <w:rPr>
          <w:position w:val="-32"/>
        </w:rPr>
      </w:pPr>
      <w:r>
        <w:rPr>
          <w:rFonts w:hint="eastAsia"/>
        </w:rPr>
        <w:t xml:space="preserve">                               </w:t>
      </w:r>
      <w:r w:rsidR="00B40CDA" w:rsidRPr="00853216">
        <w:rPr>
          <w:position w:val="-32"/>
        </w:rPr>
        <w:object w:dxaOrig="2799" w:dyaOrig="760">
          <v:shape id="_x0000_i1031" type="#_x0000_t75" style="width:140pt;height:38.5pt" o:ole="">
            <v:imagedata r:id="rId20" o:title=""/>
          </v:shape>
          <o:OLEObject Type="Embed" ProgID="Equation.3" ShapeID="_x0000_i1031" DrawAspect="Content" ObjectID="_1411539312" r:id="rId21"/>
        </w:object>
      </w:r>
    </w:p>
    <w:p w:rsidR="00853216" w:rsidRPr="001816D1" w:rsidRDefault="00853216" w:rsidP="001816D1">
      <w:pPr>
        <w:spacing w:line="360" w:lineRule="auto"/>
        <w:ind w:firstLineChars="200" w:firstLine="480"/>
        <w:jc w:val="left"/>
        <w:rPr>
          <w:sz w:val="24"/>
        </w:rPr>
      </w:pPr>
      <w:r w:rsidRPr="001816D1">
        <w:rPr>
          <w:rFonts w:hint="eastAsia"/>
          <w:sz w:val="24"/>
        </w:rPr>
        <w:t>（</w:t>
      </w:r>
      <w:r w:rsidRPr="001816D1">
        <w:rPr>
          <w:rFonts w:hint="eastAsia"/>
          <w:sz w:val="24"/>
        </w:rPr>
        <w:t>2</w:t>
      </w:r>
      <w:r w:rsidRPr="001816D1">
        <w:rPr>
          <w:rFonts w:hint="eastAsia"/>
          <w:sz w:val="24"/>
        </w:rPr>
        <w:t>）指标</w:t>
      </w:r>
      <w:r w:rsidRPr="001816D1">
        <w:rPr>
          <w:rFonts w:hint="eastAsia"/>
          <w:sz w:val="24"/>
        </w:rPr>
        <w:t>2</w:t>
      </w:r>
    </w:p>
    <w:p w:rsidR="00600228" w:rsidRDefault="003B6984" w:rsidP="009C3824">
      <w:pPr>
        <w:spacing w:line="360" w:lineRule="auto"/>
        <w:ind w:firstLineChars="200" w:firstLine="562"/>
        <w:jc w:val="left"/>
        <w:rPr>
          <w:sz w:val="24"/>
        </w:rPr>
      </w:pPr>
      <w:r>
        <w:rPr>
          <w:rFonts w:ascii="黑体" w:eastAsia="黑体"/>
          <w:b/>
          <w:noProof/>
          <w:sz w:val="28"/>
          <w:szCs w:val="28"/>
        </w:rPr>
        <w:pict>
          <v:shape id="_x0000_s1032" type="#_x0000_t75" style="position:absolute;left:0;text-align:left;margin-left:45pt;margin-top:0;width:74pt;height:36pt;z-index:251645440">
            <v:imagedata r:id="rId22" o:title=""/>
          </v:shape>
          <o:OLEObject Type="Embed" ProgID="Equation.3" ShapeID="_x0000_s1032" DrawAspect="Content" ObjectID="_1411539328" r:id="rId23"/>
        </w:pict>
      </w:r>
      <w:r w:rsidR="00107500">
        <w:rPr>
          <w:rFonts w:ascii="黑体" w:eastAsia="黑体" w:hint="eastAsia"/>
          <w:b/>
          <w:sz w:val="28"/>
          <w:szCs w:val="28"/>
        </w:rPr>
        <w:t xml:space="preserve">                    </w:t>
      </w:r>
      <w:r w:rsidR="00107500" w:rsidRPr="00107500">
        <w:rPr>
          <w:rFonts w:eastAsia="BatangChe"/>
          <w:i/>
          <w:sz w:val="24"/>
        </w:rPr>
        <w:t>t-</w:t>
      </w:r>
      <w:r w:rsidR="00107500" w:rsidRPr="00107500">
        <w:rPr>
          <w:i/>
          <w:sz w:val="24"/>
        </w:rPr>
        <w:t>t</w:t>
      </w:r>
      <w:r w:rsidR="00107500" w:rsidRPr="00107500">
        <w:rPr>
          <w:rFonts w:hint="eastAsia"/>
          <w:sz w:val="24"/>
        </w:rPr>
        <w:t>检验值</w:t>
      </w:r>
    </w:p>
    <w:p w:rsidR="00107500" w:rsidRDefault="00107500" w:rsidP="00107500">
      <w:pPr>
        <w:spacing w:line="360" w:lineRule="auto"/>
        <w:ind w:firstLineChars="200" w:firstLine="480"/>
        <w:jc w:val="left"/>
        <w:rPr>
          <w:sz w:val="24"/>
        </w:rPr>
      </w:pPr>
      <w:r>
        <w:rPr>
          <w:rFonts w:hint="eastAsia"/>
          <w:sz w:val="24"/>
        </w:rPr>
        <w:t xml:space="preserve">                       df-</w:t>
      </w:r>
      <w:r w:rsidRPr="00107500">
        <w:rPr>
          <w:i/>
          <w:sz w:val="24"/>
        </w:rPr>
        <w:t>t</w:t>
      </w:r>
      <w:r w:rsidRPr="00107500">
        <w:rPr>
          <w:rFonts w:hint="eastAsia"/>
          <w:sz w:val="24"/>
        </w:rPr>
        <w:t>检验</w:t>
      </w:r>
      <w:r>
        <w:rPr>
          <w:rFonts w:hint="eastAsia"/>
          <w:sz w:val="24"/>
        </w:rPr>
        <w:t>自由度</w:t>
      </w:r>
    </w:p>
    <w:p w:rsidR="001816D1" w:rsidRPr="001816D1" w:rsidRDefault="001816D1" w:rsidP="001816D1">
      <w:pPr>
        <w:tabs>
          <w:tab w:val="left" w:pos="3135"/>
        </w:tabs>
        <w:spacing w:line="360" w:lineRule="auto"/>
        <w:ind w:firstLineChars="200" w:firstLine="480"/>
        <w:jc w:val="left"/>
        <w:rPr>
          <w:rFonts w:ascii="宋体" w:hAnsi="宋体"/>
          <w:sz w:val="24"/>
        </w:rPr>
      </w:pPr>
      <w:r w:rsidRPr="001816D1">
        <w:rPr>
          <w:rFonts w:ascii="宋体" w:hAnsi="宋体" w:hint="eastAsia"/>
          <w:sz w:val="24"/>
        </w:rPr>
        <w:t>Cohen(1988)定义</w:t>
      </w:r>
      <w:r w:rsidRPr="001816D1">
        <w:rPr>
          <w:rFonts w:ascii="宋体" w:hAnsi="宋体" w:hint="eastAsia"/>
          <w:i/>
          <w:iCs/>
          <w:sz w:val="24"/>
        </w:rPr>
        <w:t xml:space="preserve">d </w:t>
      </w:r>
      <w:r w:rsidRPr="001816D1">
        <w:rPr>
          <w:rFonts w:ascii="宋体" w:hAnsi="宋体" w:hint="eastAsia"/>
          <w:sz w:val="24"/>
        </w:rPr>
        <w:t>效应大小标准</w:t>
      </w:r>
      <w:r w:rsidR="00E26FF7">
        <w:rPr>
          <w:rFonts w:ascii="宋体" w:hAnsi="宋体" w:hint="eastAsia"/>
          <w:sz w:val="24"/>
        </w:rPr>
        <w:t>（解释）</w:t>
      </w:r>
    </w:p>
    <w:p w:rsidR="001816D1" w:rsidRPr="001816D1" w:rsidRDefault="001816D1" w:rsidP="001816D1">
      <w:pPr>
        <w:tabs>
          <w:tab w:val="left" w:pos="3135"/>
        </w:tabs>
        <w:spacing w:line="360" w:lineRule="auto"/>
        <w:ind w:firstLineChars="200" w:firstLine="480"/>
        <w:jc w:val="left"/>
        <w:rPr>
          <w:rFonts w:ascii="宋体" w:hAnsi="宋体"/>
          <w:sz w:val="24"/>
        </w:rPr>
      </w:pPr>
      <w:r w:rsidRPr="001816D1">
        <w:rPr>
          <w:rFonts w:ascii="宋体" w:hAnsi="宋体" w:hint="eastAsia"/>
          <w:sz w:val="24"/>
        </w:rPr>
        <w:t xml:space="preserve">  d=0.2 小</w:t>
      </w:r>
    </w:p>
    <w:p w:rsidR="001816D1" w:rsidRPr="001816D1" w:rsidRDefault="001816D1" w:rsidP="001816D1">
      <w:pPr>
        <w:tabs>
          <w:tab w:val="left" w:pos="3135"/>
        </w:tabs>
        <w:spacing w:line="360" w:lineRule="auto"/>
        <w:ind w:firstLineChars="200" w:firstLine="480"/>
        <w:jc w:val="left"/>
        <w:rPr>
          <w:rFonts w:ascii="宋体" w:hAnsi="宋体"/>
          <w:sz w:val="24"/>
        </w:rPr>
      </w:pPr>
      <w:r w:rsidRPr="001816D1">
        <w:rPr>
          <w:rFonts w:ascii="宋体" w:hAnsi="宋体" w:hint="eastAsia"/>
          <w:sz w:val="24"/>
        </w:rPr>
        <w:t xml:space="preserve">  d=0.5 中</w:t>
      </w:r>
    </w:p>
    <w:p w:rsidR="001816D1" w:rsidRPr="001816D1" w:rsidRDefault="001816D1" w:rsidP="001816D1">
      <w:pPr>
        <w:tabs>
          <w:tab w:val="left" w:pos="3135"/>
        </w:tabs>
        <w:spacing w:line="360" w:lineRule="auto"/>
        <w:ind w:firstLineChars="200" w:firstLine="480"/>
        <w:jc w:val="left"/>
        <w:rPr>
          <w:rFonts w:ascii="宋体" w:hAnsi="宋体"/>
          <w:sz w:val="24"/>
        </w:rPr>
      </w:pPr>
      <w:r w:rsidRPr="001816D1">
        <w:rPr>
          <w:rFonts w:ascii="宋体" w:hAnsi="宋体" w:hint="eastAsia"/>
          <w:sz w:val="24"/>
        </w:rPr>
        <w:t xml:space="preserve">  d=0.8 大</w:t>
      </w:r>
    </w:p>
    <w:p w:rsidR="008408B0" w:rsidRPr="008408B0" w:rsidRDefault="00C34804" w:rsidP="008408B0">
      <w:pPr>
        <w:spacing w:line="360" w:lineRule="auto"/>
        <w:ind w:firstLineChars="200" w:firstLine="480"/>
        <w:jc w:val="left"/>
        <w:rPr>
          <w:rFonts w:ascii="宋体" w:hAnsi="宋体"/>
          <w:sz w:val="24"/>
        </w:rPr>
      </w:pPr>
      <w:r w:rsidRPr="00EF6203">
        <w:rPr>
          <w:rFonts w:hint="eastAsia"/>
          <w:sz w:val="24"/>
        </w:rPr>
        <w:t>3.Glass</w:t>
      </w:r>
      <w:r w:rsidRPr="00EF6203">
        <w:rPr>
          <w:sz w:val="24"/>
        </w:rPr>
        <w:t>’</w:t>
      </w:r>
      <w:r w:rsidR="00AA3985" w:rsidRPr="00EF6203">
        <w:rPr>
          <w:rFonts w:hint="eastAsia"/>
          <w:sz w:val="24"/>
        </w:rPr>
        <w:t xml:space="preserve"> </w:t>
      </w:r>
      <w:r w:rsidRPr="00EF6203">
        <w:rPr>
          <w:rFonts w:hint="eastAsia"/>
          <w:sz w:val="24"/>
        </w:rPr>
        <w:t>estimator g</w:t>
      </w:r>
      <w:r w:rsidRPr="00EF6203">
        <w:rPr>
          <w:rFonts w:ascii="宋体" w:hAnsi="宋体" w:hint="eastAsia"/>
          <w:sz w:val="24"/>
        </w:rPr>
        <w:t>ˊ</w:t>
      </w:r>
    </w:p>
    <w:p w:rsidR="00C34804" w:rsidRDefault="00C34804" w:rsidP="00C34804">
      <w:pPr>
        <w:spacing w:line="360" w:lineRule="auto"/>
        <w:ind w:firstLineChars="200" w:firstLine="562"/>
        <w:jc w:val="left"/>
        <w:rPr>
          <w:rFonts w:ascii="黑体" w:eastAsia="黑体"/>
          <w:b/>
          <w:sz w:val="28"/>
          <w:szCs w:val="28"/>
        </w:rPr>
      </w:pPr>
      <w:r>
        <w:rPr>
          <w:rFonts w:ascii="黑体" w:eastAsia="黑体" w:hint="eastAsia"/>
          <w:b/>
          <w:sz w:val="28"/>
          <w:szCs w:val="28"/>
        </w:rPr>
        <w:t xml:space="preserve">     </w:t>
      </w:r>
      <w:r w:rsidR="00A41487" w:rsidRPr="00C34804">
        <w:rPr>
          <w:rFonts w:ascii="黑体" w:eastAsia="黑体"/>
          <w:b/>
          <w:position w:val="-30"/>
          <w:sz w:val="28"/>
          <w:szCs w:val="28"/>
        </w:rPr>
        <w:object w:dxaOrig="1340" w:dyaOrig="700">
          <v:shape id="_x0000_i1032" type="#_x0000_t75" style="width:66.5pt;height:35pt" o:ole="">
            <v:imagedata r:id="rId24" o:title=""/>
          </v:shape>
          <o:OLEObject Type="Embed" ProgID="Equation.3" ShapeID="_x0000_i1032" DrawAspect="Content" ObjectID="_1411539313" r:id="rId25"/>
        </w:object>
      </w:r>
    </w:p>
    <w:p w:rsidR="00A41487" w:rsidRDefault="00A41487" w:rsidP="00D6362A">
      <w:pPr>
        <w:spacing w:line="360" w:lineRule="auto"/>
        <w:ind w:firstLineChars="200" w:firstLine="562"/>
        <w:jc w:val="left"/>
        <w:rPr>
          <w:sz w:val="24"/>
        </w:rPr>
      </w:pPr>
      <w:r w:rsidRPr="00C34804">
        <w:rPr>
          <w:rFonts w:ascii="黑体" w:eastAsia="黑体"/>
          <w:b/>
          <w:position w:val="-10"/>
          <w:sz w:val="28"/>
          <w:szCs w:val="28"/>
        </w:rPr>
        <w:object w:dxaOrig="320" w:dyaOrig="360">
          <v:shape id="_x0000_i1033" type="#_x0000_t75" style="width:15.5pt;height:18pt" o:ole="">
            <v:imagedata r:id="rId26" o:title=""/>
          </v:shape>
          <o:OLEObject Type="Embed" ProgID="Equation.3" ShapeID="_x0000_i1033" DrawAspect="Content" ObjectID="_1411539314" r:id="rId27"/>
        </w:object>
      </w:r>
      <w:r w:rsidR="00C34804" w:rsidRPr="00C34804">
        <w:rPr>
          <w:rFonts w:hint="eastAsia"/>
          <w:sz w:val="24"/>
          <w:lang w:val="el-GR"/>
        </w:rPr>
        <w:t>为</w:t>
      </w:r>
      <w:r>
        <w:rPr>
          <w:rFonts w:hint="eastAsia"/>
          <w:sz w:val="24"/>
          <w:lang w:val="el-GR"/>
        </w:rPr>
        <w:t>处理组的平均数</w:t>
      </w:r>
      <w:r w:rsidRPr="00EF6203">
        <w:rPr>
          <w:rFonts w:hint="eastAsia"/>
          <w:sz w:val="24"/>
        </w:rPr>
        <w:t>，</w:t>
      </w:r>
      <w:r w:rsidRPr="00A41487">
        <w:rPr>
          <w:position w:val="-10"/>
          <w:sz w:val="24"/>
          <w:lang w:val="el-GR"/>
        </w:rPr>
        <w:object w:dxaOrig="340" w:dyaOrig="360">
          <v:shape id="_x0000_i1034" type="#_x0000_t75" style="width:17.5pt;height:18pt" o:ole="">
            <v:imagedata r:id="rId28" o:title=""/>
          </v:shape>
          <o:OLEObject Type="Embed" ProgID="Equation.3" ShapeID="_x0000_i1034" DrawAspect="Content" ObjectID="_1411539315" r:id="rId29"/>
        </w:object>
      </w:r>
      <w:r>
        <w:rPr>
          <w:rFonts w:hint="eastAsia"/>
          <w:sz w:val="24"/>
          <w:lang w:val="el-GR"/>
        </w:rPr>
        <w:t>为对照组平均数</w:t>
      </w:r>
      <w:r w:rsidRPr="00EF6203">
        <w:rPr>
          <w:rFonts w:hint="eastAsia"/>
          <w:sz w:val="24"/>
        </w:rPr>
        <w:t>，</w:t>
      </w:r>
      <w:r w:rsidRPr="00A41487">
        <w:rPr>
          <w:position w:val="-10"/>
          <w:sz w:val="24"/>
          <w:lang w:val="el-GR"/>
        </w:rPr>
        <w:object w:dxaOrig="279" w:dyaOrig="340">
          <v:shape id="_x0000_i1035" type="#_x0000_t75" style="width:14.5pt;height:17.5pt" o:ole="">
            <v:imagedata r:id="rId30" o:title=""/>
          </v:shape>
          <o:OLEObject Type="Embed" ProgID="Equation.3" ShapeID="_x0000_i1035" DrawAspect="Content" ObjectID="_1411539316" r:id="rId31"/>
        </w:object>
      </w:r>
      <w:r>
        <w:rPr>
          <w:rFonts w:hint="eastAsia"/>
          <w:sz w:val="24"/>
          <w:lang w:val="el-GR"/>
        </w:rPr>
        <w:t>为对照组标准差。</w:t>
      </w:r>
    </w:p>
    <w:p w:rsidR="00A41487" w:rsidRPr="00A41487" w:rsidRDefault="00A41487" w:rsidP="00A41487">
      <w:pPr>
        <w:spacing w:line="360" w:lineRule="auto"/>
        <w:ind w:firstLineChars="200" w:firstLine="562"/>
        <w:jc w:val="left"/>
        <w:rPr>
          <w:sz w:val="24"/>
        </w:rPr>
      </w:pPr>
      <w:r>
        <w:rPr>
          <w:rFonts w:ascii="黑体" w:eastAsia="黑体" w:hint="eastAsia"/>
          <w:b/>
          <w:sz w:val="28"/>
          <w:szCs w:val="28"/>
        </w:rPr>
        <w:lastRenderedPageBreak/>
        <w:t>4.</w:t>
      </w:r>
      <w:r w:rsidRPr="00A41487">
        <w:rPr>
          <w:rFonts w:hint="eastAsia"/>
          <w:sz w:val="24"/>
        </w:rPr>
        <w:t xml:space="preserve">Hedges' </w:t>
      </w:r>
      <w:r w:rsidRPr="00A41487">
        <w:rPr>
          <w:sz w:val="24"/>
        </w:rPr>
        <w:t>ĝ</w:t>
      </w:r>
    </w:p>
    <w:p w:rsidR="00A41487" w:rsidRPr="00A41487" w:rsidRDefault="00A41487" w:rsidP="00A41487">
      <w:pPr>
        <w:spacing w:line="360" w:lineRule="auto"/>
        <w:ind w:firstLineChars="200" w:firstLine="480"/>
        <w:jc w:val="left"/>
        <w:rPr>
          <w:sz w:val="24"/>
        </w:rPr>
      </w:pPr>
      <w:r w:rsidRPr="00A41487">
        <w:rPr>
          <w:rFonts w:hint="eastAsia"/>
          <w:sz w:val="24"/>
        </w:rPr>
        <w:t xml:space="preserve"> </w:t>
      </w:r>
      <w:r w:rsidR="00D4665E">
        <w:rPr>
          <w:rFonts w:hint="eastAsia"/>
          <w:sz w:val="24"/>
        </w:rPr>
        <w:t>（</w:t>
      </w:r>
      <w:r w:rsidR="00D4665E">
        <w:rPr>
          <w:rFonts w:hint="eastAsia"/>
          <w:sz w:val="24"/>
        </w:rPr>
        <w:t>1</w:t>
      </w:r>
      <w:r w:rsidR="00D4665E">
        <w:rPr>
          <w:rFonts w:hint="eastAsia"/>
          <w:sz w:val="24"/>
        </w:rPr>
        <w:t>）</w:t>
      </w:r>
      <w:r w:rsidRPr="00A41487">
        <w:rPr>
          <w:rFonts w:hint="eastAsia"/>
          <w:sz w:val="24"/>
        </w:rPr>
        <w:t>指标</w:t>
      </w:r>
      <w:r w:rsidRPr="00A41487">
        <w:rPr>
          <w:rFonts w:hint="eastAsia"/>
          <w:sz w:val="24"/>
        </w:rPr>
        <w:t xml:space="preserve">1 </w:t>
      </w:r>
      <w:r w:rsidRPr="00A41487">
        <w:rPr>
          <w:sz w:val="24"/>
        </w:rPr>
        <w:t>ĝ</w:t>
      </w:r>
    </w:p>
    <w:p w:rsidR="00A41487" w:rsidRPr="00A41487" w:rsidRDefault="003B6984" w:rsidP="00A41487">
      <w:pPr>
        <w:spacing w:line="360" w:lineRule="auto"/>
        <w:ind w:firstLineChars="200" w:firstLine="562"/>
        <w:jc w:val="left"/>
        <w:rPr>
          <w:rFonts w:ascii="黑体" w:eastAsia="黑体"/>
          <w:b/>
          <w:sz w:val="28"/>
          <w:szCs w:val="28"/>
        </w:rPr>
      </w:pPr>
      <w:r>
        <w:rPr>
          <w:rFonts w:ascii="黑体" w:eastAsia="黑体"/>
          <w:b/>
          <w:noProof/>
          <w:sz w:val="28"/>
          <w:szCs w:val="28"/>
        </w:rPr>
        <w:pict>
          <v:shape id="_x0000_s1036" type="#_x0000_t75" style="position:absolute;left:0;text-align:left;margin-left:27pt;margin-top:.65pt;width:3in;height:56.7pt;z-index:251647488">
            <v:imagedata r:id="rId32" o:title=""/>
          </v:shape>
          <o:OLEObject Type="Embed" ProgID="Unknown" ShapeID="_x0000_s1036" DrawAspect="Content" ObjectID="_1411539329" r:id="rId33"/>
        </w:pict>
      </w:r>
    </w:p>
    <w:p w:rsidR="00D4665E" w:rsidRDefault="00D4665E" w:rsidP="00CD365C">
      <w:pPr>
        <w:spacing w:line="360" w:lineRule="auto"/>
        <w:ind w:firstLineChars="200" w:firstLine="562"/>
        <w:jc w:val="left"/>
        <w:rPr>
          <w:rFonts w:ascii="黑体" w:eastAsia="黑体"/>
          <w:b/>
          <w:sz w:val="28"/>
          <w:szCs w:val="28"/>
        </w:rPr>
      </w:pPr>
    </w:p>
    <w:p w:rsidR="00D4665E" w:rsidRDefault="00D4665E" w:rsidP="00D4665E">
      <w:pPr>
        <w:spacing w:line="360" w:lineRule="auto"/>
        <w:ind w:firstLineChars="200" w:firstLine="480"/>
        <w:jc w:val="left"/>
        <w:rPr>
          <w:sz w:val="24"/>
        </w:rPr>
      </w:pPr>
      <w:r w:rsidRPr="00D4665E">
        <w:rPr>
          <w:rFonts w:hint="eastAsia"/>
          <w:sz w:val="24"/>
        </w:rPr>
        <w:t>（</w:t>
      </w:r>
      <w:r w:rsidRPr="00D4665E">
        <w:rPr>
          <w:rFonts w:hint="eastAsia"/>
          <w:sz w:val="24"/>
        </w:rPr>
        <w:t>2</w:t>
      </w:r>
      <w:r w:rsidRPr="00D4665E">
        <w:rPr>
          <w:rFonts w:hint="eastAsia"/>
          <w:sz w:val="24"/>
        </w:rPr>
        <w:t>）指标</w:t>
      </w:r>
      <w:smartTag w:uri="urn:schemas-microsoft-com:office:smarttags" w:element="chmetcnv">
        <w:smartTagPr>
          <w:attr w:name="UnitName" w:val="g"/>
          <w:attr w:name="SourceValue" w:val="2"/>
          <w:attr w:name="HasSpace" w:val="True"/>
          <w:attr w:name="Negative" w:val="False"/>
          <w:attr w:name="NumberType" w:val="1"/>
          <w:attr w:name="TCSC" w:val="0"/>
        </w:smartTagPr>
        <w:r w:rsidRPr="00D4665E">
          <w:rPr>
            <w:rFonts w:hint="eastAsia"/>
            <w:sz w:val="24"/>
          </w:rPr>
          <w:t xml:space="preserve">2 </w:t>
        </w:r>
        <w:r>
          <w:rPr>
            <w:rFonts w:hint="eastAsia"/>
            <w:sz w:val="24"/>
          </w:rPr>
          <w:t xml:space="preserve"> </w:t>
        </w:r>
        <w:r w:rsidRPr="00D4665E">
          <w:rPr>
            <w:rFonts w:hint="eastAsia"/>
            <w:sz w:val="24"/>
          </w:rPr>
          <w:t>g</w:t>
        </w:r>
      </w:smartTag>
    </w:p>
    <w:p w:rsidR="00D4665E" w:rsidRDefault="00D4665E" w:rsidP="00720BDE">
      <w:pPr>
        <w:spacing w:line="360" w:lineRule="auto"/>
        <w:ind w:firstLineChars="300" w:firstLine="720"/>
        <w:jc w:val="left"/>
        <w:rPr>
          <w:sz w:val="24"/>
        </w:rPr>
      </w:pPr>
      <w:r w:rsidRPr="00D4665E">
        <w:rPr>
          <w:position w:val="-34"/>
          <w:sz w:val="24"/>
        </w:rPr>
        <w:object w:dxaOrig="1400" w:dyaOrig="740">
          <v:shape id="_x0000_i1036" type="#_x0000_t75" style="width:69.5pt;height:36.5pt" o:ole="">
            <v:imagedata r:id="rId34" o:title=""/>
          </v:shape>
          <o:OLEObject Type="Embed" ProgID="Equation.3" ShapeID="_x0000_i1036" DrawAspect="Content" ObjectID="_1411539317" r:id="rId35"/>
        </w:object>
      </w:r>
    </w:p>
    <w:p w:rsidR="00D4665E" w:rsidRDefault="00D4665E" w:rsidP="00D6362A">
      <w:pPr>
        <w:spacing w:line="360" w:lineRule="auto"/>
        <w:ind w:firstLineChars="200" w:firstLine="480"/>
        <w:jc w:val="left"/>
        <w:rPr>
          <w:sz w:val="24"/>
        </w:rPr>
      </w:pPr>
      <w:r>
        <w:rPr>
          <w:rFonts w:hint="eastAsia"/>
          <w:sz w:val="24"/>
        </w:rPr>
        <w:t>分母根号内为</w:t>
      </w:r>
      <w:r w:rsidRPr="00D4665E">
        <w:rPr>
          <w:rFonts w:hint="eastAsia"/>
          <w:sz w:val="24"/>
        </w:rPr>
        <w:t>两独立样本方差分析中的误差均方</w:t>
      </w:r>
      <w:r>
        <w:rPr>
          <w:rFonts w:hint="eastAsia"/>
          <w:sz w:val="24"/>
        </w:rPr>
        <w:t>。</w:t>
      </w:r>
    </w:p>
    <w:p w:rsidR="000F14C5" w:rsidRDefault="000F14C5" w:rsidP="0047307A">
      <w:pPr>
        <w:spacing w:line="360" w:lineRule="auto"/>
        <w:ind w:firstLineChars="200" w:firstLine="480"/>
        <w:jc w:val="left"/>
        <w:rPr>
          <w:sz w:val="24"/>
        </w:rPr>
      </w:pPr>
      <w:r>
        <w:rPr>
          <w:rFonts w:hint="eastAsia"/>
          <w:sz w:val="24"/>
        </w:rPr>
        <w:t>5.</w:t>
      </w:r>
      <w:r w:rsidRPr="0047307A">
        <w:rPr>
          <w:rFonts w:hint="eastAsia"/>
          <w:sz w:val="24"/>
        </w:rPr>
        <w:t xml:space="preserve"> </w:t>
      </w:r>
      <w:r w:rsidR="0047307A" w:rsidRPr="0047307A">
        <w:rPr>
          <w:rFonts w:hint="eastAsia"/>
          <w:sz w:val="24"/>
        </w:rPr>
        <w:t>当对两独立组平均数之差进行检验时，也可</w:t>
      </w:r>
      <w:r w:rsidRPr="0047307A">
        <w:rPr>
          <w:rFonts w:hint="eastAsia"/>
          <w:sz w:val="24"/>
        </w:rPr>
        <w:t>用</w:t>
      </w:r>
      <w:r w:rsidRPr="000F14C5">
        <w:rPr>
          <w:rFonts w:hint="eastAsia"/>
          <w:sz w:val="24"/>
        </w:rPr>
        <w:t>点二列相关系数的平方</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sidRPr="000F14C5">
        <w:rPr>
          <w:rFonts w:hint="eastAsia"/>
          <w:sz w:val="24"/>
        </w:rPr>
        <w:t>作为效果量</w:t>
      </w:r>
      <w:r w:rsidR="0047307A">
        <w:rPr>
          <w:rFonts w:hint="eastAsia"/>
          <w:sz w:val="24"/>
          <w:lang w:val="en-GB"/>
        </w:rPr>
        <w:t>的指标。不过</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sidR="0047307A">
        <w:rPr>
          <w:rFonts w:hint="eastAsia"/>
          <w:sz w:val="24"/>
        </w:rPr>
        <w:t>也可用作相关样本的效应量的指标。其标准为：</w:t>
      </w:r>
    </w:p>
    <w:p w:rsidR="0047307A" w:rsidRPr="0047307A" w:rsidRDefault="003B6984" w:rsidP="0047307A">
      <w:pPr>
        <w:spacing w:line="360" w:lineRule="auto"/>
        <w:ind w:firstLineChars="200" w:firstLine="480"/>
        <w:jc w:val="left"/>
        <w:rPr>
          <w:sz w:val="24"/>
        </w:rPr>
      </w:pP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r>
          <m:rPr>
            <m:sty m:val="p"/>
          </m:rPr>
          <w:rPr>
            <w:rFonts w:ascii="Cambria Math" w:hAnsi="Cambria Math"/>
            <w:sz w:val="24"/>
          </w:rPr>
          <m:t>=</m:t>
        </m:r>
      </m:oMath>
      <w:r w:rsidR="0047307A" w:rsidRPr="000F14C5">
        <w:rPr>
          <w:rFonts w:hint="eastAsia"/>
          <w:sz w:val="24"/>
        </w:rPr>
        <w:t>0. 010 (</w:t>
      </w:r>
      <w:r w:rsidR="0047307A" w:rsidRPr="000F14C5">
        <w:rPr>
          <w:rFonts w:hint="eastAsia"/>
          <w:sz w:val="24"/>
        </w:rPr>
        <w:t>效果小</w:t>
      </w:r>
      <w:r w:rsidR="0047307A">
        <w:rPr>
          <w:rFonts w:hint="eastAsia"/>
          <w:sz w:val="24"/>
        </w:rPr>
        <w:t xml:space="preserve">) </w:t>
      </w:r>
      <w:r w:rsidR="0047307A">
        <w:rPr>
          <w:rFonts w:hint="eastAsia"/>
          <w:sz w:val="24"/>
        </w:rPr>
        <w:t>；</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r>
          <m:rPr>
            <m:sty m:val="p"/>
          </m:rPr>
          <w:rPr>
            <w:rFonts w:ascii="Cambria Math" w:hAnsi="Cambria Math"/>
            <w:sz w:val="24"/>
          </w:rPr>
          <m:t>=</m:t>
        </m:r>
      </m:oMath>
      <w:r w:rsidR="0047307A" w:rsidRPr="000F14C5">
        <w:rPr>
          <w:rFonts w:hint="eastAsia"/>
          <w:sz w:val="24"/>
        </w:rPr>
        <w:t xml:space="preserve">0. 059 ( </w:t>
      </w:r>
      <w:r w:rsidR="0047307A" w:rsidRPr="000F14C5">
        <w:rPr>
          <w:rFonts w:hint="eastAsia"/>
          <w:sz w:val="24"/>
        </w:rPr>
        <w:t>效果中</w:t>
      </w:r>
      <w:r w:rsidR="0047307A" w:rsidRPr="000F14C5">
        <w:rPr>
          <w:rFonts w:hint="eastAsia"/>
          <w:sz w:val="24"/>
        </w:rPr>
        <w:t>)</w:t>
      </w:r>
      <w:r w:rsidR="0047307A">
        <w:rPr>
          <w:rFonts w:hint="eastAsia"/>
          <w:sz w:val="24"/>
        </w:rPr>
        <w:t>；</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r>
          <m:rPr>
            <m:sty m:val="p"/>
          </m:rPr>
          <w:rPr>
            <w:rFonts w:ascii="Cambria Math" w:hAnsi="Cambria Math"/>
            <w:sz w:val="24"/>
          </w:rPr>
          <m:t>=</m:t>
        </m:r>
      </m:oMath>
      <w:r w:rsidR="0047307A" w:rsidRPr="000F14C5">
        <w:rPr>
          <w:rFonts w:hint="eastAsia"/>
          <w:sz w:val="24"/>
        </w:rPr>
        <w:t>0. 138 (</w:t>
      </w:r>
      <w:r w:rsidR="0047307A" w:rsidRPr="000F14C5">
        <w:rPr>
          <w:rFonts w:hint="eastAsia"/>
          <w:sz w:val="24"/>
        </w:rPr>
        <w:t>效果大</w:t>
      </w:r>
      <w:r w:rsidR="0047307A" w:rsidRPr="000F14C5">
        <w:rPr>
          <w:rFonts w:hint="eastAsia"/>
          <w:sz w:val="24"/>
        </w:rPr>
        <w:t>)</w:t>
      </w:r>
      <w:r w:rsidR="0047307A">
        <w:rPr>
          <w:rFonts w:hint="eastAsia"/>
          <w:sz w:val="24"/>
        </w:rPr>
        <w:t>。</w:t>
      </w:r>
    </w:p>
    <w:p w:rsidR="0047307A" w:rsidRDefault="003B6984" w:rsidP="0047307A">
      <w:pPr>
        <w:spacing w:line="360" w:lineRule="auto"/>
        <w:ind w:firstLineChars="200" w:firstLine="480"/>
        <w:jc w:val="left"/>
        <w:rPr>
          <w:sz w:val="24"/>
        </w:rPr>
      </w:pP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sidR="0047307A" w:rsidRPr="0047307A">
        <w:rPr>
          <w:rFonts w:hint="eastAsia"/>
          <w:sz w:val="24"/>
        </w:rPr>
        <w:t>的计算公式为：</w:t>
      </w:r>
    </w:p>
    <w:p w:rsidR="0047307A" w:rsidRDefault="003B6984" w:rsidP="0047307A">
      <w:pPr>
        <w:spacing w:line="360" w:lineRule="auto"/>
        <w:ind w:firstLineChars="200" w:firstLine="480"/>
        <w:jc w:val="left"/>
        <w:rPr>
          <w:rFonts w:ascii="黑体" w:eastAsia="黑体"/>
          <w:sz w:val="24"/>
        </w:rPr>
      </w:pPr>
      <m:oMathPara>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lang w:val="en-GB"/>
                    </w:rPr>
                    <m:t>t</m:t>
                  </m:r>
                </m:e>
                <m:sup>
                  <m:r>
                    <m:rPr>
                      <m:sty m:val="p"/>
                    </m:rPr>
                    <w:rPr>
                      <w:rFonts w:ascii="Cambria Math" w:hAnsi="Cambria Math"/>
                      <w:sz w:val="24"/>
                    </w:rPr>
                    <m:t>2</m:t>
                  </m:r>
                </m:sup>
              </m:sSup>
            </m:num>
            <m:den>
              <m:sSup>
                <m:sSupPr>
                  <m:ctrlPr>
                    <w:rPr>
                      <w:rFonts w:ascii="Cambria Math" w:hAnsi="Cambria Math"/>
                      <w:sz w:val="24"/>
                    </w:rPr>
                  </m:ctrlPr>
                </m:sSupPr>
                <m:e>
                  <m:r>
                    <w:rPr>
                      <w:rFonts w:ascii="Cambria Math" w:hAnsi="Cambria Math"/>
                      <w:sz w:val="24"/>
                      <w:lang w:val="en-GB"/>
                    </w:rPr>
                    <m:t>t</m:t>
                  </m:r>
                </m:e>
                <m:sup>
                  <m:r>
                    <m:rPr>
                      <m:sty m:val="p"/>
                    </m:rPr>
                    <w:rPr>
                      <w:rFonts w:ascii="Cambria Math" w:hAnsi="Cambria Math"/>
                      <w:sz w:val="24"/>
                    </w:rPr>
                    <m:t>2</m:t>
                  </m:r>
                </m:sup>
              </m:sSup>
              <m:r>
                <m:rPr>
                  <m:sty m:val="p"/>
                </m:rPr>
                <w:rPr>
                  <w:rFonts w:ascii="Cambria Math" w:hAnsi="Cambria Math"/>
                  <w:sz w:val="24"/>
                </w:rPr>
                <m:t>+df</m:t>
              </m:r>
            </m:den>
          </m:f>
        </m:oMath>
      </m:oMathPara>
    </w:p>
    <w:p w:rsidR="0047307A" w:rsidRDefault="0047307A" w:rsidP="0047307A">
      <w:pPr>
        <w:spacing w:line="360" w:lineRule="auto"/>
        <w:ind w:firstLineChars="200" w:firstLine="480"/>
        <w:jc w:val="left"/>
        <w:rPr>
          <w:sz w:val="24"/>
          <w:lang w:val="en-GB"/>
        </w:rPr>
      </w:pPr>
      <w:r w:rsidRPr="0047307A">
        <w:rPr>
          <w:rFonts w:hint="eastAsia"/>
          <w:sz w:val="24"/>
        </w:rPr>
        <w:t>用作独立样本时</w:t>
      </w:r>
      <w:r>
        <w:rPr>
          <w:rFonts w:hint="eastAsia"/>
          <w:sz w:val="24"/>
        </w:rPr>
        <w:t>，</w:t>
      </w:r>
      <m:oMath>
        <m:r>
          <w:rPr>
            <w:rFonts w:ascii="Cambria Math" w:hAnsi="Cambria Math"/>
            <w:sz w:val="24"/>
          </w:rPr>
          <m:t>df=</m:t>
        </m:r>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r>
          <w:rPr>
            <w:rFonts w:ascii="Cambria Math" w:hAnsi="Cambria Math"/>
            <w:sz w:val="24"/>
          </w:rPr>
          <m:t>-2</m:t>
        </m:r>
      </m:oMath>
      <w:r w:rsidR="00E8199A">
        <w:rPr>
          <w:rFonts w:hint="eastAsia"/>
          <w:sz w:val="24"/>
          <w:lang w:val="en-GB"/>
        </w:rPr>
        <w:t>；</w:t>
      </w:r>
      <w:r w:rsidR="00D6362A">
        <w:rPr>
          <w:rFonts w:hint="eastAsia"/>
          <w:sz w:val="24"/>
          <w:lang w:val="en-GB"/>
        </w:rPr>
        <w:t>用作相关样本时，</w:t>
      </w:r>
      <m:oMath>
        <m:r>
          <w:rPr>
            <w:rFonts w:ascii="Cambria Math" w:hAnsi="Cambria Math"/>
            <w:sz w:val="24"/>
            <w:lang w:val="en-GB"/>
          </w:rPr>
          <m:t>df=n-1</m:t>
        </m:r>
      </m:oMath>
      <w:r w:rsidR="00E8199A">
        <w:rPr>
          <w:rFonts w:hint="eastAsia"/>
          <w:sz w:val="24"/>
          <w:lang w:val="en-GB"/>
        </w:rPr>
        <w:t>。</w:t>
      </w:r>
    </w:p>
    <w:p w:rsidR="00A51AE1" w:rsidRPr="00A51AE1" w:rsidRDefault="00A51AE1" w:rsidP="00A51AE1">
      <w:pPr>
        <w:spacing w:line="360" w:lineRule="auto"/>
        <w:ind w:firstLineChars="200" w:firstLine="480"/>
        <w:jc w:val="left"/>
        <w:rPr>
          <w:sz w:val="24"/>
          <w:lang w:val="en-GB"/>
        </w:rPr>
      </w:pPr>
      <w:r>
        <w:rPr>
          <w:rFonts w:hint="eastAsia"/>
          <w:sz w:val="24"/>
          <w:lang w:val="en-GB"/>
        </w:rPr>
        <w:t>6.</w:t>
      </w:r>
      <w:r>
        <w:rPr>
          <w:rFonts w:hint="eastAsia"/>
          <w:sz w:val="24"/>
          <w:lang w:val="en-GB"/>
        </w:rPr>
        <w:t>对于两独立样本的平均数差异的检验，也可以对之作方差分析，用输出的</w:t>
      </w: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lang w:val="el-GR"/>
              </w:rPr>
              <m:t>2</m:t>
            </m:r>
          </m:sup>
        </m:sSup>
      </m:oMath>
      <w:r>
        <w:rPr>
          <w:rFonts w:hint="eastAsia"/>
          <w:sz w:val="28"/>
          <w:szCs w:val="28"/>
        </w:rPr>
        <w:t>作效应量。</w:t>
      </w:r>
    </w:p>
    <w:p w:rsidR="00B45FFB" w:rsidRPr="00CD365C" w:rsidRDefault="00452E12" w:rsidP="00CD365C">
      <w:pPr>
        <w:spacing w:line="360" w:lineRule="auto"/>
        <w:ind w:firstLineChars="200" w:firstLine="562"/>
        <w:jc w:val="left"/>
        <w:rPr>
          <w:rFonts w:ascii="黑体" w:eastAsia="黑体"/>
          <w:b/>
          <w:sz w:val="28"/>
          <w:szCs w:val="28"/>
        </w:rPr>
      </w:pPr>
      <w:r>
        <w:rPr>
          <w:rFonts w:ascii="黑体" w:eastAsia="黑体" w:hint="eastAsia"/>
          <w:b/>
          <w:sz w:val="28"/>
          <w:szCs w:val="28"/>
        </w:rPr>
        <w:t>六</w:t>
      </w:r>
      <w:r w:rsidR="00B45FFB" w:rsidRPr="00CD365C">
        <w:rPr>
          <w:rFonts w:ascii="黑体" w:eastAsia="黑体" w:hint="eastAsia"/>
          <w:b/>
          <w:sz w:val="28"/>
          <w:szCs w:val="28"/>
        </w:rPr>
        <w:t>、相关样本t检验的效应量</w:t>
      </w:r>
    </w:p>
    <w:p w:rsidR="00B45FFB" w:rsidRDefault="005140D8" w:rsidP="00B45FFB">
      <w:pPr>
        <w:spacing w:line="360" w:lineRule="auto"/>
        <w:ind w:firstLineChars="200" w:firstLine="480"/>
        <w:jc w:val="left"/>
        <w:rPr>
          <w:sz w:val="24"/>
          <w:lang w:val="el-GR"/>
        </w:rPr>
      </w:pPr>
      <w:r w:rsidRPr="00B45FFB">
        <w:rPr>
          <w:position w:val="-30"/>
          <w:sz w:val="24"/>
          <w:lang w:val="el-GR"/>
        </w:rPr>
        <w:object w:dxaOrig="7780" w:dyaOrig="700">
          <v:shape id="_x0000_i1037" type="#_x0000_t75" style="width:389pt;height:35pt" o:ole="">
            <v:imagedata r:id="rId36" o:title=""/>
          </v:shape>
          <o:OLEObject Type="Embed" ProgID="Equation.3" ShapeID="_x0000_i1037" DrawAspect="Content" ObjectID="_1411539318" r:id="rId37"/>
        </w:object>
      </w:r>
    </w:p>
    <w:p w:rsidR="00720BDE" w:rsidRPr="00720BDE" w:rsidRDefault="005140D8" w:rsidP="00720BDE">
      <w:pPr>
        <w:spacing w:line="360" w:lineRule="auto"/>
        <w:ind w:firstLineChars="200" w:firstLine="480"/>
        <w:jc w:val="left"/>
        <w:rPr>
          <w:sz w:val="24"/>
        </w:rPr>
      </w:pPr>
      <w:r>
        <w:rPr>
          <w:rFonts w:hint="eastAsia"/>
          <w:sz w:val="24"/>
        </w:rPr>
        <w:t>2.</w:t>
      </w:r>
      <w:r w:rsidR="00720BDE" w:rsidRPr="00720BDE">
        <w:rPr>
          <w:rFonts w:hint="eastAsia"/>
          <w:sz w:val="24"/>
        </w:rPr>
        <w:t>两相关样本的效应量</w:t>
      </w:r>
    </w:p>
    <w:p w:rsidR="00720BDE" w:rsidRPr="00720BDE" w:rsidRDefault="00720BDE" w:rsidP="00720BDE">
      <w:pPr>
        <w:spacing w:line="360" w:lineRule="auto"/>
        <w:ind w:firstLineChars="200" w:firstLine="480"/>
        <w:jc w:val="left"/>
        <w:rPr>
          <w:sz w:val="24"/>
        </w:rPr>
      </w:pPr>
      <w:r w:rsidRPr="00720BDE">
        <w:rPr>
          <w:rFonts w:hint="eastAsia"/>
          <w:sz w:val="24"/>
        </w:rPr>
        <w:t>指标公式</w:t>
      </w:r>
    </w:p>
    <w:p w:rsidR="00720BDE" w:rsidRDefault="003B6984" w:rsidP="00C44A1F">
      <w:pPr>
        <w:spacing w:line="360" w:lineRule="auto"/>
        <w:ind w:firstLineChars="200" w:firstLine="480"/>
        <w:jc w:val="left"/>
        <w:rPr>
          <w:sz w:val="24"/>
        </w:rPr>
      </w:pPr>
      <w:r>
        <w:rPr>
          <w:noProof/>
          <w:sz w:val="24"/>
        </w:rPr>
        <w:pict>
          <v:shape id="_x0000_s1040" type="#_x0000_t75" style="position:absolute;left:0;text-align:left;margin-left:38.05pt;margin-top:2.1pt;width:75.45pt;height:41.35pt;z-index:251648512">
            <v:imagedata r:id="rId38" o:title=""/>
          </v:shape>
          <o:OLEObject Type="Embed" ProgID="Equation.3" ShapeID="_x0000_s1040" DrawAspect="Content" ObjectID="_1411539330" r:id="rId39"/>
        </w:pict>
      </w:r>
      <w:r w:rsidR="00720BDE">
        <w:rPr>
          <w:rFonts w:hint="eastAsia"/>
          <w:sz w:val="24"/>
        </w:rPr>
        <w:t xml:space="preserve"> </w:t>
      </w:r>
    </w:p>
    <w:p w:rsidR="00720BDE" w:rsidRDefault="00720BDE" w:rsidP="00C44A1F">
      <w:pPr>
        <w:spacing w:line="360" w:lineRule="auto"/>
        <w:ind w:firstLineChars="200" w:firstLine="480"/>
        <w:jc w:val="left"/>
        <w:rPr>
          <w:sz w:val="24"/>
        </w:rPr>
      </w:pPr>
    </w:p>
    <w:p w:rsidR="006C214C" w:rsidRPr="00E2268A" w:rsidRDefault="006C214C" w:rsidP="00E2268A">
      <w:pPr>
        <w:ind w:firstLineChars="200" w:firstLine="480"/>
      </w:pPr>
      <w:r>
        <w:rPr>
          <w:rFonts w:hint="eastAsia"/>
          <w:sz w:val="24"/>
        </w:rPr>
        <w:t>本公式与前述两独立样本</w:t>
      </w:r>
      <w:r>
        <w:rPr>
          <w:rFonts w:hint="eastAsia"/>
          <w:sz w:val="24"/>
        </w:rPr>
        <w:t>t</w:t>
      </w:r>
      <w:r>
        <w:rPr>
          <w:rFonts w:hint="eastAsia"/>
          <w:sz w:val="24"/>
        </w:rPr>
        <w:t>检验的效应量公式。</w:t>
      </w:r>
      <w:r w:rsidR="00E2268A">
        <w:rPr>
          <w:rFonts w:hint="eastAsia"/>
          <w:sz w:val="24"/>
        </w:rPr>
        <w:t>即</w:t>
      </w:r>
      <w:r w:rsidR="00E2268A" w:rsidRPr="00600228">
        <w:rPr>
          <w:rFonts w:hint="eastAsia"/>
          <w:sz w:val="24"/>
          <w:lang w:val="el-GR"/>
        </w:rPr>
        <w:t xml:space="preserve">Cohen's d </w:t>
      </w:r>
      <w:r w:rsidR="00E2268A" w:rsidRPr="00600228">
        <w:rPr>
          <w:rFonts w:hint="eastAsia"/>
          <w:sz w:val="24"/>
          <w:lang w:val="el-GR"/>
        </w:rPr>
        <w:t>指标</w:t>
      </w:r>
      <w:r w:rsidR="00E2268A" w:rsidRPr="00600228">
        <w:rPr>
          <w:rFonts w:hint="eastAsia"/>
          <w:sz w:val="24"/>
          <w:lang w:val="el-GR"/>
        </w:rPr>
        <w:t>1</w:t>
      </w:r>
    </w:p>
    <w:p w:rsidR="005140D8" w:rsidRPr="00B530E5" w:rsidRDefault="005140D8" w:rsidP="00B530E5">
      <w:pPr>
        <w:spacing w:line="360" w:lineRule="auto"/>
        <w:ind w:firstLineChars="200" w:firstLine="480"/>
        <w:rPr>
          <w:sz w:val="24"/>
        </w:rPr>
      </w:pPr>
      <w:r>
        <w:rPr>
          <w:rFonts w:hint="eastAsia"/>
          <w:sz w:val="24"/>
        </w:rPr>
        <w:t>3.</w:t>
      </w:r>
      <w:r>
        <w:rPr>
          <w:rFonts w:hint="eastAsia"/>
          <w:sz w:val="24"/>
        </w:rPr>
        <w:t>点二列相关系数的平方</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Pr>
          <w:rFonts w:hint="eastAsia"/>
          <w:sz w:val="24"/>
        </w:rPr>
        <w:t>（同前）</w:t>
      </w:r>
    </w:p>
    <w:p w:rsidR="009C2134" w:rsidRPr="009C2134" w:rsidRDefault="00452E12" w:rsidP="009C2134">
      <w:pPr>
        <w:spacing w:line="360" w:lineRule="auto"/>
        <w:ind w:firstLineChars="200" w:firstLine="562"/>
        <w:jc w:val="left"/>
        <w:rPr>
          <w:rFonts w:ascii="黑体" w:eastAsia="黑体"/>
          <w:b/>
          <w:sz w:val="28"/>
          <w:szCs w:val="28"/>
        </w:rPr>
      </w:pPr>
      <w:r>
        <w:rPr>
          <w:rFonts w:ascii="黑体" w:eastAsia="黑体" w:hint="eastAsia"/>
          <w:b/>
          <w:sz w:val="28"/>
          <w:szCs w:val="28"/>
        </w:rPr>
        <w:t>七</w:t>
      </w:r>
      <w:r w:rsidR="009C2134" w:rsidRPr="009C2134">
        <w:rPr>
          <w:rFonts w:ascii="黑体" w:eastAsia="黑体" w:hint="eastAsia"/>
          <w:b/>
          <w:sz w:val="28"/>
          <w:szCs w:val="28"/>
        </w:rPr>
        <w:t>、</w:t>
      </w:r>
      <w:r w:rsidR="009C2134" w:rsidRPr="009C2134">
        <w:rPr>
          <w:rFonts w:ascii="黑体" w:eastAsia="黑体"/>
          <w:b/>
          <w:position w:val="-10"/>
          <w:sz w:val="28"/>
          <w:szCs w:val="28"/>
        </w:rPr>
        <w:object w:dxaOrig="300" w:dyaOrig="380">
          <v:shape id="_x0000_i1038" type="#_x0000_t75" style="width:15pt;height:19pt" o:ole="">
            <v:imagedata r:id="rId40" o:title=""/>
          </v:shape>
          <o:OLEObject Type="Embed" ProgID="Equation.3" ShapeID="_x0000_i1038" DrawAspect="Content" ObjectID="_1411539319" r:id="rId41"/>
        </w:object>
      </w:r>
      <w:r w:rsidR="009C2134" w:rsidRPr="009C2134">
        <w:rPr>
          <w:rFonts w:ascii="黑体" w:eastAsia="黑体" w:hint="eastAsia"/>
          <w:b/>
          <w:sz w:val="28"/>
          <w:szCs w:val="28"/>
        </w:rPr>
        <w:t>检验的效应量</w:t>
      </w:r>
    </w:p>
    <w:p w:rsidR="009C2134" w:rsidRPr="009C2134" w:rsidRDefault="009C2134" w:rsidP="009C2134">
      <w:pPr>
        <w:spacing w:line="360" w:lineRule="auto"/>
        <w:ind w:firstLineChars="200" w:firstLine="562"/>
        <w:jc w:val="left"/>
        <w:rPr>
          <w:rFonts w:ascii="黑体" w:eastAsia="黑体"/>
          <w:b/>
          <w:sz w:val="28"/>
          <w:szCs w:val="28"/>
        </w:rPr>
      </w:pPr>
      <w:r w:rsidRPr="009C2134">
        <w:rPr>
          <w:rFonts w:ascii="黑体" w:eastAsia="黑体" w:hint="eastAsia"/>
          <w:b/>
          <w:sz w:val="28"/>
          <w:szCs w:val="28"/>
        </w:rPr>
        <w:lastRenderedPageBreak/>
        <w:t>（一）</w:t>
      </w:r>
      <w:r w:rsidRPr="009C2134">
        <w:rPr>
          <w:rFonts w:ascii="黑体" w:eastAsia="黑体"/>
          <w:b/>
          <w:position w:val="-10"/>
          <w:sz w:val="28"/>
          <w:szCs w:val="28"/>
        </w:rPr>
        <w:object w:dxaOrig="300" w:dyaOrig="380">
          <v:shape id="_x0000_i1039" type="#_x0000_t75" style="width:15pt;height:19pt" o:ole="">
            <v:imagedata r:id="rId42" o:title=""/>
          </v:shape>
          <o:OLEObject Type="Embed" ProgID="Equation.3" ShapeID="_x0000_i1039" DrawAspect="Content" ObjectID="_1411539320" r:id="rId43"/>
        </w:object>
      </w:r>
      <w:r w:rsidRPr="009C2134">
        <w:rPr>
          <w:rFonts w:ascii="黑体" w:eastAsia="黑体" w:hint="eastAsia"/>
          <w:b/>
          <w:sz w:val="28"/>
          <w:szCs w:val="28"/>
        </w:rPr>
        <w:t>检验的效应量</w:t>
      </w:r>
    </w:p>
    <w:p w:rsidR="00D005BF" w:rsidRPr="00856FEB" w:rsidRDefault="00D005BF" w:rsidP="00C44A1F">
      <w:pPr>
        <w:spacing w:line="360" w:lineRule="auto"/>
        <w:ind w:firstLineChars="200" w:firstLine="480"/>
        <w:jc w:val="left"/>
        <w:rPr>
          <w:sz w:val="24"/>
          <w:lang w:val="el-GR"/>
        </w:rPr>
      </w:pPr>
      <w:r w:rsidRPr="00856FEB">
        <w:rPr>
          <w:rFonts w:hint="eastAsia"/>
          <w:sz w:val="24"/>
          <w:lang w:val="el-GR"/>
        </w:rPr>
        <w:t>1.</w:t>
      </w:r>
      <w:r w:rsidRPr="00856FEB">
        <w:rPr>
          <w:sz w:val="24"/>
          <w:lang w:val="el-GR"/>
        </w:rPr>
        <w:t xml:space="preserve"> Φ</w:t>
      </w:r>
      <w:r w:rsidRPr="00856FEB">
        <w:rPr>
          <w:rFonts w:hint="eastAsia"/>
          <w:sz w:val="24"/>
          <w:lang w:val="el-GR"/>
        </w:rPr>
        <w:t>系数</w:t>
      </w:r>
    </w:p>
    <w:p w:rsidR="009C2134" w:rsidRPr="00856FEB" w:rsidRDefault="009C2134" w:rsidP="00C44A1F">
      <w:pPr>
        <w:spacing w:line="360" w:lineRule="auto"/>
        <w:ind w:firstLineChars="200" w:firstLine="480"/>
        <w:jc w:val="left"/>
        <w:rPr>
          <w:sz w:val="24"/>
          <w:lang w:val="el-GR"/>
        </w:rPr>
      </w:pPr>
      <w:r w:rsidRPr="00856FEB">
        <w:rPr>
          <w:rFonts w:hint="eastAsia"/>
          <w:sz w:val="24"/>
          <w:lang w:val="el-GR"/>
        </w:rPr>
        <w:t>类别变量的相关系数</w:t>
      </w:r>
      <w:r w:rsidRPr="00856FEB">
        <w:rPr>
          <w:sz w:val="24"/>
          <w:lang w:val="el-GR"/>
        </w:rPr>
        <w:t>Φ</w:t>
      </w:r>
      <w:r w:rsidRPr="00856FEB">
        <w:rPr>
          <w:rFonts w:hint="eastAsia"/>
          <w:sz w:val="24"/>
          <w:lang w:val="el-GR"/>
        </w:rPr>
        <w:t>系数也代表了效应大小。</w:t>
      </w:r>
      <w:r w:rsidRPr="00856FEB">
        <w:rPr>
          <w:sz w:val="24"/>
          <w:lang w:val="el-GR"/>
        </w:rPr>
        <w:t>Φ</w:t>
      </w:r>
      <w:r w:rsidRPr="00856FEB">
        <w:rPr>
          <w:rFonts w:hint="eastAsia"/>
          <w:sz w:val="24"/>
          <w:lang w:val="el-GR"/>
        </w:rPr>
        <w:t>系数</w:t>
      </w:r>
      <w:r w:rsidR="00B867BE" w:rsidRPr="00856FEB">
        <w:rPr>
          <w:rFonts w:hint="eastAsia"/>
          <w:sz w:val="24"/>
          <w:lang w:val="el-GR"/>
        </w:rPr>
        <w:t>（</w:t>
      </w:r>
      <w:r w:rsidR="00B867BE" w:rsidRPr="00856FEB">
        <w:rPr>
          <w:sz w:val="24"/>
          <w:lang w:val="el-GR"/>
        </w:rPr>
        <w:t>Φ</w:t>
      </w:r>
      <w:r w:rsidR="00B867BE" w:rsidRPr="00856FEB">
        <w:rPr>
          <w:rFonts w:hint="eastAsia"/>
          <w:sz w:val="24"/>
          <w:lang w:val="el-GR"/>
        </w:rPr>
        <w:t>相关系数）</w:t>
      </w:r>
      <w:r w:rsidRPr="00856FEB">
        <w:rPr>
          <w:rFonts w:hint="eastAsia"/>
          <w:sz w:val="24"/>
          <w:lang w:val="el-GR"/>
        </w:rPr>
        <w:t>的计算公式是</w:t>
      </w:r>
      <w:r w:rsidR="00D005BF" w:rsidRPr="00856FEB">
        <w:rPr>
          <w:rFonts w:hint="eastAsia"/>
          <w:sz w:val="24"/>
          <w:lang w:val="el-GR"/>
        </w:rPr>
        <w:t>（适用于两列二分变量间的相关）</w:t>
      </w:r>
      <w:r w:rsidRPr="00856FEB">
        <w:rPr>
          <w:rFonts w:hint="eastAsia"/>
          <w:sz w:val="24"/>
          <w:lang w:val="el-GR"/>
        </w:rPr>
        <w:t>：</w:t>
      </w:r>
    </w:p>
    <w:p w:rsidR="00D005BF" w:rsidRDefault="009C2134" w:rsidP="00C44A1F">
      <w:pPr>
        <w:spacing w:line="360" w:lineRule="auto"/>
        <w:ind w:firstLineChars="200" w:firstLine="480"/>
        <w:jc w:val="left"/>
        <w:rPr>
          <w:sz w:val="24"/>
          <w:lang w:val="el-GR"/>
        </w:rPr>
      </w:pPr>
      <w:r>
        <w:rPr>
          <w:rFonts w:hint="eastAsia"/>
          <w:sz w:val="24"/>
          <w:lang w:val="el-GR"/>
        </w:rPr>
        <w:t xml:space="preserve">       </w:t>
      </w:r>
      <w:r w:rsidR="00D005BF">
        <w:rPr>
          <w:rFonts w:hint="eastAsia"/>
          <w:sz w:val="24"/>
          <w:lang w:val="el-GR"/>
        </w:rPr>
        <w:t xml:space="preserve">  </w:t>
      </w:r>
      <w:r w:rsidR="00D005BF" w:rsidRPr="009C2134">
        <w:rPr>
          <w:position w:val="-26"/>
          <w:sz w:val="24"/>
          <w:lang w:val="el-GR"/>
        </w:rPr>
        <w:object w:dxaOrig="980" w:dyaOrig="740">
          <v:shape id="_x0000_i1040" type="#_x0000_t75" style="width:49pt;height:36.5pt" o:ole="">
            <v:imagedata r:id="rId44" o:title=""/>
          </v:shape>
          <o:OLEObject Type="Embed" ProgID="Equation.3" ShapeID="_x0000_i1040" DrawAspect="Content" ObjectID="_1411539321" r:id="rId45"/>
        </w:object>
      </w:r>
    </w:p>
    <w:p w:rsidR="00D005BF" w:rsidRPr="00D005BF" w:rsidRDefault="009C2134" w:rsidP="00D005BF">
      <w:pPr>
        <w:spacing w:line="360" w:lineRule="auto"/>
        <w:ind w:firstLineChars="200" w:firstLine="480"/>
        <w:jc w:val="left"/>
        <w:rPr>
          <w:sz w:val="24"/>
        </w:rPr>
      </w:pPr>
      <w:r>
        <w:rPr>
          <w:rFonts w:hint="eastAsia"/>
          <w:sz w:val="24"/>
          <w:lang w:val="el-GR"/>
        </w:rPr>
        <w:t xml:space="preserve"> </w:t>
      </w:r>
      <w:r w:rsidR="00D005BF">
        <w:rPr>
          <w:rFonts w:hint="eastAsia"/>
          <w:sz w:val="24"/>
          <w:lang w:val="el-GR"/>
        </w:rPr>
        <w:t>2.</w:t>
      </w:r>
      <w:r w:rsidR="00D005BF" w:rsidRPr="00D005BF">
        <w:rPr>
          <w:rFonts w:ascii="仿宋_GB2312" w:eastAsia="仿宋_GB2312" w:hAnsi="Arial" w:cs="宋体" w:hint="eastAsia"/>
          <w:kern w:val="0"/>
          <w:sz w:val="56"/>
          <w:szCs w:val="56"/>
        </w:rPr>
        <w:t xml:space="preserve"> </w:t>
      </w:r>
      <w:r w:rsidR="00D005BF" w:rsidRPr="00D005BF">
        <w:rPr>
          <w:rFonts w:hint="eastAsia"/>
          <w:sz w:val="24"/>
        </w:rPr>
        <w:t>Cramer</w:t>
      </w:r>
      <w:r w:rsidR="00D005BF" w:rsidRPr="00D005BF">
        <w:rPr>
          <w:sz w:val="24"/>
        </w:rPr>
        <w:t>’</w:t>
      </w:r>
      <w:r w:rsidR="00D005BF" w:rsidRPr="00D005BF">
        <w:rPr>
          <w:rFonts w:hint="eastAsia"/>
          <w:sz w:val="24"/>
        </w:rPr>
        <w:t xml:space="preserve">s </w:t>
      </w:r>
      <w:r w:rsidR="00D005BF" w:rsidRPr="00D005BF">
        <w:rPr>
          <w:rFonts w:hint="eastAsia"/>
          <w:sz w:val="24"/>
        </w:rPr>
        <w:t>φ</w:t>
      </w:r>
    </w:p>
    <w:p w:rsidR="009C2134" w:rsidRPr="00EF6203" w:rsidRDefault="00D005BF" w:rsidP="00D005BF">
      <w:pPr>
        <w:spacing w:line="360" w:lineRule="auto"/>
        <w:ind w:firstLineChars="200" w:firstLine="480"/>
        <w:jc w:val="left"/>
        <w:rPr>
          <w:sz w:val="24"/>
        </w:rPr>
      </w:pPr>
      <w:r w:rsidRPr="00EF6203">
        <w:rPr>
          <w:sz w:val="24"/>
        </w:rPr>
        <w:t xml:space="preserve"> </w:t>
      </w:r>
      <w:r w:rsidRPr="00EF6203">
        <w:rPr>
          <w:rFonts w:hint="eastAsia"/>
          <w:sz w:val="24"/>
        </w:rPr>
        <w:t xml:space="preserve">        </w:t>
      </w:r>
      <w:r w:rsidR="009C2134" w:rsidRPr="009C2134">
        <w:rPr>
          <w:position w:val="-32"/>
          <w:sz w:val="24"/>
          <w:lang w:val="el-GR"/>
        </w:rPr>
        <w:object w:dxaOrig="4660" w:dyaOrig="800">
          <v:shape id="_x0000_i1041" type="#_x0000_t75" style="width:233pt;height:40pt" o:ole="">
            <v:imagedata r:id="rId46" o:title=""/>
          </v:shape>
          <o:OLEObject Type="Embed" ProgID="Equation.3" ShapeID="_x0000_i1041" DrawAspect="Content" ObjectID="_1411539322" r:id="rId47"/>
        </w:object>
      </w:r>
    </w:p>
    <w:p w:rsidR="009C2134" w:rsidRPr="00EF6203" w:rsidRDefault="00D005BF" w:rsidP="00D005BF">
      <w:pPr>
        <w:spacing w:line="360" w:lineRule="auto"/>
        <w:ind w:firstLineChars="200" w:firstLine="480"/>
        <w:jc w:val="left"/>
        <w:rPr>
          <w:sz w:val="24"/>
        </w:rPr>
      </w:pPr>
      <w:r>
        <w:rPr>
          <w:rFonts w:hint="eastAsia"/>
          <w:sz w:val="24"/>
          <w:lang w:val="el-GR"/>
        </w:rPr>
        <w:t>显然</w:t>
      </w:r>
      <w:r w:rsidR="00107500">
        <w:rPr>
          <w:sz w:val="24"/>
          <w:lang w:val="el-GR"/>
        </w:rPr>
        <w:t>Φ</w:t>
      </w:r>
      <w:r w:rsidR="00107500">
        <w:rPr>
          <w:rFonts w:hint="eastAsia"/>
          <w:sz w:val="24"/>
          <w:lang w:val="el-GR"/>
        </w:rPr>
        <w:t>系数</w:t>
      </w:r>
      <w:r w:rsidR="00107500">
        <w:rPr>
          <w:rFonts w:hint="eastAsia"/>
          <w:sz w:val="24"/>
        </w:rPr>
        <w:t>是</w:t>
      </w:r>
      <w:r w:rsidRPr="00D005BF">
        <w:rPr>
          <w:rFonts w:hint="eastAsia"/>
          <w:sz w:val="24"/>
        </w:rPr>
        <w:t>Cramer</w:t>
      </w:r>
      <w:r w:rsidRPr="00D005BF">
        <w:rPr>
          <w:sz w:val="24"/>
        </w:rPr>
        <w:t>’</w:t>
      </w:r>
      <w:r w:rsidRPr="00D005BF">
        <w:rPr>
          <w:rFonts w:hint="eastAsia"/>
          <w:sz w:val="24"/>
        </w:rPr>
        <w:t xml:space="preserve">s </w:t>
      </w:r>
      <w:r w:rsidRPr="00D005BF">
        <w:rPr>
          <w:rFonts w:hint="eastAsia"/>
          <w:sz w:val="24"/>
        </w:rPr>
        <w:t>φ</w:t>
      </w:r>
      <w:r>
        <w:rPr>
          <w:rFonts w:hint="eastAsia"/>
          <w:sz w:val="24"/>
          <w:lang w:val="el-GR"/>
        </w:rPr>
        <w:t>的特例。</w:t>
      </w:r>
      <w:r w:rsidR="00EF6203">
        <w:rPr>
          <w:rFonts w:hint="eastAsia"/>
          <w:sz w:val="24"/>
          <w:lang w:val="el-GR"/>
        </w:rPr>
        <w:t>后者就是</w:t>
      </w:r>
      <w:r w:rsidR="00EF6203" w:rsidRPr="00D005BF">
        <w:rPr>
          <w:rFonts w:hint="eastAsia"/>
          <w:sz w:val="24"/>
        </w:rPr>
        <w:t>Cramer</w:t>
      </w:r>
      <w:r w:rsidR="00EF6203">
        <w:rPr>
          <w:rFonts w:hint="eastAsia"/>
          <w:sz w:val="24"/>
        </w:rPr>
        <w:t>系数，或称克拉默系数</w:t>
      </w:r>
      <w:r w:rsidR="00EF6203">
        <w:rPr>
          <w:rFonts w:hint="eastAsia"/>
          <w:sz w:val="24"/>
        </w:rPr>
        <w:t>V.</w:t>
      </w:r>
    </w:p>
    <w:p w:rsidR="00C04F66" w:rsidRPr="003055BE" w:rsidRDefault="00C04F66" w:rsidP="003055BE">
      <w:pPr>
        <w:spacing w:line="360" w:lineRule="auto"/>
        <w:ind w:firstLineChars="200" w:firstLine="562"/>
        <w:jc w:val="left"/>
        <w:rPr>
          <w:rFonts w:ascii="黑体" w:eastAsia="黑体"/>
          <w:b/>
          <w:sz w:val="28"/>
          <w:szCs w:val="28"/>
        </w:rPr>
      </w:pPr>
      <w:r w:rsidRPr="003055BE">
        <w:rPr>
          <w:rFonts w:ascii="黑体" w:eastAsia="黑体" w:hint="eastAsia"/>
          <w:b/>
          <w:sz w:val="28"/>
          <w:szCs w:val="28"/>
        </w:rPr>
        <w:t>（二）效应大小的判定标准</w:t>
      </w:r>
    </w:p>
    <w:p w:rsidR="00C04F66" w:rsidRDefault="00C04F66" w:rsidP="00C44A1F">
      <w:pPr>
        <w:spacing w:line="360" w:lineRule="auto"/>
        <w:ind w:firstLineChars="200" w:firstLine="480"/>
        <w:jc w:val="left"/>
        <w:rPr>
          <w:sz w:val="24"/>
          <w:lang w:val="el-GR"/>
        </w:rPr>
      </w:pPr>
      <w:r>
        <w:rPr>
          <w:rFonts w:hint="eastAsia"/>
          <w:sz w:val="24"/>
          <w:lang w:val="el-GR"/>
        </w:rPr>
        <w:t>当</w:t>
      </w:r>
      <w:r>
        <w:rPr>
          <w:rFonts w:hint="eastAsia"/>
          <w:sz w:val="24"/>
          <w:lang w:val="el-GR"/>
        </w:rPr>
        <w:t>df</w:t>
      </w:r>
      <w:r>
        <w:rPr>
          <w:rFonts w:hint="eastAsia"/>
          <w:sz w:val="24"/>
          <w:vertAlign w:val="subscript"/>
          <w:lang w:val="el-GR"/>
        </w:rPr>
        <w:t>min</w:t>
      </w:r>
      <w:r>
        <w:rPr>
          <w:rFonts w:hint="eastAsia"/>
          <w:sz w:val="24"/>
          <w:lang w:val="el-GR"/>
        </w:rPr>
        <w:t>=1</w:t>
      </w:r>
      <w:r>
        <w:rPr>
          <w:rFonts w:hint="eastAsia"/>
          <w:sz w:val="24"/>
          <w:lang w:val="el-GR"/>
        </w:rPr>
        <w:t>时，</w:t>
      </w:r>
      <w:r>
        <w:rPr>
          <w:sz w:val="24"/>
          <w:lang w:val="el-GR"/>
        </w:rPr>
        <w:t>Φ=0.10</w:t>
      </w:r>
      <w:r>
        <w:rPr>
          <w:rFonts w:hint="eastAsia"/>
          <w:sz w:val="24"/>
          <w:lang w:val="el-GR"/>
        </w:rPr>
        <w:t>表示低的效应；</w:t>
      </w:r>
      <w:r>
        <w:rPr>
          <w:sz w:val="24"/>
          <w:lang w:val="el-GR"/>
        </w:rPr>
        <w:t>Φ=0.</w:t>
      </w:r>
      <w:r>
        <w:rPr>
          <w:rFonts w:hint="eastAsia"/>
          <w:sz w:val="24"/>
          <w:lang w:val="el-GR"/>
        </w:rPr>
        <w:t>3</w:t>
      </w:r>
      <w:r>
        <w:rPr>
          <w:sz w:val="24"/>
          <w:lang w:val="el-GR"/>
        </w:rPr>
        <w:t>0</w:t>
      </w:r>
      <w:r>
        <w:rPr>
          <w:rFonts w:hint="eastAsia"/>
          <w:sz w:val="24"/>
          <w:lang w:val="el-GR"/>
        </w:rPr>
        <w:t>表示中等的效应；</w:t>
      </w:r>
      <w:r>
        <w:rPr>
          <w:sz w:val="24"/>
          <w:lang w:val="el-GR"/>
        </w:rPr>
        <w:t>Φ=0.</w:t>
      </w:r>
      <w:r>
        <w:rPr>
          <w:rFonts w:hint="eastAsia"/>
          <w:sz w:val="24"/>
          <w:lang w:val="el-GR"/>
        </w:rPr>
        <w:t>5</w:t>
      </w:r>
      <w:r>
        <w:rPr>
          <w:sz w:val="24"/>
          <w:lang w:val="el-GR"/>
        </w:rPr>
        <w:t>0</w:t>
      </w:r>
      <w:r>
        <w:rPr>
          <w:rFonts w:hint="eastAsia"/>
          <w:sz w:val="24"/>
          <w:lang w:val="el-GR"/>
        </w:rPr>
        <w:t>表示高的效应；</w:t>
      </w:r>
    </w:p>
    <w:p w:rsidR="00C04F66" w:rsidRDefault="00C04F66" w:rsidP="00C04F66">
      <w:pPr>
        <w:spacing w:line="360" w:lineRule="auto"/>
        <w:ind w:firstLineChars="200" w:firstLine="480"/>
        <w:jc w:val="left"/>
        <w:rPr>
          <w:sz w:val="24"/>
          <w:lang w:val="el-GR"/>
        </w:rPr>
      </w:pPr>
      <w:r>
        <w:rPr>
          <w:rFonts w:hint="eastAsia"/>
          <w:sz w:val="24"/>
          <w:lang w:val="el-GR"/>
        </w:rPr>
        <w:t>当</w:t>
      </w:r>
      <w:r>
        <w:rPr>
          <w:rFonts w:hint="eastAsia"/>
          <w:sz w:val="24"/>
          <w:lang w:val="el-GR"/>
        </w:rPr>
        <w:t>df</w:t>
      </w:r>
      <w:r>
        <w:rPr>
          <w:rFonts w:hint="eastAsia"/>
          <w:sz w:val="24"/>
          <w:vertAlign w:val="subscript"/>
          <w:lang w:val="el-GR"/>
        </w:rPr>
        <w:t>min</w:t>
      </w:r>
      <w:r>
        <w:rPr>
          <w:rFonts w:hint="eastAsia"/>
          <w:sz w:val="24"/>
          <w:lang w:val="el-GR"/>
        </w:rPr>
        <w:t>=2</w:t>
      </w:r>
      <w:r>
        <w:rPr>
          <w:rFonts w:hint="eastAsia"/>
          <w:sz w:val="24"/>
          <w:lang w:val="el-GR"/>
        </w:rPr>
        <w:t>时，</w:t>
      </w:r>
      <w:r>
        <w:rPr>
          <w:sz w:val="24"/>
          <w:lang w:val="el-GR"/>
        </w:rPr>
        <w:t>Φ=0.</w:t>
      </w:r>
      <w:r>
        <w:rPr>
          <w:rFonts w:hint="eastAsia"/>
          <w:sz w:val="24"/>
          <w:lang w:val="el-GR"/>
        </w:rPr>
        <w:t>07</w:t>
      </w:r>
      <w:r>
        <w:rPr>
          <w:rFonts w:hint="eastAsia"/>
          <w:sz w:val="24"/>
          <w:lang w:val="el-GR"/>
        </w:rPr>
        <w:t>表示低的效应；</w:t>
      </w:r>
      <w:r>
        <w:rPr>
          <w:sz w:val="24"/>
          <w:lang w:val="el-GR"/>
        </w:rPr>
        <w:t>Φ=0.</w:t>
      </w:r>
      <w:r>
        <w:rPr>
          <w:rFonts w:hint="eastAsia"/>
          <w:sz w:val="24"/>
          <w:lang w:val="el-GR"/>
        </w:rPr>
        <w:t>21</w:t>
      </w:r>
      <w:r>
        <w:rPr>
          <w:rFonts w:hint="eastAsia"/>
          <w:sz w:val="24"/>
          <w:lang w:val="el-GR"/>
        </w:rPr>
        <w:t>表示中等的效应；</w:t>
      </w:r>
      <w:r>
        <w:rPr>
          <w:sz w:val="24"/>
          <w:lang w:val="el-GR"/>
        </w:rPr>
        <w:t>Φ=0.</w:t>
      </w:r>
      <w:r>
        <w:rPr>
          <w:rFonts w:hint="eastAsia"/>
          <w:sz w:val="24"/>
          <w:lang w:val="el-GR"/>
        </w:rPr>
        <w:t>35</w:t>
      </w:r>
      <w:r>
        <w:rPr>
          <w:rFonts w:hint="eastAsia"/>
          <w:sz w:val="24"/>
          <w:lang w:val="el-GR"/>
        </w:rPr>
        <w:t>表示高的效应；</w:t>
      </w:r>
    </w:p>
    <w:p w:rsidR="00C04F66" w:rsidRDefault="00C04F66" w:rsidP="00C04F66">
      <w:pPr>
        <w:spacing w:line="360" w:lineRule="auto"/>
        <w:ind w:firstLineChars="200" w:firstLine="480"/>
        <w:jc w:val="left"/>
        <w:rPr>
          <w:sz w:val="24"/>
          <w:lang w:val="el-GR"/>
        </w:rPr>
      </w:pPr>
      <w:r>
        <w:rPr>
          <w:rFonts w:hint="eastAsia"/>
          <w:sz w:val="24"/>
          <w:lang w:val="el-GR"/>
        </w:rPr>
        <w:t>当</w:t>
      </w:r>
      <w:r>
        <w:rPr>
          <w:rFonts w:hint="eastAsia"/>
          <w:sz w:val="24"/>
          <w:lang w:val="el-GR"/>
        </w:rPr>
        <w:t>df</w:t>
      </w:r>
      <w:r>
        <w:rPr>
          <w:rFonts w:hint="eastAsia"/>
          <w:sz w:val="24"/>
          <w:vertAlign w:val="subscript"/>
          <w:lang w:val="el-GR"/>
        </w:rPr>
        <w:t>min</w:t>
      </w:r>
      <w:r>
        <w:rPr>
          <w:rFonts w:hint="eastAsia"/>
          <w:sz w:val="24"/>
          <w:lang w:val="el-GR"/>
        </w:rPr>
        <w:t>=3</w:t>
      </w:r>
      <w:r>
        <w:rPr>
          <w:rFonts w:hint="eastAsia"/>
          <w:sz w:val="24"/>
          <w:lang w:val="el-GR"/>
        </w:rPr>
        <w:t>时，</w:t>
      </w:r>
      <w:r>
        <w:rPr>
          <w:sz w:val="24"/>
          <w:lang w:val="el-GR"/>
        </w:rPr>
        <w:t>Φ=0.</w:t>
      </w:r>
      <w:r>
        <w:rPr>
          <w:rFonts w:hint="eastAsia"/>
          <w:sz w:val="24"/>
          <w:lang w:val="el-GR"/>
        </w:rPr>
        <w:t>06</w:t>
      </w:r>
      <w:r>
        <w:rPr>
          <w:rFonts w:hint="eastAsia"/>
          <w:sz w:val="24"/>
          <w:lang w:val="el-GR"/>
        </w:rPr>
        <w:t>表示低的效应；</w:t>
      </w:r>
      <w:r>
        <w:rPr>
          <w:sz w:val="24"/>
          <w:lang w:val="el-GR"/>
        </w:rPr>
        <w:t>Φ=0.</w:t>
      </w:r>
      <w:r>
        <w:rPr>
          <w:rFonts w:hint="eastAsia"/>
          <w:sz w:val="24"/>
          <w:lang w:val="el-GR"/>
        </w:rPr>
        <w:t>17</w:t>
      </w:r>
      <w:r>
        <w:rPr>
          <w:rFonts w:hint="eastAsia"/>
          <w:sz w:val="24"/>
          <w:lang w:val="el-GR"/>
        </w:rPr>
        <w:t>表示中等的效应；</w:t>
      </w:r>
      <w:r>
        <w:rPr>
          <w:sz w:val="24"/>
          <w:lang w:val="el-GR"/>
        </w:rPr>
        <w:t>Φ=0.</w:t>
      </w:r>
      <w:r>
        <w:rPr>
          <w:rFonts w:hint="eastAsia"/>
          <w:sz w:val="24"/>
          <w:lang w:val="el-GR"/>
        </w:rPr>
        <w:t>29</w:t>
      </w:r>
      <w:r>
        <w:rPr>
          <w:rFonts w:hint="eastAsia"/>
          <w:sz w:val="24"/>
          <w:lang w:val="el-GR"/>
        </w:rPr>
        <w:t>表示高的效应</w:t>
      </w:r>
      <w:r>
        <w:rPr>
          <w:rFonts w:hint="eastAsia"/>
          <w:sz w:val="24"/>
          <w:lang w:val="el-GR"/>
        </w:rPr>
        <w:t>.</w:t>
      </w:r>
      <w:r w:rsidR="003055BE">
        <w:rPr>
          <w:rFonts w:hint="eastAsia"/>
          <w:sz w:val="24"/>
          <w:lang w:val="el-GR"/>
        </w:rPr>
        <w:t>。</w:t>
      </w:r>
    </w:p>
    <w:p w:rsidR="00CB1B64" w:rsidRDefault="00CB1B64" w:rsidP="00C04F66">
      <w:pPr>
        <w:spacing w:line="360" w:lineRule="auto"/>
        <w:ind w:firstLineChars="200" w:firstLine="480"/>
        <w:jc w:val="left"/>
        <w:rPr>
          <w:sz w:val="24"/>
          <w:lang w:val="el-GR"/>
        </w:rPr>
      </w:pPr>
      <w:r>
        <w:rPr>
          <w:rFonts w:hint="eastAsia"/>
          <w:sz w:val="24"/>
          <w:lang w:val="el-GR"/>
        </w:rPr>
        <w:t>当自由度越高时，效应量判定标准越低。</w:t>
      </w:r>
    </w:p>
    <w:p w:rsidR="00E8257F" w:rsidRDefault="00452E12" w:rsidP="00E8257F">
      <w:pPr>
        <w:spacing w:line="360" w:lineRule="auto"/>
        <w:ind w:firstLine="480"/>
        <w:jc w:val="left"/>
        <w:rPr>
          <w:rFonts w:ascii="黑体" w:eastAsia="黑体"/>
          <w:b/>
          <w:sz w:val="28"/>
          <w:szCs w:val="28"/>
        </w:rPr>
      </w:pPr>
      <w:r>
        <w:rPr>
          <w:rFonts w:ascii="黑体" w:eastAsia="黑体" w:hint="eastAsia"/>
          <w:b/>
          <w:sz w:val="28"/>
          <w:szCs w:val="28"/>
        </w:rPr>
        <w:t>八</w:t>
      </w:r>
      <w:r w:rsidR="00E8257F" w:rsidRPr="00F3320A">
        <w:rPr>
          <w:rFonts w:ascii="黑体" w:eastAsia="黑体" w:hint="eastAsia"/>
          <w:b/>
          <w:sz w:val="28"/>
          <w:szCs w:val="28"/>
        </w:rPr>
        <w:t>、方差分析中的效应量</w:t>
      </w:r>
    </w:p>
    <w:p w:rsidR="00E8257F" w:rsidRDefault="00E8257F" w:rsidP="00E8257F">
      <w:pPr>
        <w:spacing w:line="360" w:lineRule="auto"/>
        <w:ind w:firstLine="480"/>
        <w:jc w:val="left"/>
        <w:rPr>
          <w:rFonts w:ascii="黑体" w:eastAsia="黑体"/>
          <w:b/>
          <w:sz w:val="28"/>
          <w:szCs w:val="28"/>
        </w:rPr>
      </w:pPr>
      <w:r>
        <w:rPr>
          <w:rFonts w:ascii="黑体" w:eastAsia="黑体" w:hint="eastAsia"/>
          <w:b/>
          <w:sz w:val="28"/>
          <w:szCs w:val="28"/>
        </w:rPr>
        <w:t>（一）含义</w:t>
      </w:r>
    </w:p>
    <w:p w:rsidR="00E8257F" w:rsidRPr="00F3320A" w:rsidRDefault="00E8257F" w:rsidP="00E8257F">
      <w:pPr>
        <w:spacing w:line="360" w:lineRule="auto"/>
        <w:ind w:firstLine="480"/>
        <w:jc w:val="left"/>
        <w:rPr>
          <w:rFonts w:ascii="宋体" w:hAnsi="宋体"/>
          <w:sz w:val="28"/>
          <w:szCs w:val="28"/>
        </w:rPr>
      </w:pPr>
      <w:r w:rsidRPr="00F3320A">
        <w:rPr>
          <w:rFonts w:ascii="宋体" w:hAnsi="宋体" w:hint="eastAsia"/>
          <w:sz w:val="28"/>
          <w:szCs w:val="28"/>
        </w:rPr>
        <w:t>方差分析中的效应量用以测量处理效应（主效应、交互效应、线性比较等）与自变量关系程度的指标，它们可以被看作是自变量与处理效应之间的相关系数，它的平方可以解释为因变量总变异中各种效应的解释比例。</w:t>
      </w:r>
    </w:p>
    <w:p w:rsidR="00E8257F" w:rsidRPr="00F3320A" w:rsidRDefault="00E8257F" w:rsidP="00E8257F">
      <w:pPr>
        <w:spacing w:line="360" w:lineRule="auto"/>
        <w:ind w:firstLine="480"/>
        <w:jc w:val="left"/>
        <w:rPr>
          <w:rFonts w:ascii="黑体" w:eastAsia="黑体"/>
          <w:b/>
          <w:sz w:val="28"/>
          <w:szCs w:val="28"/>
        </w:rPr>
      </w:pPr>
      <w:r>
        <w:rPr>
          <w:rFonts w:ascii="黑体" w:eastAsia="黑体" w:hint="eastAsia"/>
          <w:b/>
          <w:sz w:val="28"/>
          <w:szCs w:val="28"/>
        </w:rPr>
        <w:t>（二）</w:t>
      </w:r>
      <w:r w:rsidRPr="00F3320A">
        <w:rPr>
          <w:rFonts w:ascii="黑体" w:eastAsia="黑体" w:hint="eastAsia"/>
          <w:b/>
          <w:sz w:val="28"/>
          <w:szCs w:val="28"/>
        </w:rPr>
        <w:t>方差分析常用的</w:t>
      </w:r>
      <w:r>
        <w:rPr>
          <w:rFonts w:ascii="黑体" w:eastAsia="黑体" w:hint="eastAsia"/>
          <w:b/>
          <w:sz w:val="28"/>
          <w:szCs w:val="28"/>
        </w:rPr>
        <w:t>四</w:t>
      </w:r>
      <w:r w:rsidRPr="00F3320A">
        <w:rPr>
          <w:rFonts w:ascii="黑体" w:eastAsia="黑体" w:hint="eastAsia"/>
          <w:b/>
          <w:sz w:val="28"/>
          <w:szCs w:val="28"/>
        </w:rPr>
        <w:t>种效应量</w:t>
      </w:r>
    </w:p>
    <w:p w:rsidR="00E8257F" w:rsidRPr="00F3320A" w:rsidRDefault="003B6984" w:rsidP="00E8257F">
      <w:pPr>
        <w:spacing w:line="360" w:lineRule="auto"/>
        <w:ind w:firstLine="480"/>
        <w:jc w:val="left"/>
        <w:rPr>
          <w:rFonts w:ascii="宋体" w:hAnsi="宋体"/>
          <w:sz w:val="28"/>
          <w:szCs w:val="28"/>
        </w:rPr>
      </w:pPr>
      <w:r>
        <w:rPr>
          <w:rFonts w:ascii="黑体" w:eastAsia="黑体"/>
          <w:b/>
          <w:noProof/>
          <w:sz w:val="28"/>
          <w:szCs w:val="28"/>
        </w:rPr>
        <w:lastRenderedPageBreak/>
        <w:pict>
          <v:shape id="_x0000_s1179" type="#_x0000_t75" style="position:absolute;left:0;text-align:left;margin-left:135.9pt;margin-top:3.25pt;width:16.9pt;height:23.4pt;z-index:251661824">
            <v:imagedata r:id="rId48" o:title=""/>
          </v:shape>
          <o:OLEObject Type="Embed" ProgID="Unknown" ShapeID="_x0000_s1179" DrawAspect="Content" ObjectID="_1411539331" r:id="rId49"/>
        </w:pict>
      </w:r>
      <w:r w:rsidR="00E8257F" w:rsidRPr="00F3320A">
        <w:rPr>
          <w:rFonts w:ascii="黑体" w:eastAsia="黑体" w:hint="eastAsia"/>
          <w:b/>
          <w:sz w:val="28"/>
          <w:szCs w:val="28"/>
        </w:rPr>
        <w:t xml:space="preserve"> </w:t>
      </w:r>
      <w:r w:rsidR="00E8257F" w:rsidRPr="00F3320A">
        <w:rPr>
          <w:rFonts w:ascii="宋体" w:hAnsi="宋体" w:hint="eastAsia"/>
          <w:sz w:val="28"/>
          <w:szCs w:val="28"/>
        </w:rPr>
        <w:t xml:space="preserve"> ①Eta squared </w:t>
      </w:r>
    </w:p>
    <w:p w:rsidR="00E8257F" w:rsidRPr="00F3320A" w:rsidRDefault="003B6984" w:rsidP="00E8257F">
      <w:pPr>
        <w:spacing w:line="360" w:lineRule="auto"/>
        <w:ind w:firstLine="480"/>
        <w:jc w:val="left"/>
        <w:rPr>
          <w:rFonts w:ascii="宋体" w:hAnsi="宋体"/>
          <w:sz w:val="28"/>
          <w:szCs w:val="28"/>
        </w:rPr>
      </w:pPr>
      <w:r>
        <w:rPr>
          <w:rFonts w:ascii="宋体" w:hAnsi="宋体"/>
          <w:noProof/>
          <w:sz w:val="28"/>
          <w:szCs w:val="28"/>
        </w:rPr>
        <w:pict>
          <v:shape id="_x0000_s1180" type="#_x0000_t75" style="position:absolute;left:0;text-align:left;margin-left:189pt;margin-top:1.65pt;width:16.5pt;height:23.45pt;z-index:251662848">
            <v:imagedata r:id="rId50" o:title=""/>
          </v:shape>
          <o:OLEObject Type="Embed" ProgID="Unknown" ShapeID="_x0000_s1180" DrawAspect="Content" ObjectID="_1411539332" r:id="rId51"/>
        </w:pict>
      </w:r>
      <w:r w:rsidR="00E8257F" w:rsidRPr="00F3320A">
        <w:rPr>
          <w:rFonts w:ascii="宋体" w:hAnsi="宋体" w:hint="eastAsia"/>
          <w:sz w:val="28"/>
          <w:szCs w:val="28"/>
        </w:rPr>
        <w:t xml:space="preserve">  ②</w:t>
      </w:r>
      <w:r w:rsidR="00E8257F">
        <w:rPr>
          <w:rFonts w:ascii="宋体" w:hAnsi="宋体" w:hint="eastAsia"/>
          <w:sz w:val="28"/>
          <w:szCs w:val="28"/>
        </w:rPr>
        <w:t>partial Eta squared</w:t>
      </w:r>
      <w:r w:rsidR="00E8257F" w:rsidRPr="00F3320A">
        <w:rPr>
          <w:rFonts w:ascii="宋体" w:hAnsi="宋体" w:hint="eastAsia"/>
          <w:sz w:val="28"/>
          <w:szCs w:val="28"/>
        </w:rPr>
        <w:t xml:space="preserve">     </w:t>
      </w:r>
    </w:p>
    <w:p w:rsidR="00E8257F" w:rsidRDefault="003B6984" w:rsidP="00E8257F">
      <w:pPr>
        <w:spacing w:line="360" w:lineRule="auto"/>
        <w:ind w:firstLine="480"/>
        <w:jc w:val="left"/>
        <w:rPr>
          <w:rFonts w:ascii="宋体" w:hAnsi="宋体"/>
          <w:sz w:val="28"/>
          <w:szCs w:val="28"/>
        </w:rPr>
      </w:pPr>
      <w:r>
        <w:rPr>
          <w:rFonts w:ascii="宋体" w:hAnsi="宋体"/>
          <w:noProof/>
          <w:sz w:val="28"/>
          <w:szCs w:val="28"/>
        </w:rPr>
        <w:pict>
          <v:shape id="_x0000_s1181" type="#_x0000_t75" style="position:absolute;left:0;text-align:left;margin-left:153pt;margin-top:9.45pt;width:14.2pt;height:15.6pt;z-index:251663872">
            <v:imagedata r:id="rId52" o:title=""/>
          </v:shape>
          <o:OLEObject Type="Embed" ProgID="Unknown" ShapeID="_x0000_s1181" DrawAspect="Content" ObjectID="_1411539333" r:id="rId53"/>
        </w:pict>
      </w:r>
      <w:r w:rsidR="00E8257F" w:rsidRPr="00F3320A">
        <w:rPr>
          <w:rFonts w:ascii="宋体" w:hAnsi="宋体" w:hint="eastAsia"/>
          <w:sz w:val="28"/>
          <w:szCs w:val="28"/>
        </w:rPr>
        <w:t xml:space="preserve">  ③</w:t>
      </w:r>
      <w:r w:rsidR="00E8257F">
        <w:rPr>
          <w:rFonts w:ascii="宋体" w:hAnsi="宋体" w:hint="eastAsia"/>
          <w:sz w:val="28"/>
          <w:szCs w:val="28"/>
        </w:rPr>
        <w:t>omega squared</w:t>
      </w:r>
      <w:r w:rsidR="00E8257F" w:rsidRPr="00F3320A">
        <w:rPr>
          <w:rFonts w:ascii="宋体" w:hAnsi="宋体" w:hint="eastAsia"/>
          <w:sz w:val="28"/>
          <w:szCs w:val="28"/>
        </w:rPr>
        <w:t xml:space="preserve">   </w:t>
      </w:r>
    </w:p>
    <w:p w:rsidR="00E8257F" w:rsidRPr="00A31466" w:rsidRDefault="00E8257F" w:rsidP="00E8257F">
      <w:pPr>
        <w:spacing w:line="360" w:lineRule="auto"/>
        <w:ind w:firstLineChars="271" w:firstLine="759"/>
        <w:jc w:val="left"/>
        <w:rPr>
          <w:sz w:val="28"/>
          <w:szCs w:val="28"/>
          <w:vertAlign w:val="subscript"/>
          <w:lang w:val="en-GB"/>
        </w:rPr>
      </w:pPr>
      <w:r w:rsidRPr="00F3320A">
        <w:rPr>
          <w:rFonts w:ascii="宋体" w:hAnsi="宋体" w:hint="eastAsia"/>
          <w:sz w:val="28"/>
          <w:szCs w:val="28"/>
        </w:rPr>
        <w:t>④the Intraclass correlation</w:t>
      </w:r>
      <w:r w:rsidRPr="00FC53F9">
        <w:rPr>
          <w:sz w:val="28"/>
          <w:szCs w:val="28"/>
        </w:rPr>
        <w:t xml:space="preserve"> </w:t>
      </w:r>
      <w:r>
        <w:rPr>
          <w:sz w:val="28"/>
          <w:szCs w:val="28"/>
          <w:lang w:val="el-GR"/>
        </w:rPr>
        <w:t>ρ</w:t>
      </w:r>
      <w:r>
        <w:rPr>
          <w:sz w:val="28"/>
          <w:szCs w:val="28"/>
          <w:vertAlign w:val="subscript"/>
          <w:lang w:val="el-GR"/>
        </w:rPr>
        <w:t>Ι΄</w:t>
      </w:r>
      <w:r w:rsidRPr="00A31466">
        <w:rPr>
          <w:sz w:val="28"/>
          <w:szCs w:val="28"/>
          <w:vertAlign w:val="subscript"/>
          <w:lang w:val="en-GB"/>
        </w:rPr>
        <w:t xml:space="preserve">  </w:t>
      </w:r>
    </w:p>
    <w:p w:rsidR="00E8257F" w:rsidRPr="00E8257F" w:rsidRDefault="003B6984" w:rsidP="00E8257F">
      <w:pPr>
        <w:spacing w:line="360" w:lineRule="auto"/>
        <w:ind w:firstLineChars="271" w:firstLine="759"/>
        <w:jc w:val="left"/>
        <w:rPr>
          <w:sz w:val="28"/>
          <w:szCs w:val="28"/>
          <w:vertAlign w:val="subscript"/>
          <w:lang w:val="en-GB"/>
        </w:rPr>
      </w:pP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lang w:val="el-GR"/>
              </w:rPr>
              <m:t>2</m:t>
            </m:r>
          </m:sup>
        </m:sSup>
      </m:oMath>
      <w:r w:rsidR="00E8257F">
        <w:rPr>
          <w:rFonts w:hint="eastAsia"/>
          <w:sz w:val="28"/>
          <w:szCs w:val="28"/>
        </w:rPr>
        <w:t>和</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lang w:val="en-GB"/>
              </w:rPr>
              <m:t>p</m:t>
            </m:r>
          </m:sub>
          <m:sup>
            <m:r>
              <w:rPr>
                <w:rFonts w:ascii="Cambria Math" w:hAnsi="Cambria Math"/>
                <w:sz w:val="28"/>
                <w:szCs w:val="28"/>
                <w:lang w:val="el-GR"/>
              </w:rPr>
              <m:t>2</m:t>
            </m:r>
          </m:sup>
        </m:sSubSup>
      </m:oMath>
      <w:r w:rsidR="00E8257F">
        <w:rPr>
          <w:rFonts w:hint="eastAsia"/>
          <w:sz w:val="28"/>
          <w:szCs w:val="28"/>
        </w:rPr>
        <w:t>是对样本中自变量和因变量关联程度的估计，是一个描述统计量；而</w:t>
      </w:r>
      <m:oMath>
        <m:sSup>
          <m:sSupPr>
            <m:ctrlPr>
              <w:rPr>
                <w:rFonts w:ascii="Cambria Math" w:hAnsi="Cambria Math"/>
                <w:sz w:val="28"/>
                <w:szCs w:val="28"/>
              </w:rPr>
            </m:ctrlPr>
          </m:sSupPr>
          <m:e>
            <m:r>
              <m:rPr>
                <m:sty m:val="p"/>
              </m:rPr>
              <w:rPr>
                <w:rFonts w:ascii="Cambria Math" w:hAnsi="Cambria Math"/>
                <w:sz w:val="28"/>
                <w:szCs w:val="28"/>
              </w:rPr>
              <m:t>ω</m:t>
            </m:r>
          </m:e>
          <m:sup>
            <m:r>
              <m:rPr>
                <m:sty m:val="p"/>
              </m:rPr>
              <w:rPr>
                <w:rFonts w:ascii="Cambria Math" w:hAnsi="Cambria Math"/>
                <w:sz w:val="28"/>
                <w:szCs w:val="28"/>
              </w:rPr>
              <m:t>2</m:t>
            </m:r>
          </m:sup>
        </m:sSup>
      </m:oMath>
      <w:r w:rsidR="00E8257F">
        <w:rPr>
          <w:rFonts w:hint="eastAsia"/>
          <w:sz w:val="28"/>
          <w:szCs w:val="28"/>
          <w:lang w:val="el-GR"/>
        </w:rPr>
        <w:t>和跨级相关</w:t>
      </w:r>
      <m:oMath>
        <m:sSub>
          <m:sSubPr>
            <m:ctrlPr>
              <w:rPr>
                <w:rFonts w:ascii="Cambria Math" w:hAnsi="Cambria Math"/>
                <w:sz w:val="28"/>
                <w:szCs w:val="28"/>
                <w:lang w:val="el-GR"/>
              </w:rPr>
            </m:ctrlPr>
          </m:sSubPr>
          <m:e>
            <m:r>
              <w:rPr>
                <w:rFonts w:ascii="Cambria Math" w:hAnsi="Cambria Math"/>
                <w:sz w:val="28"/>
                <w:szCs w:val="28"/>
                <w:lang w:val="el-GR"/>
              </w:rPr>
              <m:t>ρ</m:t>
            </m:r>
          </m:e>
          <m:sub>
            <m:r>
              <w:rPr>
                <w:rFonts w:ascii="Cambria Math" w:hAnsi="Cambria Math"/>
                <w:sz w:val="28"/>
                <w:szCs w:val="28"/>
                <w:lang w:val="en-GB"/>
              </w:rPr>
              <m:t>I</m:t>
            </m:r>
          </m:sub>
        </m:sSub>
      </m:oMath>
      <w:r w:rsidR="00E8257F">
        <w:rPr>
          <w:rFonts w:hint="eastAsia"/>
          <w:sz w:val="28"/>
          <w:szCs w:val="28"/>
          <w:lang w:val="en-GB"/>
        </w:rPr>
        <w:t>是总体自变量与因变量关联程度的度量，是一个参数。每一个</w:t>
      </w: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lang w:val="el-GR"/>
              </w:rPr>
              <m:t>2</m:t>
            </m:r>
          </m:sup>
        </m:sSup>
      </m:oMath>
      <w:r w:rsidR="00E8257F">
        <w:rPr>
          <w:rFonts w:hint="eastAsia"/>
          <w:sz w:val="28"/>
          <w:szCs w:val="28"/>
        </w:rPr>
        <w:t>都有一个对应的</w:t>
      </w:r>
      <m:oMath>
        <m:sSup>
          <m:sSupPr>
            <m:ctrlPr>
              <w:rPr>
                <w:rFonts w:ascii="Cambria Math" w:hAnsi="Cambria Math"/>
                <w:sz w:val="28"/>
                <w:szCs w:val="28"/>
              </w:rPr>
            </m:ctrlPr>
          </m:sSupPr>
          <m:e>
            <m:r>
              <m:rPr>
                <m:sty m:val="p"/>
              </m:rPr>
              <w:rPr>
                <w:rFonts w:ascii="Cambria Math" w:hAnsi="Cambria Math"/>
                <w:sz w:val="28"/>
                <w:szCs w:val="28"/>
              </w:rPr>
              <m:t>ω</m:t>
            </m:r>
          </m:e>
          <m:sup>
            <m:r>
              <m:rPr>
                <m:sty m:val="p"/>
              </m:rPr>
              <w:rPr>
                <w:rFonts w:ascii="Cambria Math" w:hAnsi="Cambria Math"/>
                <w:sz w:val="28"/>
                <w:szCs w:val="28"/>
              </w:rPr>
              <m:t>2</m:t>
            </m:r>
          </m:sup>
        </m:sSup>
      </m:oMath>
      <w:r w:rsidR="00E8257F">
        <w:rPr>
          <w:rFonts w:hint="eastAsia"/>
          <w:sz w:val="28"/>
          <w:szCs w:val="28"/>
        </w:rPr>
        <w:t>。在一般情况下只要计算</w:t>
      </w: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lang w:val="el-GR"/>
              </w:rPr>
              <m:t>2</m:t>
            </m:r>
          </m:sup>
        </m:sSup>
      </m:oMath>
      <w:r w:rsidR="00E8257F">
        <w:rPr>
          <w:rFonts w:hint="eastAsia"/>
          <w:sz w:val="28"/>
          <w:szCs w:val="28"/>
        </w:rPr>
        <w:t>就足够了。</w:t>
      </w:r>
    </w:p>
    <w:p w:rsidR="00E8257F" w:rsidRPr="00985DAF" w:rsidRDefault="006035BB" w:rsidP="00E8257F">
      <w:pPr>
        <w:spacing w:line="360" w:lineRule="auto"/>
        <w:ind w:firstLine="480"/>
        <w:jc w:val="left"/>
        <w:rPr>
          <w:rFonts w:ascii="黑体" w:eastAsia="黑体"/>
          <w:b/>
          <w:sz w:val="28"/>
          <w:szCs w:val="28"/>
          <w:lang w:val="el-GR"/>
        </w:rPr>
      </w:pPr>
      <w:r w:rsidRPr="00985DAF">
        <w:rPr>
          <w:rFonts w:ascii="黑体" w:eastAsia="黑体"/>
          <w:b/>
          <w:sz w:val="28"/>
          <w:szCs w:val="28"/>
          <w:lang w:val="el-GR"/>
        </w:rPr>
        <w:t xml:space="preserve"> </w:t>
      </w:r>
      <w:r w:rsidR="00E8257F" w:rsidRPr="00985DAF">
        <w:rPr>
          <w:rFonts w:ascii="黑体" w:eastAsia="黑体"/>
          <w:b/>
          <w:sz w:val="28"/>
          <w:szCs w:val="28"/>
          <w:lang w:val="el-GR"/>
        </w:rPr>
        <w:t>(</w:t>
      </w:r>
      <w:r w:rsidR="00E8257F" w:rsidRPr="00C625F6">
        <w:rPr>
          <w:rFonts w:ascii="黑体" w:eastAsia="黑体" w:hint="eastAsia"/>
          <w:b/>
          <w:sz w:val="28"/>
          <w:szCs w:val="28"/>
        </w:rPr>
        <w:t>三</w:t>
      </w:r>
      <w:r w:rsidR="00E8257F" w:rsidRPr="00985DAF">
        <w:rPr>
          <w:rFonts w:ascii="黑体" w:eastAsia="黑体"/>
          <w:b/>
          <w:sz w:val="28"/>
          <w:szCs w:val="28"/>
          <w:lang w:val="el-GR"/>
        </w:rPr>
        <w:t>)</w:t>
      </w:r>
      <w:r w:rsidR="00E8257F" w:rsidRPr="00C625F6">
        <w:rPr>
          <w:rFonts w:ascii="黑体" w:eastAsia="黑体" w:hint="eastAsia"/>
          <w:b/>
          <w:sz w:val="28"/>
          <w:szCs w:val="28"/>
        </w:rPr>
        <w:t>四种效应量的计算</w:t>
      </w:r>
    </w:p>
    <w:p w:rsidR="00E8257F" w:rsidRPr="00C625F6" w:rsidRDefault="00E8257F" w:rsidP="00E8257F">
      <w:pPr>
        <w:spacing w:line="360" w:lineRule="auto"/>
        <w:ind w:firstLineChars="200" w:firstLine="560"/>
        <w:jc w:val="left"/>
        <w:rPr>
          <w:rFonts w:ascii="宋体" w:hAnsi="宋体"/>
          <w:sz w:val="28"/>
          <w:szCs w:val="28"/>
        </w:rPr>
      </w:pPr>
      <w:r w:rsidRPr="00C625F6">
        <w:rPr>
          <w:rFonts w:ascii="宋体" w:hAnsi="宋体"/>
          <w:position w:val="-10"/>
          <w:sz w:val="28"/>
          <w:szCs w:val="28"/>
        </w:rPr>
        <w:object w:dxaOrig="300" w:dyaOrig="360">
          <v:shape id="_x0000_i1042" type="#_x0000_t75" style="width:15pt;height:18pt" o:ole="">
            <v:imagedata r:id="rId54" o:title=""/>
          </v:shape>
          <o:OLEObject Type="Embed" ProgID="Equation.3" ShapeID="_x0000_i1042" DrawAspect="Content" ObjectID="_1411539323" r:id="rId55"/>
        </w:object>
      </w:r>
      <w:r w:rsidRPr="00C625F6">
        <w:rPr>
          <w:rFonts w:ascii="宋体" w:hAnsi="宋体" w:hint="eastAsia"/>
          <w:sz w:val="28"/>
          <w:szCs w:val="28"/>
        </w:rPr>
        <w:t>的计算</w:t>
      </w:r>
    </w:p>
    <w:p w:rsidR="00E8257F" w:rsidRPr="00D97F5E" w:rsidRDefault="00E8257F" w:rsidP="00D97F5E">
      <w:pPr>
        <w:pStyle w:val="aa"/>
        <w:numPr>
          <w:ilvl w:val="0"/>
          <w:numId w:val="5"/>
        </w:numPr>
        <w:spacing w:line="360" w:lineRule="auto"/>
        <w:ind w:firstLineChars="0"/>
        <w:jc w:val="left"/>
        <w:rPr>
          <w:rFonts w:ascii="宋体" w:hAnsi="宋体"/>
          <w:sz w:val="28"/>
          <w:szCs w:val="28"/>
        </w:rPr>
      </w:pPr>
      <w:r w:rsidRPr="00D97F5E">
        <w:rPr>
          <w:rFonts w:ascii="宋体" w:hAnsi="宋体" w:hint="eastAsia"/>
          <w:sz w:val="28"/>
          <w:szCs w:val="28"/>
        </w:rPr>
        <w:t>义</w:t>
      </w:r>
    </w:p>
    <w:p w:rsidR="00D97F5E" w:rsidRDefault="00E8257F" w:rsidP="00E8257F">
      <w:pPr>
        <w:spacing w:line="360" w:lineRule="auto"/>
        <w:ind w:firstLineChars="200" w:firstLine="560"/>
        <w:jc w:val="left"/>
        <w:rPr>
          <w:rFonts w:ascii="宋体" w:hAnsi="宋体"/>
          <w:sz w:val="28"/>
          <w:szCs w:val="28"/>
        </w:rPr>
      </w:pPr>
      <w:r w:rsidRPr="00C625F6">
        <w:rPr>
          <w:rFonts w:ascii="宋体" w:hAnsi="宋体" w:hint="eastAsia"/>
          <w:sz w:val="28"/>
          <w:szCs w:val="28"/>
        </w:rPr>
        <w:t>Eta squared is the proportion of the total variance that is attributed to an effect.It is calculated as the ratio of the effect variance (SS</w:t>
      </w:r>
      <w:r w:rsidRPr="00274081">
        <w:rPr>
          <w:rFonts w:ascii="宋体" w:hAnsi="宋体" w:hint="eastAsia"/>
          <w:sz w:val="28"/>
          <w:szCs w:val="28"/>
          <w:vertAlign w:val="subscript"/>
        </w:rPr>
        <w:t>effect</w:t>
      </w:r>
      <w:r w:rsidRPr="00C625F6">
        <w:rPr>
          <w:rFonts w:ascii="宋体" w:hAnsi="宋体" w:hint="eastAsia"/>
          <w:sz w:val="28"/>
          <w:szCs w:val="28"/>
        </w:rPr>
        <w:t xml:space="preserve">) to the total variance。  </w:t>
      </w:r>
    </w:p>
    <w:p w:rsidR="00E8257F" w:rsidRPr="00C625F6" w:rsidRDefault="00E8257F" w:rsidP="00E8257F">
      <w:pPr>
        <w:spacing w:line="360" w:lineRule="auto"/>
        <w:ind w:firstLineChars="200" w:firstLine="560"/>
        <w:jc w:val="left"/>
        <w:rPr>
          <w:rFonts w:ascii="宋体" w:hAnsi="宋体"/>
          <w:sz w:val="28"/>
          <w:szCs w:val="28"/>
        </w:rPr>
      </w:pPr>
      <w:r w:rsidRPr="00C625F6">
        <w:rPr>
          <w:rFonts w:ascii="宋体" w:hAnsi="宋体" w:hint="eastAsia"/>
          <w:sz w:val="28"/>
          <w:szCs w:val="28"/>
        </w:rPr>
        <w:t>②公式</w:t>
      </w:r>
    </w:p>
    <w:p w:rsidR="00E8257F" w:rsidRDefault="003B6984" w:rsidP="00D97F5E">
      <w:pPr>
        <w:spacing w:line="360" w:lineRule="auto"/>
        <w:ind w:firstLineChars="200" w:firstLine="562"/>
        <w:jc w:val="center"/>
        <w:rPr>
          <w:rFonts w:ascii="黑体" w:eastAsia="黑体"/>
          <w:b/>
          <w:sz w:val="28"/>
          <w:szCs w:val="28"/>
        </w:rPr>
      </w:pPr>
      <w:r>
        <w:rPr>
          <w:rFonts w:ascii="黑体" w:eastAsia="黑体"/>
          <w:b/>
          <w:noProof/>
          <w:sz w:val="28"/>
          <w:szCs w:val="28"/>
        </w:rPr>
        <w:pict>
          <v:shape id="_x0000_s1182" type="#_x0000_t75" style="position:absolute;left:0;text-align:left;margin-left:1in;margin-top:0;width:54pt;height:31.8pt;z-index:251664896">
            <v:imagedata r:id="rId56" o:title=""/>
          </v:shape>
          <o:OLEObject Type="Embed" ProgID="Unknown" ShapeID="_x0000_s1182" DrawAspect="Content" ObjectID="_1411539334" r:id="rId57"/>
        </w:pict>
      </w:r>
    </w:p>
    <w:p w:rsidR="00E8257F" w:rsidRPr="00960252" w:rsidRDefault="00E8257F" w:rsidP="00E8257F">
      <w:pPr>
        <w:spacing w:line="360" w:lineRule="auto"/>
        <w:ind w:firstLineChars="200" w:firstLine="480"/>
        <w:jc w:val="left"/>
        <w:rPr>
          <w:rFonts w:ascii="宋体" w:hAnsi="宋体"/>
          <w:sz w:val="24"/>
        </w:rPr>
      </w:pPr>
      <w:r>
        <w:rPr>
          <w:rFonts w:ascii="宋体" w:hAnsi="宋体" w:hint="eastAsia"/>
          <w:sz w:val="24"/>
        </w:rPr>
        <w:t>2.偏</w:t>
      </w:r>
      <w:r w:rsidRPr="00C625F6">
        <w:rPr>
          <w:rFonts w:ascii="宋体" w:hAnsi="宋体"/>
          <w:position w:val="-10"/>
          <w:sz w:val="28"/>
          <w:szCs w:val="28"/>
        </w:rPr>
        <w:object w:dxaOrig="300" w:dyaOrig="360">
          <v:shape id="_x0000_i1043" type="#_x0000_t75" style="width:15pt;height:18pt" o:ole="">
            <v:imagedata r:id="rId54" o:title=""/>
          </v:shape>
          <o:OLEObject Type="Embed" ProgID="Equation.3" ShapeID="_x0000_i1043" DrawAspect="Content" ObjectID="_1411539324" r:id="rId58"/>
        </w:object>
      </w:r>
      <w:r>
        <w:rPr>
          <w:rFonts w:ascii="宋体" w:hAnsi="宋体" w:hint="eastAsia"/>
          <w:sz w:val="24"/>
        </w:rPr>
        <w:t>的计算</w:t>
      </w:r>
    </w:p>
    <w:p w:rsidR="00D97F5E" w:rsidRDefault="00E8257F" w:rsidP="006035BB">
      <w:pPr>
        <w:spacing w:line="360" w:lineRule="auto"/>
        <w:ind w:firstLineChars="200" w:firstLine="480"/>
        <w:jc w:val="left"/>
        <w:rPr>
          <w:rFonts w:ascii="宋体" w:hAnsi="宋体"/>
          <w:sz w:val="24"/>
        </w:rPr>
      </w:pPr>
      <w:r w:rsidRPr="00960252">
        <w:rPr>
          <w:rFonts w:ascii="宋体" w:hAnsi="宋体" w:hint="eastAsia"/>
          <w:sz w:val="24"/>
        </w:rPr>
        <w:t>公式</w:t>
      </w:r>
      <w:r w:rsidR="006035BB">
        <w:rPr>
          <w:rFonts w:ascii="宋体" w:hAnsi="宋体" w:hint="eastAsia"/>
          <w:sz w:val="24"/>
        </w:rPr>
        <w:t>：</w:t>
      </w:r>
      <w:r>
        <w:rPr>
          <w:rFonts w:ascii="宋体" w:hAnsi="宋体" w:hint="eastAsia"/>
          <w:sz w:val="24"/>
        </w:rPr>
        <w:t>某一效应的偏</w:t>
      </w:r>
      <w:r w:rsidRPr="00C625F6">
        <w:rPr>
          <w:rFonts w:ascii="宋体" w:hAnsi="宋体"/>
          <w:position w:val="-10"/>
          <w:sz w:val="28"/>
          <w:szCs w:val="28"/>
        </w:rPr>
        <w:object w:dxaOrig="300" w:dyaOrig="360">
          <v:shape id="_x0000_i1044" type="#_x0000_t75" style="width:15pt;height:18pt" o:ole="">
            <v:imagedata r:id="rId54" o:title=""/>
          </v:shape>
          <o:OLEObject Type="Embed" ProgID="Equation.3" ShapeID="_x0000_i1044" DrawAspect="Content" ObjectID="_1411539325" r:id="rId59"/>
        </w:object>
      </w:r>
      <w:r>
        <w:rPr>
          <w:rFonts w:ascii="宋体" w:hAnsi="宋体" w:hint="eastAsia"/>
          <w:sz w:val="24"/>
        </w:rPr>
        <w:t>等于该效应的平方和除以该效应平方和与误差平方和的和所得的商。</w:t>
      </w:r>
    </w:p>
    <w:p w:rsidR="00E8257F" w:rsidRDefault="003B6984" w:rsidP="00D97F5E">
      <w:pPr>
        <w:spacing w:line="360" w:lineRule="auto"/>
        <w:ind w:firstLineChars="200" w:firstLine="480"/>
        <w:jc w:val="center"/>
        <w:rPr>
          <w:rFonts w:ascii="宋体" w:hAnsi="宋体"/>
          <w:sz w:val="24"/>
        </w:rPr>
      </w:pPr>
      <m:oMathPara>
        <m:oMath>
          <m:sSubSup>
            <m:sSubSupPr>
              <m:ctrlPr>
                <w:rPr>
                  <w:rFonts w:ascii="Cambria Math" w:hAnsi="Cambria Math"/>
                  <w:sz w:val="24"/>
                </w:rPr>
              </m:ctrlPr>
            </m:sSubSupPr>
            <m:e>
              <m:r>
                <w:rPr>
                  <w:rFonts w:ascii="Cambria Math" w:hAnsi="Cambria Math"/>
                  <w:sz w:val="24"/>
                  <w:lang w:val="el-GR"/>
                </w:rPr>
                <m:t>η</m:t>
              </m:r>
            </m:e>
            <m:sub>
              <m:r>
                <m:rPr>
                  <m:sty m:val="p"/>
                </m:rPr>
                <w:rPr>
                  <w:rFonts w:ascii="Cambria Math" w:hAnsi="Cambria Math"/>
                  <w:sz w:val="24"/>
                </w:rPr>
                <m:t>p</m:t>
              </m:r>
            </m:sub>
            <m:sup>
              <m:r>
                <m:rPr>
                  <m:sty m:val="p"/>
                </m:rPr>
                <w:rPr>
                  <w:rFonts w:ascii="Cambria Math" w:hAnsi="Cambria Math"/>
                  <w:sz w:val="24"/>
                </w:rPr>
                <m:t>2</m:t>
              </m:r>
            </m:sup>
          </m:sSubSup>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SS</m:t>
                  </m:r>
                </m:e>
                <m:sub>
                  <m:r>
                    <m:rPr>
                      <m:sty m:val="p"/>
                    </m:rPr>
                    <w:rPr>
                      <w:rFonts w:ascii="Cambria Math" w:hAnsi="Cambria Math"/>
                      <w:sz w:val="24"/>
                    </w:rPr>
                    <m:t>effect</m:t>
                  </m:r>
                </m:sub>
              </m:sSub>
            </m:num>
            <m:den>
              <m:sSub>
                <m:sSubPr>
                  <m:ctrlPr>
                    <w:rPr>
                      <w:rFonts w:ascii="Cambria Math" w:hAnsi="Cambria Math"/>
                      <w:sz w:val="24"/>
                    </w:rPr>
                  </m:ctrlPr>
                </m:sSubPr>
                <m:e>
                  <m:r>
                    <m:rPr>
                      <m:sty m:val="p"/>
                    </m:rPr>
                    <w:rPr>
                      <w:rFonts w:ascii="Cambria Math" w:hAnsi="Cambria Math"/>
                      <w:sz w:val="24"/>
                    </w:rPr>
                    <m:t>SS</m:t>
                  </m:r>
                </m:e>
                <m:sub>
                  <m:r>
                    <m:rPr>
                      <m:sty m:val="p"/>
                    </m:rPr>
                    <w:rPr>
                      <w:rFonts w:ascii="Cambria Math" w:hAnsi="Cambria Math"/>
                      <w:sz w:val="24"/>
                    </w:rPr>
                    <m:t>error</m:t>
                  </m:r>
                </m:sub>
              </m:sSub>
            </m:den>
          </m:f>
        </m:oMath>
      </m:oMathPara>
    </w:p>
    <w:p w:rsidR="00E8257F" w:rsidRPr="006035BB" w:rsidRDefault="00E8257F" w:rsidP="006035BB">
      <w:pPr>
        <w:spacing w:line="360" w:lineRule="auto"/>
        <w:ind w:firstLineChars="200" w:firstLine="480"/>
        <w:jc w:val="left"/>
        <w:rPr>
          <w:sz w:val="24"/>
        </w:rPr>
      </w:pPr>
      <w:r>
        <w:rPr>
          <w:rFonts w:ascii="宋体" w:hAnsi="宋体" w:hint="eastAsia"/>
          <w:sz w:val="24"/>
        </w:rPr>
        <w:t xml:space="preserve">3. </w:t>
      </w:r>
      <w:r>
        <w:rPr>
          <w:sz w:val="24"/>
          <w:lang w:val="el-GR"/>
        </w:rPr>
        <w:t>ω</w:t>
      </w:r>
      <w:r w:rsidRPr="00FB12EC">
        <w:rPr>
          <w:sz w:val="24"/>
          <w:vertAlign w:val="superscript"/>
        </w:rPr>
        <w:t>2</w:t>
      </w:r>
      <w:r w:rsidRPr="00960252">
        <w:rPr>
          <w:rFonts w:ascii="宋体" w:hAnsi="宋体" w:hint="eastAsia"/>
          <w:sz w:val="24"/>
        </w:rPr>
        <w:t xml:space="preserve"> </w:t>
      </w:r>
      <w:r>
        <w:rPr>
          <w:rFonts w:hint="eastAsia"/>
          <w:sz w:val="24"/>
          <w:lang w:val="el-GR"/>
        </w:rPr>
        <w:t>的计算</w:t>
      </w:r>
    </w:p>
    <w:p w:rsidR="00E8257F" w:rsidRDefault="003B6984" w:rsidP="00E8257F">
      <w:pPr>
        <w:spacing w:line="360" w:lineRule="auto"/>
        <w:ind w:firstLineChars="200" w:firstLine="480"/>
        <w:jc w:val="left"/>
        <w:rPr>
          <w:rFonts w:ascii="宋体" w:hAnsi="宋体"/>
          <w:sz w:val="24"/>
        </w:rPr>
      </w:pPr>
      <m:oMathPara>
        <m:oMath>
          <m:sSup>
            <m:sSupPr>
              <m:ctrlPr>
                <w:rPr>
                  <w:rFonts w:ascii="Cambria Math" w:hAnsi="Cambria Math"/>
                  <w:sz w:val="24"/>
                </w:rPr>
              </m:ctrlPr>
            </m:sSupPr>
            <m:e>
              <m:r>
                <w:rPr>
                  <w:rFonts w:ascii="Cambria Math" w:hAnsi="Cambria Math"/>
                  <w:sz w:val="24"/>
                  <w:lang w:val="el-GR"/>
                </w:rPr>
                <m:t>ω</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lang w:val="en-GB"/>
                    </w:rPr>
                  </m:ctrlPr>
                </m:sSubPr>
                <m:e>
                  <m:r>
                    <w:rPr>
                      <w:rFonts w:ascii="Cambria Math" w:hAnsi="Cambria Math"/>
                      <w:sz w:val="24"/>
                      <w:lang w:val="en-GB"/>
                    </w:rPr>
                    <m:t>SS</m:t>
                  </m:r>
                </m:e>
                <m:sub>
                  <m:r>
                    <w:rPr>
                      <w:rFonts w:ascii="Cambria Math" w:hAnsi="Cambria Math"/>
                      <w:sz w:val="24"/>
                      <w:lang w:val="en-GB"/>
                    </w:rPr>
                    <m:t>effect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df</m:t>
                  </m:r>
                </m:e>
                <m:sub>
                  <m:r>
                    <w:rPr>
                      <w:rFonts w:ascii="Cambria Math" w:hAnsi="Cambria Math"/>
                      <w:sz w:val="24"/>
                      <w:lang w:val="en-GB"/>
                    </w:rPr>
                    <m:t>effect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MS</m:t>
                  </m:r>
                </m:e>
                <m:sub>
                  <m:r>
                    <w:rPr>
                      <w:rFonts w:ascii="Cambria Math" w:hAnsi="Cambria Math"/>
                      <w:sz w:val="24"/>
                      <w:lang w:val="en-GB"/>
                    </w:rPr>
                    <m:t>error</m:t>
                  </m:r>
                </m:sub>
              </m:sSub>
            </m:num>
            <m:den>
              <m:sSub>
                <m:sSubPr>
                  <m:ctrlPr>
                    <w:rPr>
                      <w:rFonts w:ascii="Cambria Math" w:hAnsi="Cambria Math"/>
                      <w:i/>
                      <w:sz w:val="24"/>
                      <w:lang w:val="en-GB"/>
                    </w:rPr>
                  </m:ctrlPr>
                </m:sSubPr>
                <m:e>
                  <m:r>
                    <w:rPr>
                      <w:rFonts w:ascii="Cambria Math" w:hAnsi="Cambria Math"/>
                      <w:sz w:val="24"/>
                      <w:lang w:val="en-GB"/>
                    </w:rPr>
                    <m:t>MS</m:t>
                  </m:r>
                </m:e>
                <m:sub>
                  <m:r>
                    <w:rPr>
                      <w:rFonts w:ascii="Cambria Math" w:hAnsi="Cambria Math"/>
                      <w:sz w:val="24"/>
                      <w:lang w:val="en-GB"/>
                    </w:rPr>
                    <m:t>error</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SS</m:t>
                  </m:r>
                </m:e>
                <m:sub>
                  <m:r>
                    <w:rPr>
                      <w:rFonts w:ascii="Cambria Math" w:hAnsi="Cambria Math"/>
                      <w:sz w:val="24"/>
                      <w:lang w:val="en-GB"/>
                    </w:rPr>
                    <m:t>total</m:t>
                  </m:r>
                </m:sub>
              </m:sSub>
            </m:den>
          </m:f>
        </m:oMath>
      </m:oMathPara>
    </w:p>
    <w:p w:rsidR="00E8257F" w:rsidRPr="00C33153" w:rsidRDefault="00E8257F" w:rsidP="00E8257F">
      <w:pPr>
        <w:spacing w:line="360" w:lineRule="auto"/>
        <w:ind w:firstLineChars="200" w:firstLine="480"/>
        <w:jc w:val="left"/>
        <w:rPr>
          <w:rFonts w:ascii="宋体" w:hAnsi="宋体"/>
          <w:sz w:val="24"/>
        </w:rPr>
      </w:pPr>
      <w:r w:rsidRPr="00C33153">
        <w:rPr>
          <w:rFonts w:ascii="宋体" w:hAnsi="宋体" w:hint="eastAsia"/>
          <w:sz w:val="24"/>
        </w:rPr>
        <w:t>4.跨级相关（Intraclass correlation）</w:t>
      </w:r>
      <w:r w:rsidRPr="00C33153">
        <w:rPr>
          <w:rFonts w:ascii="黑体" w:eastAsia="黑体"/>
          <w:b/>
          <w:position w:val="-10"/>
          <w:sz w:val="28"/>
          <w:szCs w:val="28"/>
        </w:rPr>
        <w:object w:dxaOrig="279" w:dyaOrig="340">
          <v:shape id="_x0000_i1045" type="#_x0000_t75" style="width:14.5pt;height:17.5pt" o:ole="">
            <v:imagedata r:id="rId60" o:title=""/>
          </v:shape>
          <o:OLEObject Type="Embed" ProgID="Equation.3" ShapeID="_x0000_i1045" DrawAspect="Content" ObjectID="_1411539326" r:id="rId61"/>
        </w:object>
      </w:r>
      <w:r w:rsidRPr="00C33153">
        <w:rPr>
          <w:rFonts w:ascii="宋体" w:hAnsi="宋体" w:hint="eastAsia"/>
          <w:sz w:val="24"/>
        </w:rPr>
        <w:t>的计算</w:t>
      </w:r>
    </w:p>
    <w:p w:rsidR="00E8257F" w:rsidRPr="00C33153" w:rsidRDefault="00E8257F" w:rsidP="00E8257F">
      <w:pPr>
        <w:spacing w:line="360" w:lineRule="auto"/>
        <w:ind w:firstLineChars="200" w:firstLine="480"/>
        <w:jc w:val="left"/>
        <w:rPr>
          <w:rFonts w:ascii="宋体" w:hAnsi="宋体"/>
          <w:sz w:val="24"/>
        </w:rPr>
      </w:pPr>
      <w:r w:rsidRPr="00C33153">
        <w:rPr>
          <w:rFonts w:ascii="宋体" w:hAnsi="宋体" w:hint="eastAsia"/>
          <w:sz w:val="24"/>
        </w:rPr>
        <w:lastRenderedPageBreak/>
        <w:t xml:space="preserve">①内涵 </w:t>
      </w:r>
    </w:p>
    <w:p w:rsidR="00E8257F" w:rsidRPr="00C33153" w:rsidRDefault="00E8257F" w:rsidP="00E8257F">
      <w:pPr>
        <w:spacing w:line="360" w:lineRule="auto"/>
        <w:ind w:firstLineChars="200" w:firstLine="480"/>
        <w:jc w:val="left"/>
        <w:rPr>
          <w:rFonts w:ascii="宋体" w:hAnsi="宋体"/>
          <w:sz w:val="24"/>
        </w:rPr>
      </w:pPr>
      <w:r w:rsidRPr="00C33153">
        <w:rPr>
          <w:rFonts w:ascii="宋体" w:hAnsi="宋体" w:hint="eastAsia"/>
          <w:sz w:val="24"/>
        </w:rPr>
        <w:t xml:space="preserve">  The intraclass is correlation an estimate of the degree of association between the independent variable and the dependent variable in the population for a random effects model.</w:t>
      </w:r>
    </w:p>
    <w:p w:rsidR="00E8257F" w:rsidRPr="00C33153" w:rsidRDefault="00E8257F" w:rsidP="00E8257F">
      <w:pPr>
        <w:spacing w:line="360" w:lineRule="auto"/>
        <w:ind w:firstLineChars="200" w:firstLine="480"/>
        <w:jc w:val="left"/>
        <w:rPr>
          <w:rFonts w:ascii="宋体" w:hAnsi="宋体"/>
          <w:sz w:val="24"/>
        </w:rPr>
      </w:pPr>
      <w:r w:rsidRPr="00C33153">
        <w:rPr>
          <w:rFonts w:ascii="宋体" w:hAnsi="宋体" w:hint="eastAsia"/>
          <w:sz w:val="24"/>
        </w:rPr>
        <w:t>②公式</w:t>
      </w:r>
    </w:p>
    <w:p w:rsidR="00AF3DFC" w:rsidRPr="006035BB" w:rsidRDefault="003B6984" w:rsidP="006035BB">
      <w:pPr>
        <w:spacing w:line="360" w:lineRule="auto"/>
        <w:ind w:firstLineChars="200" w:firstLine="562"/>
        <w:jc w:val="left"/>
        <w:rPr>
          <w:rFonts w:ascii="黑体" w:eastAsia="黑体"/>
          <w:b/>
          <w:sz w:val="28"/>
          <w:szCs w:val="28"/>
        </w:rPr>
      </w:pPr>
      <w:r>
        <w:rPr>
          <w:rFonts w:ascii="黑体" w:eastAsia="黑体"/>
          <w:b/>
          <w:noProof/>
          <w:sz w:val="28"/>
          <w:szCs w:val="28"/>
        </w:rPr>
        <w:pict>
          <v:shape id="_x0000_s1183" type="#_x0000_t75" style="position:absolute;left:0;text-align:left;margin-left:27pt;margin-top:.65pt;width:126pt;height:33.2pt;z-index:251665920">
            <v:imagedata r:id="rId62" o:title=""/>
          </v:shape>
          <o:OLEObject Type="Embed" ProgID="Equation.3" ShapeID="_x0000_s1183" DrawAspect="Content" ObjectID="_1411539335" r:id="rId63"/>
        </w:pict>
      </w:r>
    </w:p>
    <w:p w:rsidR="00E8257F" w:rsidRDefault="00D97F5E" w:rsidP="00AF3DFC">
      <w:pPr>
        <w:spacing w:line="360" w:lineRule="auto"/>
        <w:ind w:firstLineChars="200" w:firstLine="562"/>
        <w:jc w:val="left"/>
        <w:rPr>
          <w:sz w:val="24"/>
          <w:lang w:val="el-GR"/>
        </w:rPr>
      </w:pPr>
      <w:r>
        <w:rPr>
          <w:rFonts w:ascii="黑体" w:eastAsia="黑体" w:hint="eastAsia"/>
          <w:b/>
          <w:sz w:val="28"/>
          <w:szCs w:val="28"/>
        </w:rPr>
        <w:t>九</w:t>
      </w:r>
      <w:r w:rsidR="00E8257F" w:rsidRPr="00AF3DFC">
        <w:rPr>
          <w:rFonts w:ascii="黑体" w:eastAsia="黑体" w:hint="eastAsia"/>
          <w:b/>
          <w:sz w:val="28"/>
          <w:szCs w:val="28"/>
        </w:rPr>
        <w:t>、</w:t>
      </w:r>
      <m:oMath>
        <m:sSup>
          <m:sSupPr>
            <m:ctrlPr>
              <w:rPr>
                <w:rFonts w:ascii="Cambria Math" w:eastAsia="黑体" w:hAnsi="Cambria Math"/>
                <w:b/>
                <w:sz w:val="28"/>
                <w:szCs w:val="28"/>
              </w:rPr>
            </m:ctrlPr>
          </m:sSupPr>
          <m:e>
            <m:r>
              <m:rPr>
                <m:sty m:val="b"/>
              </m:rPr>
              <w:rPr>
                <w:rFonts w:ascii="Cambria Math" w:eastAsia="黑体" w:hAnsi="Cambria Math"/>
                <w:sz w:val="28"/>
                <w:szCs w:val="28"/>
              </w:rPr>
              <m:t>η</m:t>
            </m:r>
          </m:e>
          <m:sup>
            <m:r>
              <m:rPr>
                <m:sty m:val="b"/>
              </m:rPr>
              <w:rPr>
                <w:rFonts w:ascii="Cambria Math" w:eastAsia="黑体" w:hAnsi="Cambria Math"/>
                <w:sz w:val="28"/>
                <w:szCs w:val="28"/>
              </w:rPr>
              <m:t>2</m:t>
            </m:r>
          </m:sup>
        </m:sSup>
      </m:oMath>
      <w:r w:rsidR="00AF3DFC" w:rsidRPr="00AF3DFC">
        <w:rPr>
          <w:rFonts w:ascii="黑体" w:eastAsia="黑体" w:hint="eastAsia"/>
          <w:b/>
          <w:sz w:val="28"/>
          <w:szCs w:val="28"/>
        </w:rPr>
        <w:t>的应用</w:t>
      </w:r>
    </w:p>
    <w:p w:rsidR="00AF3DFC" w:rsidRDefault="00AF3DFC" w:rsidP="00AF3DFC">
      <w:pPr>
        <w:spacing w:line="360" w:lineRule="auto"/>
        <w:ind w:firstLineChars="200" w:firstLine="562"/>
        <w:jc w:val="left"/>
        <w:rPr>
          <w:rFonts w:ascii="宋体" w:hAnsi="宋体"/>
          <w:sz w:val="24"/>
          <w:lang w:val="en-GB"/>
        </w:rPr>
      </w:pPr>
      <w:r>
        <w:rPr>
          <w:rFonts w:hint="eastAsia"/>
          <w:b/>
          <w:sz w:val="28"/>
          <w:szCs w:val="28"/>
        </w:rPr>
        <w:t xml:space="preserve"> </w:t>
      </w:r>
      <m:oMath>
        <m:sSup>
          <m:sSupPr>
            <m:ctrlPr>
              <w:rPr>
                <w:rFonts w:ascii="Cambria Math" w:hAnsi="Cambria Math"/>
                <w:sz w:val="24"/>
              </w:rPr>
            </m:ctrlPr>
          </m:sSupPr>
          <m:e>
            <m:r>
              <m:rPr>
                <m:sty m:val="p"/>
              </m:rPr>
              <w:rPr>
                <w:rFonts w:ascii="Cambria Math" w:hAnsi="Cambria Math"/>
                <w:sz w:val="24"/>
              </w:rPr>
              <m:t>η</m:t>
            </m:r>
          </m:e>
          <m:sup>
            <m:r>
              <m:rPr>
                <m:sty m:val="p"/>
              </m:rPr>
              <w:rPr>
                <w:rFonts w:ascii="Cambria Math" w:hAnsi="Cambria Math"/>
                <w:sz w:val="24"/>
              </w:rPr>
              <m:t>2</m:t>
            </m:r>
          </m:sup>
        </m:sSup>
      </m:oMath>
      <w:r w:rsidRPr="00AF3DFC">
        <w:rPr>
          <w:rFonts w:ascii="宋体" w:hAnsi="宋体" w:hint="eastAsia"/>
          <w:sz w:val="24"/>
        </w:rPr>
        <w:t>可以在</w:t>
      </w:r>
      <w:r>
        <w:rPr>
          <w:rFonts w:ascii="宋体" w:hAnsi="宋体" w:hint="eastAsia"/>
          <w:sz w:val="24"/>
        </w:rPr>
        <w:t>两独立样本的</w:t>
      </w:r>
      <w:r>
        <w:rPr>
          <w:rFonts w:ascii="宋体" w:hAnsi="宋体"/>
          <w:sz w:val="24"/>
          <w:lang w:val="en-GB"/>
        </w:rPr>
        <w:t>t</w:t>
      </w:r>
      <w:r>
        <w:rPr>
          <w:rFonts w:ascii="宋体" w:hAnsi="宋体" w:hint="eastAsia"/>
          <w:sz w:val="24"/>
          <w:lang w:val="en-GB"/>
        </w:rPr>
        <w:t>检验、单因素方差分析、多因素方差分析、秩和检验、克-瓦氏</w:t>
      </w:r>
      <w:r>
        <w:rPr>
          <w:rFonts w:ascii="宋体" w:hAnsi="宋体"/>
          <w:sz w:val="24"/>
          <w:lang w:val="en-GB"/>
        </w:rPr>
        <w:t>H</w:t>
      </w:r>
      <w:r>
        <w:rPr>
          <w:rFonts w:ascii="宋体" w:hAnsi="宋体" w:hint="eastAsia"/>
          <w:sz w:val="24"/>
          <w:lang w:val="en-GB"/>
        </w:rPr>
        <w:t>检验、单因素多相关组弗里德曼卡方检验中作为效应量指标使用。</w:t>
      </w:r>
    </w:p>
    <w:p w:rsidR="00AA1202" w:rsidRDefault="00AA1202" w:rsidP="00AA1202">
      <w:pPr>
        <w:spacing w:line="360" w:lineRule="auto"/>
        <w:ind w:firstLineChars="200" w:firstLine="480"/>
        <w:jc w:val="left"/>
        <w:rPr>
          <w:rFonts w:ascii="宋体" w:hAnsi="宋体"/>
          <w:sz w:val="24"/>
          <w:lang w:val="en-GB"/>
        </w:rPr>
      </w:pPr>
      <w:r>
        <w:rPr>
          <w:rFonts w:ascii="宋体" w:hAnsi="宋体" w:hint="eastAsia"/>
          <w:sz w:val="24"/>
          <w:lang w:val="en-GB"/>
        </w:rPr>
        <w:t>（一）</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rPr>
        <w:t>用作两独立样本的</w:t>
      </w:r>
      <w:r>
        <w:rPr>
          <w:rFonts w:ascii="宋体" w:hAnsi="宋体"/>
          <w:sz w:val="24"/>
          <w:lang w:val="en-GB"/>
        </w:rPr>
        <w:t>t</w:t>
      </w:r>
      <w:r>
        <w:rPr>
          <w:rFonts w:ascii="宋体" w:hAnsi="宋体" w:hint="eastAsia"/>
          <w:sz w:val="24"/>
          <w:lang w:val="en-GB"/>
        </w:rPr>
        <w:t>检验中的效应量</w:t>
      </w:r>
    </w:p>
    <w:p w:rsidR="00AA1202" w:rsidRDefault="00AA1202" w:rsidP="00AA1202">
      <w:pPr>
        <w:spacing w:line="360" w:lineRule="auto"/>
        <w:ind w:firstLineChars="200" w:firstLine="480"/>
        <w:jc w:val="left"/>
        <w:rPr>
          <w:rFonts w:ascii="宋体" w:hAnsi="宋体"/>
          <w:sz w:val="24"/>
          <w:lang w:val="en-GB"/>
        </w:rPr>
      </w:pPr>
      <w:r>
        <w:rPr>
          <w:rFonts w:hint="eastAsia"/>
          <w:sz w:val="24"/>
          <w:lang w:val="en-GB"/>
        </w:rPr>
        <w:t>（二）</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rPr>
        <w:t>用作</w:t>
      </w:r>
      <w:r>
        <w:rPr>
          <w:rFonts w:ascii="宋体" w:hAnsi="宋体" w:hint="eastAsia"/>
          <w:sz w:val="24"/>
          <w:lang w:val="en-GB"/>
        </w:rPr>
        <w:t>单因素方差分析中的效应量</w:t>
      </w:r>
    </w:p>
    <w:p w:rsidR="00C25655" w:rsidRDefault="00AA1202" w:rsidP="00EF6BDB">
      <w:pPr>
        <w:spacing w:line="360" w:lineRule="auto"/>
        <w:ind w:firstLineChars="200" w:firstLine="480"/>
        <w:jc w:val="left"/>
        <w:rPr>
          <w:rFonts w:ascii="宋体" w:hAnsi="宋体"/>
          <w:sz w:val="24"/>
          <w:lang w:val="en-GB"/>
        </w:rPr>
      </w:pPr>
      <w:r>
        <w:rPr>
          <w:rFonts w:hint="eastAsia"/>
          <w:sz w:val="24"/>
          <w:lang w:val="en-GB"/>
        </w:rPr>
        <w:t>（三）</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rPr>
        <w:t>用作</w:t>
      </w:r>
      <w:r>
        <w:rPr>
          <w:rFonts w:ascii="宋体" w:hAnsi="宋体" w:hint="eastAsia"/>
          <w:sz w:val="24"/>
          <w:lang w:val="en-GB"/>
        </w:rPr>
        <w:t>两因素方差分析中的效应量</w:t>
      </w:r>
    </w:p>
    <w:p w:rsidR="00AA1202" w:rsidRDefault="00AA1202" w:rsidP="00AA1202">
      <w:pPr>
        <w:spacing w:line="360" w:lineRule="auto"/>
        <w:ind w:firstLineChars="200" w:firstLine="480"/>
        <w:jc w:val="left"/>
        <w:rPr>
          <w:rFonts w:ascii="宋体" w:hAnsi="宋体"/>
          <w:sz w:val="24"/>
          <w:lang w:val="en-GB"/>
        </w:rPr>
      </w:pPr>
      <w:r>
        <w:rPr>
          <w:rFonts w:ascii="宋体" w:hAnsi="宋体" w:hint="eastAsia"/>
          <w:sz w:val="24"/>
          <w:lang w:val="en-GB"/>
        </w:rPr>
        <w:t>（四）</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rPr>
        <w:t>用作</w:t>
      </w:r>
      <w:r>
        <w:rPr>
          <w:rFonts w:ascii="宋体" w:hAnsi="宋体" w:hint="eastAsia"/>
          <w:sz w:val="24"/>
          <w:lang w:val="en-GB"/>
        </w:rPr>
        <w:t>秩和检验中的效应量</w:t>
      </w:r>
    </w:p>
    <w:p w:rsidR="00A857F7" w:rsidRDefault="00A857F7" w:rsidP="00AA1202">
      <w:pPr>
        <w:spacing w:line="360" w:lineRule="auto"/>
        <w:ind w:firstLineChars="200" w:firstLine="480"/>
        <w:jc w:val="left"/>
        <w:rPr>
          <w:rFonts w:asciiTheme="minorHAnsi" w:hAnsiTheme="minorHAnsi"/>
          <w:sz w:val="24"/>
          <w:lang w:val="el-GR"/>
        </w:rPr>
      </w:pPr>
      <w:r>
        <w:rPr>
          <w:rFonts w:asciiTheme="minorHAnsi" w:hAnsiTheme="minorHAnsi" w:hint="eastAsia"/>
          <w:sz w:val="24"/>
          <w:lang w:val="el-GR"/>
        </w:rPr>
        <w:t xml:space="preserve">  </w:t>
      </w:r>
      <w:r>
        <w:rPr>
          <w:rFonts w:asciiTheme="minorHAnsi" w:hAnsiTheme="minorHAnsi" w:hint="eastAsia"/>
          <w:sz w:val="24"/>
          <w:lang w:val="el-GR"/>
        </w:rPr>
        <w:t>先选定一组，算出其等级和</w:t>
      </w:r>
      <w:r w:rsidRPr="00051E00">
        <w:rPr>
          <w:rFonts w:asciiTheme="minorEastAsia" w:eastAsiaTheme="minorEastAsia" w:hAnsiTheme="minorEastAsia"/>
          <w:szCs w:val="21"/>
          <w:lang w:val="el-GR"/>
        </w:rPr>
        <w:t>ΣR</w:t>
      </w:r>
      <w:r>
        <w:rPr>
          <w:rFonts w:asciiTheme="minorHAnsi" w:hAnsiTheme="minorHAnsi" w:hint="eastAsia"/>
          <w:sz w:val="24"/>
          <w:lang w:val="el-GR"/>
        </w:rPr>
        <w:t>。</w:t>
      </w:r>
    </w:p>
    <w:p w:rsidR="00A857F7" w:rsidRDefault="00A857F7" w:rsidP="00AA1202">
      <w:pPr>
        <w:spacing w:line="360" w:lineRule="auto"/>
        <w:ind w:firstLineChars="200" w:firstLine="480"/>
        <w:jc w:val="left"/>
        <w:rPr>
          <w:rFonts w:asciiTheme="minorHAnsi" w:hAnsiTheme="minorHAnsi"/>
          <w:sz w:val="24"/>
          <w:lang w:val="en-GB"/>
        </w:rPr>
      </w:pPr>
      <w:r>
        <w:rPr>
          <w:rFonts w:asciiTheme="minorHAnsi" w:hAnsiTheme="minorHAnsi" w:hint="eastAsia"/>
          <w:sz w:val="24"/>
          <w:lang w:val="el-GR"/>
        </w:rPr>
        <w:t xml:space="preserve">  </w:t>
      </w:r>
      <w:r>
        <w:rPr>
          <w:rFonts w:asciiTheme="minorHAnsi" w:hAnsiTheme="minorHAnsi" w:hint="eastAsia"/>
          <w:sz w:val="24"/>
          <w:lang w:val="el-GR"/>
        </w:rPr>
        <w:t>根据下式算出期望等级和</w:t>
      </w:r>
      <m:oMath>
        <m:r>
          <w:rPr>
            <w:rFonts w:ascii="Cambria Math" w:hAnsi="Cambria Math"/>
            <w:sz w:val="24"/>
            <w:lang w:val="el-GR"/>
          </w:rPr>
          <m:t>Σ</m:t>
        </m:r>
        <m:sSub>
          <m:sSubPr>
            <m:ctrlPr>
              <w:rPr>
                <w:rFonts w:ascii="Cambria Math" w:hAnsi="Cambria Math"/>
                <w:i/>
                <w:sz w:val="24"/>
                <w:lang w:val="el-GR"/>
              </w:rPr>
            </m:ctrlPr>
          </m:sSubPr>
          <m:e>
            <m:r>
              <w:rPr>
                <w:rFonts w:ascii="Cambria Math" w:hAnsi="Cambria Math"/>
                <w:sz w:val="24"/>
                <w:lang w:val="el-GR"/>
              </w:rPr>
              <m:t>R</m:t>
            </m:r>
          </m:e>
          <m:sub>
            <m:r>
              <w:rPr>
                <w:rFonts w:ascii="Cambria Math" w:hAnsi="Cambria Math"/>
                <w:sz w:val="24"/>
                <w:lang w:val="el-GR"/>
              </w:rPr>
              <m:t>exp</m:t>
            </m:r>
          </m:sub>
        </m:sSub>
      </m:oMath>
    </w:p>
    <w:p w:rsidR="00A857F7" w:rsidRDefault="00A857F7" w:rsidP="00AA1202">
      <w:pPr>
        <w:spacing w:line="360" w:lineRule="auto"/>
        <w:ind w:firstLineChars="200" w:firstLine="480"/>
        <w:jc w:val="left"/>
        <w:rPr>
          <w:rFonts w:asciiTheme="minorHAnsi" w:hAnsiTheme="minorHAnsi"/>
          <w:sz w:val="24"/>
          <w:lang w:val="en-GB"/>
        </w:rPr>
      </w:pPr>
      <w:r>
        <w:rPr>
          <w:rFonts w:asciiTheme="minorHAnsi" w:hAnsiTheme="minorHAnsi"/>
          <w:sz w:val="24"/>
          <w:lang w:val="en-GB"/>
        </w:rPr>
        <w:t xml:space="preserve">  </w:t>
      </w:r>
      <m:oMath>
        <m:r>
          <w:rPr>
            <w:rFonts w:ascii="Cambria Math" w:hAnsi="Cambria Math"/>
            <w:sz w:val="24"/>
            <w:lang w:val="el-GR"/>
          </w:rPr>
          <m:t>Σ</m:t>
        </m:r>
        <m:sSub>
          <m:sSubPr>
            <m:ctrlPr>
              <w:rPr>
                <w:rFonts w:ascii="Cambria Math" w:hAnsi="Cambria Math"/>
                <w:i/>
                <w:sz w:val="24"/>
                <w:lang w:val="el-GR"/>
              </w:rPr>
            </m:ctrlPr>
          </m:sSubPr>
          <m:e>
            <m:r>
              <w:rPr>
                <w:rFonts w:ascii="Cambria Math" w:hAnsi="Cambria Math"/>
                <w:sz w:val="24"/>
                <w:lang w:val="el-GR"/>
              </w:rPr>
              <m:t>R</m:t>
            </m:r>
          </m:e>
          <m:sub>
            <m:r>
              <w:rPr>
                <w:rFonts w:ascii="Cambria Math" w:hAnsi="Cambria Math"/>
                <w:sz w:val="24"/>
                <w:lang w:val="el-GR"/>
              </w:rPr>
              <m:t>exp</m:t>
            </m:r>
          </m:sub>
        </m:sSub>
        <m:r>
          <w:rPr>
            <w:rFonts w:ascii="Cambria Math" w:hAnsi="Cambria Math"/>
            <w:sz w:val="24"/>
            <w:lang w:val="el-GR"/>
          </w:rPr>
          <m:t>=</m:t>
        </m:r>
        <m:f>
          <m:fPr>
            <m:ctrlPr>
              <w:rPr>
                <w:rFonts w:ascii="Cambria Math" w:hAnsi="Cambria Math"/>
                <w:i/>
                <w:sz w:val="24"/>
                <w:lang w:val="el-GR"/>
              </w:rPr>
            </m:ctrlPr>
          </m:fPr>
          <m:num>
            <m:sSub>
              <m:sSubPr>
                <m:ctrlPr>
                  <w:rPr>
                    <w:rFonts w:ascii="Cambria Math" w:hAnsi="Cambria Math"/>
                    <w:i/>
                    <w:sz w:val="24"/>
                    <w:lang w:val="el-GR"/>
                  </w:rPr>
                </m:ctrlPr>
              </m:sSubPr>
              <m:e>
                <m:r>
                  <w:rPr>
                    <w:rFonts w:ascii="Cambria Math" w:hAnsi="Cambria Math"/>
                    <w:sz w:val="24"/>
                    <w:lang w:val="el-GR"/>
                  </w:rPr>
                  <m:t>n</m:t>
                </m:r>
              </m:e>
              <m:sub>
                <m:r>
                  <w:rPr>
                    <w:rFonts w:ascii="Cambria Math" w:hAnsi="Cambria Math"/>
                    <w:sz w:val="24"/>
                    <w:lang w:val="el-GR"/>
                  </w:rPr>
                  <m:t>1</m:t>
                </m:r>
              </m:sub>
            </m:sSub>
            <m:r>
              <w:rPr>
                <w:rFonts w:ascii="Cambria Math" w:hAnsi="Cambria Math"/>
                <w:sz w:val="24"/>
                <w:lang w:val="el-GR"/>
              </w:rPr>
              <m:t>(N+1)</m:t>
            </m:r>
          </m:num>
          <m:den>
            <m:r>
              <w:rPr>
                <w:rFonts w:ascii="Cambria Math" w:hAnsi="Cambria Math"/>
                <w:sz w:val="24"/>
                <w:lang w:val="el-GR"/>
              </w:rPr>
              <m:t>2</m:t>
            </m:r>
          </m:den>
        </m:f>
      </m:oMath>
      <w:r>
        <w:rPr>
          <w:rFonts w:asciiTheme="minorHAnsi" w:hAnsiTheme="minorHAnsi"/>
          <w:sz w:val="24"/>
          <w:lang w:val="en-GB"/>
        </w:rPr>
        <w:t xml:space="preserve">,    </w:t>
      </w:r>
      <w:r>
        <w:rPr>
          <w:rFonts w:asciiTheme="minorHAnsi" w:hAnsiTheme="minorHAnsi" w:hint="eastAsia"/>
          <w:sz w:val="24"/>
          <w:lang w:val="en-GB"/>
        </w:rPr>
        <w:t>其中应是</w:t>
      </w:r>
      <m:oMath>
        <m:sSub>
          <m:sSubPr>
            <m:ctrlPr>
              <w:rPr>
                <w:rFonts w:ascii="Cambria Math" w:hAnsi="Cambria Math"/>
                <w:sz w:val="24"/>
                <w:lang w:val="en-GB"/>
              </w:rPr>
            </m:ctrlPr>
          </m:sSubPr>
          <m:e>
            <m:r>
              <w:rPr>
                <w:rFonts w:ascii="Cambria Math" w:hAnsi="Cambria Math"/>
                <w:sz w:val="24"/>
                <w:lang w:val="en-GB"/>
              </w:rPr>
              <m:t>n</m:t>
            </m:r>
          </m:e>
          <m:sub>
            <m:r>
              <m:rPr>
                <m:sty m:val="p"/>
              </m:rPr>
              <w:rPr>
                <w:rFonts w:ascii="Cambria Math" w:hAnsi="Cambria Math"/>
                <w:sz w:val="24"/>
                <w:lang w:val="en-GB"/>
              </w:rPr>
              <m:t>1</m:t>
            </m:r>
          </m:sub>
        </m:sSub>
      </m:oMath>
      <w:r>
        <w:rPr>
          <w:rFonts w:asciiTheme="minorHAnsi" w:hAnsiTheme="minorHAnsi" w:hint="eastAsia"/>
          <w:sz w:val="24"/>
          <w:lang w:val="en-GB"/>
        </w:rPr>
        <w:t>为所选组的人数，</w:t>
      </w:r>
      <w:r>
        <w:rPr>
          <w:rFonts w:asciiTheme="minorHAnsi" w:hAnsiTheme="minorHAnsi"/>
          <w:sz w:val="24"/>
          <w:lang w:val="en-GB"/>
        </w:rPr>
        <w:t>N</w:t>
      </w:r>
      <w:r>
        <w:rPr>
          <w:rFonts w:asciiTheme="minorHAnsi" w:hAnsiTheme="minorHAnsi" w:hint="eastAsia"/>
          <w:sz w:val="24"/>
          <w:lang w:val="en-GB"/>
        </w:rPr>
        <w:t>是总人数。</w:t>
      </w:r>
      <w:r w:rsidR="0030605F">
        <w:rPr>
          <w:rFonts w:asciiTheme="minorHAnsi" w:hAnsiTheme="minorHAnsi" w:hint="eastAsia"/>
          <w:sz w:val="24"/>
          <w:lang w:val="en-GB"/>
        </w:rPr>
        <w:t>根据下式算出</w:t>
      </w:r>
      <w:r w:rsidR="0030605F">
        <w:rPr>
          <w:rFonts w:asciiTheme="minorHAnsi" w:hAnsiTheme="minorHAnsi"/>
          <w:sz w:val="24"/>
          <w:lang w:val="en-GB"/>
        </w:rPr>
        <w:t>Z</w:t>
      </w:r>
      <w:r w:rsidR="0030605F">
        <w:rPr>
          <w:rFonts w:asciiTheme="minorHAnsi" w:hAnsiTheme="minorHAnsi" w:hint="eastAsia"/>
          <w:sz w:val="24"/>
          <w:lang w:val="en-GB"/>
        </w:rPr>
        <w:t>值</w:t>
      </w:r>
    </w:p>
    <w:p w:rsidR="0030605F" w:rsidRDefault="0030605F" w:rsidP="00AA1202">
      <w:pPr>
        <w:spacing w:line="360" w:lineRule="auto"/>
        <w:ind w:firstLineChars="200" w:firstLine="480"/>
        <w:jc w:val="left"/>
        <w:rPr>
          <w:rFonts w:asciiTheme="minorHAnsi" w:hAnsiTheme="minorHAnsi"/>
          <w:sz w:val="24"/>
          <w:lang w:val="en-GB"/>
        </w:rPr>
      </w:pPr>
      <m:oMathPara>
        <m:oMath>
          <m:r>
            <w:rPr>
              <w:rFonts w:ascii="Cambria Math" w:hAnsi="Cambria Math"/>
              <w:sz w:val="24"/>
              <w:lang w:val="en-GB"/>
            </w:rPr>
            <m:t>Z=</m:t>
          </m:r>
          <m:f>
            <m:fPr>
              <m:ctrlPr>
                <w:rPr>
                  <w:rFonts w:ascii="Cambria Math" w:hAnsi="Cambria Math"/>
                  <w:i/>
                  <w:sz w:val="24"/>
                  <w:lang w:val="en-GB"/>
                </w:rPr>
              </m:ctrlPr>
            </m:fPr>
            <m:num>
              <m:r>
                <w:rPr>
                  <w:rFonts w:ascii="Cambria Math" w:hAnsi="Cambria Math"/>
                  <w:sz w:val="24"/>
                  <w:lang w:val="el-GR"/>
                </w:rPr>
                <m:t>Σ</m:t>
              </m:r>
              <m:r>
                <w:rPr>
                  <w:rFonts w:ascii="Cambria Math" w:hAnsi="Cambria Math"/>
                  <w:sz w:val="24"/>
                  <w:lang w:val="en-GB"/>
                </w:rPr>
                <m:t>R-</m:t>
              </m:r>
              <m:r>
                <w:rPr>
                  <w:rFonts w:ascii="Cambria Math" w:hAnsi="Cambria Math"/>
                  <w:sz w:val="24"/>
                  <w:lang w:val="el-GR"/>
                </w:rPr>
                <m:t>Σ</m:t>
              </m:r>
              <m:sSub>
                <m:sSubPr>
                  <m:ctrlPr>
                    <w:rPr>
                      <w:rFonts w:ascii="Cambria Math" w:hAnsi="Cambria Math"/>
                      <w:i/>
                      <w:sz w:val="24"/>
                      <w:lang w:val="el-GR"/>
                    </w:rPr>
                  </m:ctrlPr>
                </m:sSubPr>
                <m:e>
                  <m:r>
                    <w:rPr>
                      <w:rFonts w:ascii="Cambria Math" w:hAnsi="Cambria Math"/>
                      <w:sz w:val="24"/>
                      <w:lang w:val="el-GR"/>
                    </w:rPr>
                    <m:t>R</m:t>
                  </m:r>
                </m:e>
                <m:sub>
                  <m:r>
                    <w:rPr>
                      <w:rFonts w:ascii="Cambria Math" w:hAnsi="Cambria Math"/>
                      <w:sz w:val="24"/>
                      <w:lang w:val="el-GR"/>
                    </w:rPr>
                    <m:t>exp</m:t>
                  </m:r>
                </m:sub>
              </m:sSub>
            </m:num>
            <m:den>
              <m:rad>
                <m:radPr>
                  <m:degHide m:val="1"/>
                  <m:ctrlPr>
                    <w:rPr>
                      <w:rFonts w:ascii="Cambria Math" w:hAnsi="Cambria Math"/>
                      <w:i/>
                      <w:sz w:val="24"/>
                      <w:lang w:val="en-GB"/>
                    </w:rPr>
                  </m:ctrlPr>
                </m:radPr>
                <m:deg/>
                <m:e>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n</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n</m:t>
                          </m:r>
                        </m:e>
                        <m:sub>
                          <m:r>
                            <w:rPr>
                              <w:rFonts w:ascii="Cambria Math" w:hAnsi="Cambria Math"/>
                              <w:sz w:val="24"/>
                              <w:lang w:val="en-GB"/>
                            </w:rPr>
                            <m:t>2</m:t>
                          </m:r>
                        </m:sub>
                      </m:sSub>
                      <m:r>
                        <w:rPr>
                          <w:rFonts w:ascii="Cambria Math" w:hAnsi="Cambria Math"/>
                          <w:sz w:val="24"/>
                          <w:lang w:val="en-GB"/>
                        </w:rPr>
                        <m:t>(N+1)</m:t>
                      </m:r>
                    </m:num>
                    <m:den>
                      <m:r>
                        <w:rPr>
                          <w:rFonts w:ascii="Cambria Math" w:hAnsi="Cambria Math"/>
                          <w:sz w:val="24"/>
                          <w:lang w:val="en-GB"/>
                        </w:rPr>
                        <m:t>12</m:t>
                      </m:r>
                    </m:den>
                  </m:f>
                </m:e>
              </m:rad>
            </m:den>
          </m:f>
        </m:oMath>
      </m:oMathPara>
    </w:p>
    <w:p w:rsidR="0030605F" w:rsidRDefault="0030605F" w:rsidP="00AA1202">
      <w:pPr>
        <w:spacing w:line="360" w:lineRule="auto"/>
        <w:ind w:firstLineChars="200" w:firstLine="480"/>
        <w:jc w:val="left"/>
        <w:rPr>
          <w:rFonts w:asciiTheme="minorHAnsi" w:hAnsiTheme="minorHAnsi"/>
          <w:sz w:val="24"/>
          <w:lang w:val="en-GB"/>
        </w:rPr>
      </w:pPr>
      <w:r>
        <w:rPr>
          <w:rFonts w:asciiTheme="minorHAnsi" w:hAnsiTheme="minorHAnsi" w:hint="eastAsia"/>
          <w:sz w:val="24"/>
          <w:lang w:val="en-GB"/>
        </w:rPr>
        <w:t>再根据</w:t>
      </w:r>
      <w:r>
        <w:rPr>
          <w:rFonts w:asciiTheme="minorHAnsi" w:hAnsiTheme="minorHAnsi"/>
          <w:sz w:val="24"/>
          <w:lang w:val="en-GB"/>
        </w:rPr>
        <w:t>Z</w:t>
      </w:r>
      <w:r>
        <w:rPr>
          <w:rFonts w:asciiTheme="minorHAnsi" w:hAnsiTheme="minorHAnsi" w:hint="eastAsia"/>
          <w:sz w:val="24"/>
          <w:lang w:val="en-GB"/>
        </w:rPr>
        <w:t>求出</w:t>
      </w:r>
      <m:oMath>
        <m:sSup>
          <m:sSupPr>
            <m:ctrlPr>
              <w:rPr>
                <w:rFonts w:ascii="Cambria Math" w:hAnsi="Cambria Math"/>
                <w:i/>
                <w:sz w:val="24"/>
                <w:lang w:val="en-GB"/>
              </w:rPr>
            </m:ctrlPr>
          </m:sSupPr>
          <m:e>
            <m:r>
              <w:rPr>
                <w:rFonts w:ascii="Cambria Math" w:hAnsi="Cambria Math"/>
                <w:sz w:val="24"/>
                <w:lang w:val="el-GR"/>
              </w:rPr>
              <m:t>η</m:t>
            </m:r>
          </m:e>
          <m:sup>
            <m:r>
              <w:rPr>
                <w:rFonts w:ascii="Cambria Math" w:hAnsi="Cambria Math"/>
                <w:sz w:val="24"/>
                <w:lang w:val="en-GB"/>
              </w:rPr>
              <m:t>2</m:t>
            </m:r>
          </m:sup>
        </m:sSup>
      </m:oMath>
    </w:p>
    <w:p w:rsidR="0030605F" w:rsidRDefault="003B6984" w:rsidP="00AA1202">
      <w:pPr>
        <w:spacing w:line="360" w:lineRule="auto"/>
        <w:ind w:firstLineChars="200" w:firstLine="480"/>
        <w:jc w:val="left"/>
        <w:rPr>
          <w:rFonts w:asciiTheme="minorHAnsi" w:hAnsiTheme="minorHAnsi"/>
          <w:sz w:val="24"/>
          <w:lang w:val="en-GB"/>
        </w:rPr>
      </w:pPr>
      <m:oMathPara>
        <m:oMath>
          <m:sSup>
            <m:sSupPr>
              <m:ctrlPr>
                <w:rPr>
                  <w:rFonts w:ascii="Cambria Math" w:hAnsi="Cambria Math"/>
                  <w:i/>
                  <w:sz w:val="24"/>
                  <w:lang w:val="en-GB"/>
                </w:rPr>
              </m:ctrlPr>
            </m:sSupPr>
            <m:e>
              <m:r>
                <w:rPr>
                  <w:rFonts w:ascii="Cambria Math" w:hAnsi="Cambria Math"/>
                  <w:sz w:val="24"/>
                  <w:lang w:val="el-GR"/>
                </w:rPr>
                <m:t>η</m:t>
              </m:r>
            </m:e>
            <m:sup>
              <m:r>
                <w:rPr>
                  <w:rFonts w:ascii="Cambria Math" w:hAnsi="Cambria Math"/>
                  <w:sz w:val="24"/>
                  <w:lang w:val="en-GB"/>
                </w:rPr>
                <m:t>2</m:t>
              </m:r>
            </m:sup>
          </m:sSup>
          <m:r>
            <w:rPr>
              <w:rFonts w:ascii="Cambria Math" w:hAnsi="Cambria Math"/>
              <w:sz w:val="24"/>
              <w:lang w:val="en-GB"/>
            </w:rPr>
            <m:t>=</m:t>
          </m:r>
          <m:f>
            <m:fPr>
              <m:ctrlPr>
                <w:rPr>
                  <w:rFonts w:ascii="Cambria Math" w:hAnsi="Cambria Math"/>
                  <w:i/>
                  <w:sz w:val="24"/>
                  <w:lang w:val="en-GB"/>
                </w:rPr>
              </m:ctrlPr>
            </m:fPr>
            <m:num>
              <m:sSup>
                <m:sSupPr>
                  <m:ctrlPr>
                    <w:rPr>
                      <w:rFonts w:ascii="Cambria Math" w:hAnsi="Cambria Math"/>
                      <w:i/>
                      <w:sz w:val="24"/>
                      <w:lang w:val="en-GB"/>
                    </w:rPr>
                  </m:ctrlPr>
                </m:sSupPr>
                <m:e>
                  <m:r>
                    <w:rPr>
                      <w:rFonts w:ascii="Cambria Math" w:hAnsi="Cambria Math"/>
                      <w:sz w:val="24"/>
                      <w:lang w:val="en-GB"/>
                    </w:rPr>
                    <m:t>Z</m:t>
                  </m:r>
                </m:e>
                <m:sup>
                  <m:r>
                    <w:rPr>
                      <w:rFonts w:ascii="Cambria Math" w:hAnsi="Cambria Math"/>
                      <w:sz w:val="24"/>
                      <w:lang w:val="en-GB"/>
                    </w:rPr>
                    <m:t>2</m:t>
                  </m:r>
                </m:sup>
              </m:sSup>
            </m:num>
            <m:den>
              <m:r>
                <w:rPr>
                  <w:rFonts w:ascii="Cambria Math" w:hAnsi="Cambria Math"/>
                  <w:sz w:val="24"/>
                  <w:lang w:val="en-GB"/>
                </w:rPr>
                <m:t>N-1</m:t>
              </m:r>
            </m:den>
          </m:f>
        </m:oMath>
      </m:oMathPara>
    </w:p>
    <w:p w:rsidR="00AA1202" w:rsidRDefault="00AA1202" w:rsidP="00AA1202">
      <w:pPr>
        <w:spacing w:line="360" w:lineRule="auto"/>
        <w:ind w:firstLineChars="200" w:firstLine="480"/>
        <w:jc w:val="left"/>
        <w:rPr>
          <w:rFonts w:ascii="宋体" w:hAnsi="宋体"/>
          <w:sz w:val="24"/>
          <w:lang w:val="en-GB"/>
        </w:rPr>
      </w:pPr>
      <w:r>
        <w:rPr>
          <w:rFonts w:ascii="宋体" w:hAnsi="宋体" w:hint="eastAsia"/>
          <w:sz w:val="24"/>
          <w:lang w:val="en-GB"/>
        </w:rPr>
        <w:t>（五）</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rPr>
        <w:t>用作</w:t>
      </w:r>
      <w:r w:rsidR="004A2C82" w:rsidRPr="004A2C82">
        <w:rPr>
          <w:rFonts w:ascii="宋体" w:hAnsi="宋体" w:hint="eastAsia"/>
          <w:sz w:val="24"/>
        </w:rPr>
        <w:t>单因素多独立组</w:t>
      </w:r>
      <w:r>
        <w:rPr>
          <w:rFonts w:ascii="宋体" w:hAnsi="宋体" w:hint="eastAsia"/>
          <w:sz w:val="24"/>
          <w:lang w:val="en-GB"/>
        </w:rPr>
        <w:t>克-瓦氏</w:t>
      </w:r>
      <w:r>
        <w:rPr>
          <w:rFonts w:ascii="宋体" w:hAnsi="宋体"/>
          <w:sz w:val="24"/>
          <w:lang w:val="en-GB"/>
        </w:rPr>
        <w:t>H</w:t>
      </w:r>
      <w:r>
        <w:rPr>
          <w:rFonts w:ascii="宋体" w:hAnsi="宋体" w:hint="eastAsia"/>
          <w:sz w:val="24"/>
          <w:lang w:val="en-GB"/>
        </w:rPr>
        <w:t>检验</w:t>
      </w:r>
      <w:r w:rsidR="004A2C82">
        <w:rPr>
          <w:rFonts w:ascii="宋体" w:hAnsi="宋体" w:hint="eastAsia"/>
          <w:sz w:val="24"/>
          <w:lang w:val="en-GB"/>
        </w:rPr>
        <w:t>( Kruskai- Wall</w:t>
      </w:r>
      <w:r w:rsidR="004A2C82" w:rsidRPr="004A2C82">
        <w:rPr>
          <w:rFonts w:ascii="宋体" w:hAnsi="宋体" w:hint="eastAsia"/>
          <w:sz w:val="24"/>
          <w:lang w:val="en-GB"/>
        </w:rPr>
        <w:t>is H test)</w:t>
      </w:r>
      <w:r>
        <w:rPr>
          <w:rFonts w:ascii="宋体" w:hAnsi="宋体" w:hint="eastAsia"/>
          <w:sz w:val="24"/>
          <w:lang w:val="en-GB"/>
        </w:rPr>
        <w:t>中的效应量</w:t>
      </w:r>
    </w:p>
    <w:p w:rsidR="004A2C82" w:rsidRDefault="00721A94" w:rsidP="00EF6BDB">
      <w:pPr>
        <w:spacing w:line="360" w:lineRule="auto"/>
        <w:ind w:firstLineChars="200" w:firstLine="480"/>
        <w:jc w:val="left"/>
        <w:rPr>
          <w:rFonts w:asciiTheme="minorHAnsi" w:hAnsiTheme="minorHAnsi"/>
          <w:sz w:val="24"/>
          <w:lang w:val="en-GB"/>
        </w:rPr>
      </w:pPr>
      <w:r>
        <w:rPr>
          <w:rFonts w:asciiTheme="minorHAnsi" w:hAnsiTheme="minorHAnsi" w:hint="eastAsia"/>
          <w:sz w:val="24"/>
          <w:lang w:val="el-GR"/>
        </w:rPr>
        <w:t>先求出检验统计量</w:t>
      </w:r>
      <w:r>
        <w:rPr>
          <w:rFonts w:asciiTheme="minorHAnsi" w:hAnsiTheme="minorHAnsi" w:hint="eastAsia"/>
          <w:sz w:val="24"/>
          <w:lang w:val="el-GR"/>
        </w:rPr>
        <w:t>H</w:t>
      </w:r>
      <w:r w:rsidRPr="00721A94">
        <w:rPr>
          <w:rFonts w:asciiTheme="minorHAnsi" w:hAnsiTheme="minorHAnsi" w:hint="eastAsia"/>
          <w:sz w:val="24"/>
          <w:lang w:val="en-GB"/>
        </w:rPr>
        <w:t>,</w:t>
      </w:r>
      <w:r>
        <w:rPr>
          <w:rFonts w:asciiTheme="minorHAnsi" w:hAnsiTheme="minorHAnsi" w:hint="eastAsia"/>
          <w:sz w:val="24"/>
          <w:lang w:val="el-GR"/>
        </w:rPr>
        <w:t>然后运用下列公式根据</w:t>
      </w:r>
      <w:r w:rsidRPr="00721A94">
        <w:rPr>
          <w:rFonts w:asciiTheme="minorHAnsi" w:hAnsiTheme="minorHAnsi" w:hint="eastAsia"/>
          <w:sz w:val="24"/>
          <w:lang w:val="en-GB"/>
        </w:rPr>
        <w:t>H</w:t>
      </w:r>
      <w:r>
        <w:rPr>
          <w:rFonts w:asciiTheme="minorHAnsi" w:hAnsiTheme="minorHAnsi" w:hint="eastAsia"/>
          <w:sz w:val="24"/>
          <w:lang w:val="en-GB"/>
        </w:rPr>
        <w:t>求出</w:t>
      </w:r>
      <m:oMath>
        <m:sSup>
          <m:sSupPr>
            <m:ctrlPr>
              <w:rPr>
                <w:rFonts w:ascii="Cambria Math" w:hAnsi="Cambria Math"/>
                <w:i/>
                <w:sz w:val="24"/>
                <w:lang w:val="en-GB"/>
              </w:rPr>
            </m:ctrlPr>
          </m:sSupPr>
          <m:e>
            <m:r>
              <w:rPr>
                <w:rFonts w:ascii="Cambria Math" w:hAnsi="Cambria Math"/>
                <w:sz w:val="24"/>
                <w:lang w:val="el-GR"/>
              </w:rPr>
              <m:t>η</m:t>
            </m:r>
          </m:e>
          <m:sup>
            <m:r>
              <w:rPr>
                <w:rFonts w:ascii="Cambria Math" w:hAnsi="Cambria Math"/>
                <w:sz w:val="24"/>
                <w:lang w:val="en-GB"/>
              </w:rPr>
              <m:t>2</m:t>
            </m:r>
          </m:sup>
        </m:sSup>
      </m:oMath>
      <w:r>
        <w:rPr>
          <w:rFonts w:asciiTheme="minorHAnsi" w:hAnsiTheme="minorHAnsi" w:hint="eastAsia"/>
          <w:sz w:val="24"/>
          <w:lang w:val="en-GB"/>
        </w:rPr>
        <w:t>。</w:t>
      </w:r>
    </w:p>
    <w:p w:rsidR="00E50203" w:rsidRDefault="00E50203" w:rsidP="00E50203">
      <w:pPr>
        <w:spacing w:line="360" w:lineRule="auto"/>
        <w:ind w:firstLineChars="200" w:firstLine="480"/>
        <w:jc w:val="left"/>
        <w:rPr>
          <w:rFonts w:asciiTheme="minorHAnsi" w:hAnsiTheme="minorHAnsi"/>
          <w:sz w:val="24"/>
          <w:lang w:val="en-GB"/>
        </w:rPr>
      </w:pPr>
      <m:oMathPara>
        <m:oMath>
          <m:r>
            <w:rPr>
              <w:rFonts w:ascii="Cambria Math" w:hAnsi="Cambria Math"/>
              <w:sz w:val="24"/>
              <w:lang w:val="en-GB"/>
            </w:rPr>
            <m:t>H=</m:t>
          </m:r>
          <m:f>
            <m:fPr>
              <m:ctrlPr>
                <w:rPr>
                  <w:rFonts w:ascii="Cambria Math" w:hAnsi="Cambria Math"/>
                  <w:i/>
                  <w:sz w:val="24"/>
                  <w:lang w:val="en-GB"/>
                </w:rPr>
              </m:ctrlPr>
            </m:fPr>
            <m:num>
              <m:r>
                <w:rPr>
                  <w:rFonts w:ascii="Cambria Math" w:hAnsi="Cambria Math"/>
                  <w:sz w:val="24"/>
                  <w:lang w:val="en-GB"/>
                </w:rPr>
                <m:t>12</m:t>
              </m:r>
            </m:num>
            <m:den>
              <m:r>
                <w:rPr>
                  <w:rFonts w:ascii="Cambria Math" w:hAnsi="Cambria Math"/>
                  <w:sz w:val="24"/>
                  <w:lang w:val="en-GB"/>
                </w:rPr>
                <m:t>N(N+1)</m:t>
              </m:r>
            </m:den>
          </m:f>
          <m:nary>
            <m:naryPr>
              <m:chr m:val="∑"/>
              <m:limLoc m:val="undOvr"/>
              <m:ctrlPr>
                <w:rPr>
                  <w:rFonts w:ascii="Cambria Math" w:hAnsi="Cambria Math"/>
                  <w:i/>
                  <w:sz w:val="24"/>
                  <w:lang w:val="en-GB"/>
                </w:rPr>
              </m:ctrlPr>
            </m:naryPr>
            <m:sub>
              <m:r>
                <w:rPr>
                  <w:rFonts w:ascii="Cambria Math" w:hAnsi="Cambria Math"/>
                  <w:sz w:val="24"/>
                  <w:lang w:val="en-GB"/>
                </w:rPr>
                <m:t>i</m:t>
              </m:r>
            </m:sub>
            <m:sup>
              <m:r>
                <w:rPr>
                  <w:rFonts w:ascii="Cambria Math" w:hAnsi="Cambria Math"/>
                  <w:sz w:val="24"/>
                  <w:lang w:val="en-GB"/>
                </w:rPr>
                <m:t>k</m:t>
              </m:r>
            </m:sup>
            <m:e>
              <m:f>
                <m:fPr>
                  <m:ctrlPr>
                    <w:rPr>
                      <w:rFonts w:ascii="Cambria Math" w:hAnsi="Cambria Math"/>
                      <w:i/>
                      <w:sz w:val="24"/>
                      <w:lang w:val="en-GB"/>
                    </w:rPr>
                  </m:ctrlPr>
                </m:fPr>
                <m:num>
                  <m:sSubSup>
                    <m:sSubSupPr>
                      <m:ctrlPr>
                        <w:rPr>
                          <w:rFonts w:ascii="Cambria Math" w:hAnsi="Cambria Math"/>
                          <w:i/>
                          <w:sz w:val="24"/>
                          <w:lang w:val="en-GB"/>
                        </w:rPr>
                      </m:ctrlPr>
                    </m:sSubSupPr>
                    <m:e>
                      <m:r>
                        <w:rPr>
                          <w:rFonts w:ascii="Cambria Math" w:hAnsi="Cambria Math"/>
                          <w:sz w:val="24"/>
                          <w:lang w:val="en-GB"/>
                        </w:rPr>
                        <m:t>R</m:t>
                      </m:r>
                    </m:e>
                    <m:sub>
                      <m:r>
                        <w:rPr>
                          <w:rFonts w:ascii="Cambria Math" w:hAnsi="Cambria Math"/>
                          <w:sz w:val="24"/>
                          <w:lang w:val="en-GB"/>
                        </w:rPr>
                        <m:t>i</m:t>
                      </m:r>
                    </m:sub>
                    <m:sup>
                      <m:r>
                        <w:rPr>
                          <w:rFonts w:ascii="Cambria Math" w:hAnsi="Cambria Math"/>
                          <w:sz w:val="24"/>
                          <w:lang w:val="en-GB"/>
                        </w:rPr>
                        <m:t>2</m:t>
                      </m:r>
                    </m:sup>
                  </m:sSubSup>
                </m:num>
                <m:den>
                  <m:sSub>
                    <m:sSubPr>
                      <m:ctrlPr>
                        <w:rPr>
                          <w:rFonts w:ascii="Cambria Math" w:hAnsi="Cambria Math"/>
                          <w:i/>
                          <w:sz w:val="24"/>
                          <w:lang w:val="en-GB"/>
                        </w:rPr>
                      </m:ctrlPr>
                    </m:sSubPr>
                    <m:e>
                      <m:r>
                        <w:rPr>
                          <w:rFonts w:ascii="Cambria Math" w:hAnsi="Cambria Math"/>
                          <w:sz w:val="24"/>
                          <w:lang w:val="en-GB"/>
                        </w:rPr>
                        <m:t>n</m:t>
                      </m:r>
                    </m:e>
                    <m:sub>
                      <m:r>
                        <w:rPr>
                          <w:rFonts w:ascii="Cambria Math" w:hAnsi="Cambria Math"/>
                          <w:sz w:val="24"/>
                          <w:lang w:val="en-GB"/>
                        </w:rPr>
                        <m:t>i</m:t>
                      </m:r>
                    </m:sub>
                  </m:sSub>
                </m:den>
              </m:f>
            </m:e>
          </m:nary>
          <m:r>
            <w:rPr>
              <w:rFonts w:ascii="Cambria Math" w:hAnsi="Cambria Math"/>
              <w:sz w:val="24"/>
              <w:lang w:val="en-GB"/>
            </w:rPr>
            <m:t>-3(N+1)</m:t>
          </m:r>
        </m:oMath>
      </m:oMathPara>
    </w:p>
    <w:p w:rsidR="00E50203" w:rsidRDefault="00E50203" w:rsidP="00EF6BDB">
      <w:pPr>
        <w:spacing w:line="360" w:lineRule="auto"/>
        <w:ind w:firstLineChars="200" w:firstLine="480"/>
        <w:jc w:val="left"/>
        <w:rPr>
          <w:rFonts w:asciiTheme="minorHAnsi" w:hAnsiTheme="minorHAnsi"/>
          <w:sz w:val="24"/>
          <w:lang w:val="en-GB"/>
        </w:rPr>
      </w:pPr>
    </w:p>
    <w:p w:rsidR="00721A94" w:rsidRDefault="003B6984" w:rsidP="00721A94">
      <w:pPr>
        <w:spacing w:line="360" w:lineRule="auto"/>
        <w:ind w:firstLineChars="200" w:firstLine="480"/>
        <w:jc w:val="left"/>
        <w:rPr>
          <w:rFonts w:asciiTheme="minorHAnsi" w:hAnsiTheme="minorHAnsi"/>
          <w:sz w:val="24"/>
          <w:lang w:val="en-GB"/>
        </w:rPr>
      </w:pPr>
      <m:oMathPara>
        <m:oMath>
          <m:sSup>
            <m:sSupPr>
              <m:ctrlPr>
                <w:rPr>
                  <w:rFonts w:ascii="Cambria Math" w:hAnsi="Cambria Math"/>
                  <w:i/>
                  <w:sz w:val="24"/>
                  <w:lang w:val="en-GB"/>
                </w:rPr>
              </m:ctrlPr>
            </m:sSupPr>
            <m:e>
              <m:r>
                <w:rPr>
                  <w:rFonts w:ascii="Cambria Math" w:hAnsi="Cambria Math"/>
                  <w:sz w:val="24"/>
                  <w:lang w:val="el-GR"/>
                </w:rPr>
                <m:t>η</m:t>
              </m:r>
            </m:e>
            <m:sup>
              <m:r>
                <w:rPr>
                  <w:rFonts w:ascii="Cambria Math" w:hAnsi="Cambria Math"/>
                  <w:sz w:val="24"/>
                  <w:lang w:val="en-GB"/>
                </w:rPr>
                <m:t>2</m:t>
              </m:r>
            </m:sup>
          </m:sSup>
          <m:r>
            <w:rPr>
              <w:rFonts w:ascii="Cambria Math" w:hAnsi="Cambria Math"/>
              <w:sz w:val="24"/>
              <w:lang w:val="en-GB"/>
            </w:rPr>
            <m:t>=</m:t>
          </m:r>
          <m:f>
            <m:fPr>
              <m:ctrlPr>
                <w:rPr>
                  <w:rFonts w:ascii="Cambria Math" w:hAnsi="Cambria Math"/>
                  <w:i/>
                  <w:sz w:val="24"/>
                  <w:lang w:val="en-GB"/>
                </w:rPr>
              </m:ctrlPr>
            </m:fPr>
            <m:num>
              <m:r>
                <w:rPr>
                  <w:rFonts w:ascii="Cambria Math" w:hAnsi="Cambria Math"/>
                  <w:sz w:val="24"/>
                  <w:lang w:val="en-GB"/>
                </w:rPr>
                <m:t>H</m:t>
              </m:r>
            </m:num>
            <m:den>
              <m:r>
                <w:rPr>
                  <w:rFonts w:ascii="Cambria Math" w:hAnsi="Cambria Math"/>
                  <w:sz w:val="24"/>
                  <w:lang w:val="en-GB"/>
                </w:rPr>
                <m:t>N-1</m:t>
              </m:r>
            </m:den>
          </m:f>
        </m:oMath>
      </m:oMathPara>
    </w:p>
    <w:p w:rsidR="00721A94" w:rsidRPr="00721A94" w:rsidRDefault="00721A94" w:rsidP="00721A94">
      <w:pPr>
        <w:spacing w:line="360" w:lineRule="auto"/>
        <w:ind w:firstLineChars="200" w:firstLine="480"/>
        <w:jc w:val="left"/>
        <w:rPr>
          <w:rFonts w:asciiTheme="minorHAnsi" w:hAnsiTheme="minorHAnsi"/>
          <w:sz w:val="24"/>
          <w:lang w:val="en-GB"/>
        </w:rPr>
      </w:pPr>
      <w:r>
        <w:rPr>
          <w:rFonts w:asciiTheme="minorHAnsi" w:hAnsiTheme="minorHAnsi" w:hint="eastAsia"/>
          <w:sz w:val="24"/>
          <w:lang w:val="en-GB"/>
        </w:rPr>
        <w:t>本例中</w:t>
      </w:r>
      <w:r w:rsidRPr="00721A94">
        <w:rPr>
          <w:rFonts w:asciiTheme="minorHAnsi" w:hAnsiTheme="minorHAnsi" w:hint="eastAsia"/>
          <w:sz w:val="24"/>
          <w:lang w:val="en-GB"/>
        </w:rPr>
        <w:t>H</w:t>
      </w:r>
      <w:r>
        <w:rPr>
          <w:rFonts w:asciiTheme="minorHAnsi" w:hAnsiTheme="minorHAnsi" w:hint="eastAsia"/>
          <w:sz w:val="24"/>
          <w:lang w:val="en-GB"/>
        </w:rPr>
        <w:t>=4.94</w:t>
      </w:r>
      <w:r>
        <w:rPr>
          <w:rFonts w:ascii="Cambria Math" w:hAnsi="Cambria Math"/>
          <w:sz w:val="24"/>
          <w:lang w:val="en-GB"/>
        </w:rPr>
        <w:br/>
      </w:r>
      <m:oMathPara>
        <m:oMath>
          <m:sSup>
            <m:sSupPr>
              <m:ctrlPr>
                <w:rPr>
                  <w:rFonts w:ascii="Cambria Math" w:hAnsi="Cambria Math"/>
                  <w:i/>
                  <w:sz w:val="24"/>
                  <w:lang w:val="en-GB"/>
                </w:rPr>
              </m:ctrlPr>
            </m:sSupPr>
            <m:e>
              <m:r>
                <w:rPr>
                  <w:rFonts w:ascii="Cambria Math" w:hAnsi="Cambria Math"/>
                  <w:sz w:val="24"/>
                  <w:lang w:val="el-GR"/>
                </w:rPr>
                <m:t>η</m:t>
              </m:r>
            </m:e>
            <m:sup>
              <m:r>
                <w:rPr>
                  <w:rFonts w:ascii="Cambria Math" w:hAnsi="Cambria Math"/>
                  <w:sz w:val="24"/>
                  <w:lang w:val="en-GB"/>
                </w:rPr>
                <m:t>2</m:t>
              </m:r>
            </m:sup>
          </m:sSup>
          <m:r>
            <w:rPr>
              <w:rFonts w:ascii="Cambria Math" w:hAnsi="Cambria Math"/>
              <w:sz w:val="24"/>
              <w:lang w:val="en-GB"/>
            </w:rPr>
            <m:t>=</m:t>
          </m:r>
          <m:f>
            <m:fPr>
              <m:ctrlPr>
                <w:rPr>
                  <w:rFonts w:ascii="Cambria Math" w:hAnsi="Cambria Math"/>
                  <w:i/>
                  <w:sz w:val="24"/>
                  <w:lang w:val="en-GB"/>
                </w:rPr>
              </m:ctrlPr>
            </m:fPr>
            <m:num>
              <m:r>
                <w:rPr>
                  <w:rFonts w:ascii="Cambria Math" w:hAnsi="Cambria Math"/>
                  <w:sz w:val="24"/>
                  <w:lang w:val="en-GB"/>
                </w:rPr>
                <m:t>H</m:t>
              </m:r>
            </m:num>
            <m:den>
              <m:r>
                <w:rPr>
                  <w:rFonts w:ascii="Cambria Math" w:hAnsi="Cambria Math"/>
                  <w:sz w:val="24"/>
                  <w:lang w:val="en-GB"/>
                </w:rPr>
                <m:t>N-1</m:t>
              </m:r>
            </m:den>
          </m:f>
          <m:r>
            <w:rPr>
              <w:rFonts w:ascii="Cambria Math" w:hAnsi="Cambria Math"/>
              <w:sz w:val="24"/>
              <w:lang w:val="en-GB"/>
            </w:rPr>
            <m:t>=</m:t>
          </m:r>
          <m:f>
            <m:fPr>
              <m:ctrlPr>
                <w:rPr>
                  <w:rFonts w:ascii="Cambria Math" w:hAnsi="Cambria Math"/>
                  <w:i/>
                  <w:sz w:val="24"/>
                  <w:lang w:val="en-GB"/>
                </w:rPr>
              </m:ctrlPr>
            </m:fPr>
            <m:num>
              <m:r>
                <w:rPr>
                  <w:rFonts w:ascii="Cambria Math" w:hAnsi="Cambria Math"/>
                  <w:sz w:val="24"/>
                  <w:lang w:val="en-GB"/>
                </w:rPr>
                <m:t>4.</m:t>
              </m:r>
              <m:r>
                <m:rPr>
                  <m:sty m:val="p"/>
                </m:rPr>
                <w:rPr>
                  <w:rFonts w:ascii="Cambria Math" w:hAnsi="Cambria Math"/>
                  <w:sz w:val="24"/>
                  <w:lang w:val="en-GB"/>
                </w:rPr>
                <m:t>94</m:t>
              </m:r>
            </m:num>
            <m:den>
              <m:r>
                <w:rPr>
                  <w:rFonts w:ascii="Cambria Math" w:hAnsi="Cambria Math"/>
                  <w:sz w:val="24"/>
                  <w:lang w:val="en-GB"/>
                </w:rPr>
                <m:t>18-1</m:t>
              </m:r>
            </m:den>
          </m:f>
          <m:r>
            <w:rPr>
              <w:rFonts w:ascii="Cambria Math" w:hAnsi="Cambria Math"/>
              <w:sz w:val="24"/>
              <w:lang w:val="en-GB"/>
            </w:rPr>
            <m:t>=0.</m:t>
          </m:r>
          <m:r>
            <m:rPr>
              <m:sty m:val="p"/>
            </m:rPr>
            <w:rPr>
              <w:rFonts w:ascii="Cambria Math" w:hAnsi="Cambria Math"/>
              <w:sz w:val="24"/>
              <w:lang w:val="en-GB"/>
            </w:rPr>
            <m:t>29</m:t>
          </m:r>
        </m:oMath>
      </m:oMathPara>
    </w:p>
    <w:p w:rsidR="00721A94" w:rsidRPr="00721A94" w:rsidRDefault="00721A94" w:rsidP="00721A94">
      <w:pPr>
        <w:spacing w:line="360" w:lineRule="auto"/>
        <w:ind w:firstLineChars="200" w:firstLine="480"/>
        <w:jc w:val="left"/>
        <w:rPr>
          <w:rFonts w:asciiTheme="minorHAnsi" w:hAnsiTheme="minorHAnsi"/>
          <w:sz w:val="24"/>
          <w:lang w:val="en-GB"/>
        </w:rPr>
      </w:pPr>
    </w:p>
    <w:p w:rsidR="00721A94" w:rsidRPr="00AA1202" w:rsidRDefault="00AA1202" w:rsidP="00EF6BDB">
      <w:pPr>
        <w:spacing w:line="360" w:lineRule="auto"/>
        <w:ind w:firstLineChars="200" w:firstLine="480"/>
        <w:jc w:val="left"/>
        <w:rPr>
          <w:rFonts w:ascii="宋体" w:hAnsi="宋体"/>
          <w:sz w:val="24"/>
          <w:lang w:val="en-GB"/>
        </w:rPr>
      </w:pPr>
      <w:r>
        <w:rPr>
          <w:rFonts w:ascii="宋体" w:hAnsi="宋体" w:hint="eastAsia"/>
          <w:sz w:val="24"/>
          <w:lang w:val="en-GB"/>
        </w:rPr>
        <w:t>（六）</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rPr>
        <w:t>用作</w:t>
      </w:r>
      <w:r>
        <w:rPr>
          <w:rFonts w:ascii="宋体" w:hAnsi="宋体" w:hint="eastAsia"/>
          <w:sz w:val="24"/>
          <w:lang w:val="en-GB"/>
        </w:rPr>
        <w:t>单因素多相关组弗里德曼卡方检验中的效应量</w:t>
      </w:r>
    </w:p>
    <w:p w:rsidR="00AA1202" w:rsidRDefault="008123F4" w:rsidP="00AA1202">
      <w:pPr>
        <w:spacing w:line="360" w:lineRule="auto"/>
        <w:ind w:firstLineChars="200" w:firstLine="480"/>
        <w:jc w:val="left"/>
        <w:rPr>
          <w:rFonts w:asciiTheme="minorHAnsi" w:hAnsiTheme="minorHAnsi"/>
          <w:sz w:val="24"/>
        </w:rPr>
      </w:pPr>
      <w:r>
        <w:rPr>
          <w:rFonts w:asciiTheme="minorHAnsi" w:hAnsiTheme="minorHAnsi" w:hint="eastAsia"/>
          <w:sz w:val="24"/>
          <w:lang w:val="el-GR"/>
        </w:rPr>
        <w:t>先求出</w:t>
      </w:r>
      <m:oMath>
        <m:sSup>
          <m:sSupPr>
            <m:ctrlPr>
              <w:rPr>
                <w:rFonts w:ascii="Cambria Math" w:hAnsi="Cambria Math"/>
                <w:sz w:val="24"/>
                <w:lang w:val="el-GR"/>
              </w:rPr>
            </m:ctrlPr>
          </m:sSupPr>
          <m:e>
            <m:r>
              <w:rPr>
                <w:rFonts w:ascii="Cambria Math" w:hAnsi="Cambria Math"/>
                <w:sz w:val="24"/>
                <w:lang w:val="el-GR"/>
              </w:rPr>
              <m:t>χ</m:t>
            </m:r>
          </m:e>
          <m:sup>
            <m:r>
              <m:rPr>
                <m:sty m:val="p"/>
              </m:rPr>
              <w:rPr>
                <w:rFonts w:ascii="Cambria Math" w:hAnsi="Cambria Math"/>
                <w:sz w:val="24"/>
                <w:lang w:val="en-GB"/>
              </w:rPr>
              <m:t>2</m:t>
            </m:r>
          </m:sup>
        </m:sSup>
      </m:oMath>
      <w:r>
        <w:rPr>
          <w:rFonts w:asciiTheme="minorHAnsi" w:hAnsiTheme="minorHAnsi" w:hint="eastAsia"/>
          <w:sz w:val="24"/>
          <w:lang w:val="el-GR"/>
        </w:rPr>
        <w:t>值</w:t>
      </w:r>
      <w:r w:rsidRPr="008123F4">
        <w:rPr>
          <w:rFonts w:asciiTheme="minorHAnsi" w:hAnsiTheme="minorHAnsi" w:hint="eastAsia"/>
          <w:sz w:val="24"/>
          <w:lang w:val="en-GB"/>
        </w:rPr>
        <w:t>，</w:t>
      </w:r>
      <w:r>
        <w:rPr>
          <w:rFonts w:asciiTheme="minorHAnsi" w:hAnsiTheme="minorHAnsi" w:hint="eastAsia"/>
          <w:sz w:val="24"/>
          <w:lang w:val="el-GR"/>
        </w:rPr>
        <w:t>再依据下公式求出</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p>
    <w:p w:rsidR="008123F4" w:rsidRDefault="003B6984" w:rsidP="00AA1202">
      <w:pPr>
        <w:spacing w:line="360" w:lineRule="auto"/>
        <w:ind w:firstLineChars="200" w:firstLine="480"/>
        <w:jc w:val="left"/>
        <w:rPr>
          <w:rFonts w:asciiTheme="minorHAnsi" w:hAnsiTheme="minorHAnsi"/>
          <w:sz w:val="24"/>
        </w:rPr>
      </w:pPr>
      <m:oMathPara>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lang w:val="el-GR"/>
                    </w:rPr>
                  </m:ctrlPr>
                </m:sSupPr>
                <m:e>
                  <m:r>
                    <w:rPr>
                      <w:rFonts w:ascii="Cambria Math" w:hAnsi="Cambria Math"/>
                      <w:sz w:val="24"/>
                      <w:lang w:val="el-GR"/>
                    </w:rPr>
                    <m:t>χ</m:t>
                  </m:r>
                </m:e>
                <m:sup>
                  <m:r>
                    <m:rPr>
                      <m:sty m:val="p"/>
                    </m:rPr>
                    <w:rPr>
                      <w:rFonts w:ascii="Cambria Math" w:hAnsi="Cambria Math"/>
                      <w:sz w:val="24"/>
                      <w:lang w:val="en-GB"/>
                    </w:rPr>
                    <m:t>2</m:t>
                  </m:r>
                </m:sup>
              </m:sSup>
            </m:num>
            <m:den>
              <m:r>
                <m:rPr>
                  <m:sty m:val="p"/>
                </m:rPr>
                <w:rPr>
                  <w:rFonts w:ascii="Cambria Math" w:hAnsi="Cambria Math"/>
                  <w:sz w:val="24"/>
                </w:rPr>
                <m:t>NK-1</m:t>
              </m:r>
            </m:den>
          </m:f>
        </m:oMath>
      </m:oMathPara>
    </w:p>
    <w:p w:rsidR="00856FEB" w:rsidRPr="00856FEB" w:rsidRDefault="00856FEB" w:rsidP="00856FEB">
      <w:pPr>
        <w:spacing w:line="360" w:lineRule="auto"/>
        <w:ind w:firstLineChars="200" w:firstLine="562"/>
        <w:jc w:val="left"/>
        <w:rPr>
          <w:rFonts w:ascii="黑体" w:eastAsia="黑体"/>
          <w:b/>
          <w:sz w:val="28"/>
          <w:szCs w:val="28"/>
        </w:rPr>
      </w:pPr>
      <w:r w:rsidRPr="00856FEB">
        <w:rPr>
          <w:rFonts w:ascii="黑体" w:eastAsia="黑体" w:hint="eastAsia"/>
          <w:b/>
          <w:sz w:val="28"/>
          <w:szCs w:val="28"/>
        </w:rPr>
        <w:t>十</w:t>
      </w:r>
      <w:r w:rsidR="00452E12">
        <w:rPr>
          <w:rFonts w:ascii="黑体" w:eastAsia="黑体" w:hint="eastAsia"/>
          <w:b/>
          <w:sz w:val="28"/>
          <w:szCs w:val="28"/>
        </w:rPr>
        <w:t>一</w:t>
      </w:r>
      <w:r w:rsidRPr="00856FEB">
        <w:rPr>
          <w:rFonts w:ascii="黑体" w:eastAsia="黑体" w:hint="eastAsia"/>
          <w:b/>
          <w:sz w:val="28"/>
          <w:szCs w:val="28"/>
        </w:rPr>
        <w:t>、逻辑斯蒂回归的效应量</w:t>
      </w:r>
    </w:p>
    <w:p w:rsidR="0054058A" w:rsidRPr="0054058A" w:rsidRDefault="0054058A" w:rsidP="0054058A">
      <w:pPr>
        <w:spacing w:line="360" w:lineRule="auto"/>
        <w:ind w:firstLineChars="200" w:firstLine="480"/>
        <w:jc w:val="left"/>
        <w:rPr>
          <w:sz w:val="24"/>
        </w:rPr>
      </w:pPr>
      <w:r w:rsidRPr="0054058A">
        <w:rPr>
          <w:rFonts w:hint="eastAsia"/>
          <w:sz w:val="24"/>
        </w:rPr>
        <w:t>Odds ratio</w:t>
      </w:r>
      <w:r w:rsidRPr="0054058A">
        <w:rPr>
          <w:rFonts w:hint="eastAsia"/>
          <w:sz w:val="24"/>
        </w:rPr>
        <w:t>（比值比，</w:t>
      </w:r>
      <w:r>
        <w:rPr>
          <w:rFonts w:hint="eastAsia"/>
          <w:sz w:val="24"/>
        </w:rPr>
        <w:t>发生比</w:t>
      </w:r>
      <w:r w:rsidR="00856FEB">
        <w:rPr>
          <w:rFonts w:hint="eastAsia"/>
          <w:sz w:val="24"/>
        </w:rPr>
        <w:t>之比</w:t>
      </w:r>
      <w:r>
        <w:rPr>
          <w:rFonts w:hint="eastAsia"/>
          <w:sz w:val="24"/>
        </w:rPr>
        <w:t>，</w:t>
      </w:r>
      <w:r w:rsidRPr="0054058A">
        <w:rPr>
          <w:rFonts w:hint="eastAsia"/>
          <w:sz w:val="24"/>
        </w:rPr>
        <w:t>简写</w:t>
      </w:r>
      <w:r w:rsidRPr="0054058A">
        <w:rPr>
          <w:rFonts w:hint="eastAsia"/>
          <w:sz w:val="24"/>
        </w:rPr>
        <w:t>OR</w:t>
      </w:r>
      <w:r w:rsidRPr="0054058A">
        <w:rPr>
          <w:rFonts w:hint="eastAsia"/>
          <w:sz w:val="24"/>
        </w:rPr>
        <w:t>）</w:t>
      </w:r>
    </w:p>
    <w:p w:rsidR="0054058A" w:rsidRDefault="007C466A" w:rsidP="0054058A">
      <w:pPr>
        <w:spacing w:line="360" w:lineRule="auto"/>
        <w:ind w:firstLineChars="200" w:firstLine="480"/>
        <w:jc w:val="left"/>
        <w:rPr>
          <w:sz w:val="24"/>
          <w:vertAlign w:val="superscript"/>
          <w:lang w:val="el-GR"/>
        </w:rPr>
      </w:pPr>
      <w:r w:rsidRPr="00856FEB">
        <w:rPr>
          <w:position w:val="-30"/>
          <w:sz w:val="24"/>
          <w:vertAlign w:val="superscript"/>
          <w:lang w:val="el-GR"/>
        </w:rPr>
        <w:object w:dxaOrig="1780" w:dyaOrig="680">
          <v:shape id="_x0000_i1046" type="#_x0000_t75" style="width:89.5pt;height:34pt" o:ole="">
            <v:imagedata r:id="rId64" o:title=""/>
          </v:shape>
          <o:OLEObject Type="Embed" ProgID="Equation.3" ShapeID="_x0000_i1046" DrawAspect="Content" ObjectID="_1411539327" r:id="rId65"/>
        </w:object>
      </w:r>
    </w:p>
    <w:p w:rsidR="00601FF4" w:rsidRPr="00601FF4" w:rsidRDefault="00601FF4" w:rsidP="00601FF4">
      <w:pPr>
        <w:spacing w:line="360" w:lineRule="auto"/>
        <w:ind w:firstLineChars="200" w:firstLine="480"/>
        <w:jc w:val="left"/>
        <w:rPr>
          <w:sz w:val="24"/>
        </w:rPr>
      </w:pPr>
      <w:r w:rsidRPr="00601FF4">
        <w:rPr>
          <w:rFonts w:hint="eastAsia"/>
          <w:sz w:val="24"/>
        </w:rPr>
        <w:t>适于二个变量均是二分变量的情况，它也是逻辑斯蒂回归的效应量。</w:t>
      </w:r>
    </w:p>
    <w:p w:rsidR="00B530E5" w:rsidRPr="00601FF4" w:rsidRDefault="00601FF4" w:rsidP="00EF6BDB">
      <w:pPr>
        <w:spacing w:line="360" w:lineRule="auto"/>
        <w:ind w:firstLineChars="200" w:firstLine="480"/>
        <w:jc w:val="left"/>
        <w:rPr>
          <w:sz w:val="24"/>
        </w:rPr>
      </w:pPr>
      <w:r w:rsidRPr="00601FF4">
        <w:rPr>
          <w:rFonts w:hint="eastAsia"/>
          <w:sz w:val="24"/>
        </w:rPr>
        <w:t>比值比的单位与</w:t>
      </w:r>
      <w:r w:rsidRPr="00601FF4">
        <w:rPr>
          <w:rFonts w:hint="eastAsia"/>
          <w:sz w:val="24"/>
        </w:rPr>
        <w:t>Cohen</w:t>
      </w:r>
      <w:r w:rsidRPr="00601FF4">
        <w:rPr>
          <w:sz w:val="24"/>
        </w:rPr>
        <w:t>’</w:t>
      </w:r>
      <w:r w:rsidRPr="00601FF4">
        <w:rPr>
          <w:rFonts w:hint="eastAsia"/>
          <w:sz w:val="24"/>
        </w:rPr>
        <w:t>d</w:t>
      </w:r>
      <w:r w:rsidRPr="00601FF4">
        <w:rPr>
          <w:rFonts w:hint="eastAsia"/>
          <w:sz w:val="24"/>
        </w:rPr>
        <w:t>不一样，因此同样的取值不是等价的。</w:t>
      </w:r>
    </w:p>
    <w:p w:rsidR="003055BE" w:rsidRDefault="00C33153" w:rsidP="003055BE">
      <w:pPr>
        <w:spacing w:line="360" w:lineRule="auto"/>
        <w:ind w:firstLineChars="200" w:firstLine="562"/>
        <w:jc w:val="left"/>
        <w:rPr>
          <w:rFonts w:ascii="黑体" w:eastAsia="黑体"/>
          <w:b/>
          <w:sz w:val="28"/>
          <w:szCs w:val="28"/>
        </w:rPr>
      </w:pPr>
      <w:r>
        <w:rPr>
          <w:rFonts w:ascii="黑体" w:eastAsia="黑体" w:hint="eastAsia"/>
          <w:b/>
          <w:sz w:val="28"/>
          <w:szCs w:val="28"/>
        </w:rPr>
        <w:t>十</w:t>
      </w:r>
      <w:r w:rsidR="00452E12">
        <w:rPr>
          <w:rFonts w:ascii="黑体" w:eastAsia="黑体" w:hint="eastAsia"/>
          <w:b/>
          <w:sz w:val="28"/>
          <w:szCs w:val="28"/>
        </w:rPr>
        <w:t>二</w:t>
      </w:r>
      <w:r w:rsidR="003055BE" w:rsidRPr="003055BE">
        <w:rPr>
          <w:rFonts w:ascii="黑体" w:eastAsia="黑体" w:hint="eastAsia"/>
          <w:b/>
          <w:sz w:val="28"/>
          <w:szCs w:val="28"/>
        </w:rPr>
        <w:t>、相关系数的效应量</w:t>
      </w:r>
    </w:p>
    <w:p w:rsidR="00B867BE" w:rsidRPr="00B867BE" w:rsidRDefault="00D94C8D" w:rsidP="00B867BE">
      <w:pPr>
        <w:spacing w:line="360" w:lineRule="auto"/>
        <w:ind w:firstLineChars="200" w:firstLine="480"/>
        <w:jc w:val="left"/>
        <w:rPr>
          <w:sz w:val="24"/>
        </w:rPr>
      </w:pPr>
      <w:r w:rsidRPr="00D94C8D">
        <w:rPr>
          <w:rFonts w:hint="eastAsia"/>
          <w:sz w:val="24"/>
        </w:rPr>
        <w:t>相关系数的效应量指标，就是相关系数本身。</w:t>
      </w:r>
      <w:r w:rsidR="00B867BE" w:rsidRPr="00B867BE">
        <w:rPr>
          <w:rFonts w:hint="eastAsia"/>
          <w:sz w:val="24"/>
        </w:rPr>
        <w:t>皮尔逊积差相关系数</w:t>
      </w:r>
      <w:r w:rsidR="00B867BE" w:rsidRPr="00B867BE">
        <w:rPr>
          <w:rFonts w:hint="eastAsia"/>
          <w:sz w:val="24"/>
        </w:rPr>
        <w:t>r</w:t>
      </w:r>
      <w:r w:rsidR="00B867BE" w:rsidRPr="00B867BE">
        <w:rPr>
          <w:rFonts w:hint="eastAsia"/>
          <w:sz w:val="24"/>
        </w:rPr>
        <w:t>及点二列相关系数这是用得应用最为广泛的效应量之一。</w:t>
      </w:r>
    </w:p>
    <w:p w:rsidR="00D94C8D" w:rsidRDefault="00D94C8D" w:rsidP="00B867BE">
      <w:pPr>
        <w:spacing w:line="360" w:lineRule="auto"/>
        <w:ind w:firstLineChars="200" w:firstLine="480"/>
        <w:jc w:val="left"/>
        <w:rPr>
          <w:sz w:val="24"/>
        </w:rPr>
      </w:pPr>
      <w:r>
        <w:rPr>
          <w:rFonts w:hint="eastAsia"/>
          <w:sz w:val="24"/>
        </w:rPr>
        <w:t>根据</w:t>
      </w:r>
      <w:r>
        <w:rPr>
          <w:rFonts w:hint="eastAsia"/>
          <w:sz w:val="24"/>
        </w:rPr>
        <w:t>Cohen</w:t>
      </w:r>
      <w:r>
        <w:rPr>
          <w:rFonts w:hint="eastAsia"/>
          <w:sz w:val="24"/>
        </w:rPr>
        <w:t>的规定</w:t>
      </w:r>
      <w:r w:rsidR="00B867BE" w:rsidRPr="00B867BE">
        <w:rPr>
          <w:rFonts w:hint="eastAsia"/>
          <w:sz w:val="24"/>
        </w:rPr>
        <w:t>(1988</w:t>
      </w:r>
      <w:r w:rsidR="00B867BE" w:rsidRPr="00B867BE">
        <w:rPr>
          <w:rFonts w:hint="eastAsia"/>
          <w:sz w:val="24"/>
        </w:rPr>
        <w:t>，</w:t>
      </w:r>
      <w:r w:rsidR="00B867BE" w:rsidRPr="00B867BE">
        <w:rPr>
          <w:rFonts w:hint="eastAsia"/>
          <w:sz w:val="24"/>
        </w:rPr>
        <w:t>1992</w:t>
      </w:r>
      <w:r w:rsidR="00B867BE" w:rsidRPr="00B867BE">
        <w:rPr>
          <w:rFonts w:hint="eastAsia"/>
          <w:sz w:val="24"/>
        </w:rPr>
        <w:t>）</w:t>
      </w:r>
      <w:r>
        <w:rPr>
          <w:rFonts w:hint="eastAsia"/>
          <w:sz w:val="24"/>
        </w:rPr>
        <w:t>，</w:t>
      </w:r>
      <w:r>
        <w:rPr>
          <w:rFonts w:hint="eastAsia"/>
          <w:sz w:val="24"/>
        </w:rPr>
        <w:t>0.10</w:t>
      </w:r>
      <w:r>
        <w:rPr>
          <w:rFonts w:hint="eastAsia"/>
          <w:sz w:val="24"/>
        </w:rPr>
        <w:t>～</w:t>
      </w:r>
      <w:r>
        <w:rPr>
          <w:rFonts w:hint="eastAsia"/>
          <w:sz w:val="24"/>
        </w:rPr>
        <w:t>0.29</w:t>
      </w:r>
      <w:r>
        <w:rPr>
          <w:rFonts w:hint="eastAsia"/>
          <w:sz w:val="24"/>
        </w:rPr>
        <w:t>是小的效应；</w:t>
      </w:r>
      <w:r>
        <w:rPr>
          <w:rFonts w:hint="eastAsia"/>
          <w:sz w:val="24"/>
        </w:rPr>
        <w:t>0.30</w:t>
      </w:r>
      <w:r>
        <w:rPr>
          <w:rFonts w:hint="eastAsia"/>
          <w:sz w:val="24"/>
        </w:rPr>
        <w:t>～</w:t>
      </w:r>
      <w:r>
        <w:rPr>
          <w:rFonts w:hint="eastAsia"/>
          <w:sz w:val="24"/>
        </w:rPr>
        <w:t>0.49</w:t>
      </w:r>
      <w:r>
        <w:rPr>
          <w:rFonts w:hint="eastAsia"/>
          <w:sz w:val="24"/>
        </w:rPr>
        <w:t>是中等效应；等于或大于</w:t>
      </w:r>
      <w:r>
        <w:rPr>
          <w:rFonts w:hint="eastAsia"/>
          <w:sz w:val="24"/>
        </w:rPr>
        <w:t>0.50</w:t>
      </w:r>
      <w:r>
        <w:rPr>
          <w:rFonts w:hint="eastAsia"/>
          <w:sz w:val="24"/>
        </w:rPr>
        <w:t>是大的效应量。</w:t>
      </w:r>
    </w:p>
    <w:p w:rsidR="00B867BE" w:rsidRDefault="00B867BE" w:rsidP="00B867BE">
      <w:pPr>
        <w:spacing w:line="360" w:lineRule="auto"/>
        <w:ind w:firstLineChars="200" w:firstLine="480"/>
        <w:jc w:val="left"/>
        <w:rPr>
          <w:sz w:val="24"/>
        </w:rPr>
      </w:pPr>
      <w:r w:rsidRPr="00B867BE">
        <w:rPr>
          <w:rFonts w:hint="eastAsia"/>
          <w:sz w:val="24"/>
        </w:rPr>
        <w:t>另一个刻划两变量间关系强度大小的是</w:t>
      </w:r>
      <w:r w:rsidR="00385239">
        <w:rPr>
          <w:rFonts w:hint="eastAsia"/>
          <w:sz w:val="24"/>
        </w:rPr>
        <w:t>确</w:t>
      </w:r>
      <w:r w:rsidRPr="00B867BE">
        <w:rPr>
          <w:rFonts w:hint="eastAsia"/>
          <w:sz w:val="24"/>
        </w:rPr>
        <w:t>定系数。</w:t>
      </w:r>
    </w:p>
    <w:p w:rsidR="00CA4FAF" w:rsidRPr="00536B92" w:rsidRDefault="00CA4FAF" w:rsidP="00CA4FAF">
      <w:pPr>
        <w:spacing w:line="360" w:lineRule="auto"/>
        <w:ind w:firstLineChars="200" w:firstLine="562"/>
        <w:jc w:val="left"/>
        <w:rPr>
          <w:rFonts w:ascii="黑体" w:eastAsia="黑体"/>
          <w:b/>
          <w:sz w:val="28"/>
          <w:szCs w:val="28"/>
        </w:rPr>
      </w:pPr>
      <w:r w:rsidRPr="00CA4FAF">
        <w:rPr>
          <w:rFonts w:ascii="黑体" w:eastAsia="黑体" w:hint="eastAsia"/>
          <w:b/>
          <w:sz w:val="28"/>
          <w:szCs w:val="28"/>
        </w:rPr>
        <w:t>十</w:t>
      </w:r>
      <w:r w:rsidR="00452E12">
        <w:rPr>
          <w:rFonts w:ascii="黑体" w:eastAsia="黑体" w:hint="eastAsia"/>
          <w:b/>
          <w:sz w:val="28"/>
          <w:szCs w:val="28"/>
        </w:rPr>
        <w:t>三</w:t>
      </w:r>
      <w:r w:rsidRPr="00CA4FAF">
        <w:rPr>
          <w:rFonts w:ascii="黑体" w:eastAsia="黑体" w:hint="eastAsia"/>
          <w:b/>
          <w:sz w:val="28"/>
          <w:szCs w:val="28"/>
        </w:rPr>
        <w:t>、</w:t>
      </w:r>
      <w:r w:rsidRPr="00536B92">
        <w:rPr>
          <w:rFonts w:ascii="黑体" w:eastAsia="黑体" w:hint="eastAsia"/>
          <w:b/>
          <w:sz w:val="28"/>
          <w:szCs w:val="28"/>
        </w:rPr>
        <w:t>效应量大小的标准</w:t>
      </w:r>
    </w:p>
    <w:p w:rsidR="00CA4FAF" w:rsidRDefault="00CA4FAF" w:rsidP="00CA4FAF">
      <w:pPr>
        <w:spacing w:line="360" w:lineRule="auto"/>
        <w:ind w:firstLineChars="200" w:firstLine="560"/>
        <w:jc w:val="left"/>
        <w:rPr>
          <w:sz w:val="28"/>
          <w:szCs w:val="28"/>
        </w:rPr>
      </w:pPr>
      <w:r>
        <w:rPr>
          <w:rFonts w:hint="eastAsia"/>
          <w:sz w:val="28"/>
          <w:szCs w:val="28"/>
        </w:rPr>
        <w:t>计算出效应量后，如何解释、评价效应量的大小呢？评价的标准是什么？有以下几种方法。</w:t>
      </w:r>
    </w:p>
    <w:p w:rsidR="00CA4FAF" w:rsidRPr="00E43D0F" w:rsidRDefault="00CA4FAF" w:rsidP="00CA4FAF">
      <w:pPr>
        <w:spacing w:line="360" w:lineRule="auto"/>
        <w:ind w:firstLineChars="200" w:firstLine="562"/>
        <w:jc w:val="left"/>
        <w:rPr>
          <w:rFonts w:ascii="黑体" w:eastAsia="黑体"/>
          <w:b/>
          <w:sz w:val="28"/>
          <w:szCs w:val="28"/>
        </w:rPr>
      </w:pPr>
      <w:r w:rsidRPr="00E43D0F">
        <w:rPr>
          <w:rFonts w:ascii="黑体" w:eastAsia="黑体" w:hint="eastAsia"/>
          <w:b/>
          <w:sz w:val="28"/>
          <w:szCs w:val="28"/>
        </w:rPr>
        <w:t>（一）为效应量规定数值标准</w:t>
      </w:r>
    </w:p>
    <w:p w:rsidR="00CA4FAF" w:rsidRPr="00536B92" w:rsidRDefault="00CA4FAF" w:rsidP="00CA4FAF">
      <w:pPr>
        <w:spacing w:line="360" w:lineRule="auto"/>
        <w:ind w:firstLineChars="200" w:firstLine="560"/>
        <w:jc w:val="left"/>
        <w:rPr>
          <w:sz w:val="28"/>
          <w:szCs w:val="28"/>
        </w:rPr>
      </w:pPr>
      <w:r>
        <w:rPr>
          <w:rFonts w:hint="eastAsia"/>
          <w:sz w:val="28"/>
          <w:szCs w:val="28"/>
        </w:rPr>
        <w:t>不同的效应量指标标准是不同的。</w:t>
      </w:r>
    </w:p>
    <w:p w:rsidR="00CA4FAF" w:rsidRPr="001816D1" w:rsidRDefault="00CA4FAF" w:rsidP="00CA4FAF">
      <w:pPr>
        <w:tabs>
          <w:tab w:val="left" w:pos="3135"/>
        </w:tabs>
        <w:spacing w:line="360" w:lineRule="auto"/>
        <w:ind w:firstLineChars="200" w:firstLine="480"/>
        <w:jc w:val="left"/>
        <w:rPr>
          <w:rFonts w:ascii="宋体" w:hAnsi="宋体"/>
          <w:sz w:val="24"/>
        </w:rPr>
      </w:pPr>
      <w:r>
        <w:rPr>
          <w:rFonts w:ascii="宋体" w:hAnsi="宋体" w:hint="eastAsia"/>
          <w:sz w:val="24"/>
        </w:rPr>
        <w:t>1.</w:t>
      </w:r>
      <w:r w:rsidRPr="001816D1">
        <w:rPr>
          <w:rFonts w:ascii="宋体" w:hAnsi="宋体" w:hint="eastAsia"/>
          <w:sz w:val="24"/>
        </w:rPr>
        <w:t>Cohen(1988)定义</w:t>
      </w:r>
      <w:r w:rsidRPr="001816D1">
        <w:rPr>
          <w:rFonts w:ascii="宋体" w:hAnsi="宋体" w:hint="eastAsia"/>
          <w:i/>
          <w:iCs/>
          <w:sz w:val="24"/>
        </w:rPr>
        <w:t xml:space="preserve">d </w:t>
      </w:r>
      <w:r w:rsidRPr="001816D1">
        <w:rPr>
          <w:rFonts w:ascii="宋体" w:hAnsi="宋体" w:hint="eastAsia"/>
          <w:sz w:val="24"/>
        </w:rPr>
        <w:t>效应大小标准</w:t>
      </w:r>
      <w:r>
        <w:rPr>
          <w:rFonts w:ascii="宋体" w:hAnsi="宋体" w:hint="eastAsia"/>
          <w:sz w:val="24"/>
        </w:rPr>
        <w:t>（解释）（两个独立样本的</w:t>
      </w:r>
      <w:r>
        <w:rPr>
          <w:rFonts w:ascii="宋体" w:hAnsi="宋体"/>
          <w:sz w:val="24"/>
          <w:lang w:val="en-GB"/>
        </w:rPr>
        <w:t>t</w:t>
      </w:r>
      <w:r>
        <w:rPr>
          <w:rFonts w:ascii="宋体" w:hAnsi="宋体" w:hint="eastAsia"/>
          <w:sz w:val="24"/>
          <w:lang w:val="en-GB"/>
        </w:rPr>
        <w:t>检验</w:t>
      </w:r>
      <w:r>
        <w:rPr>
          <w:rFonts w:ascii="宋体" w:hAnsi="宋体" w:hint="eastAsia"/>
          <w:sz w:val="24"/>
        </w:rPr>
        <w:t>）</w:t>
      </w:r>
    </w:p>
    <w:p w:rsidR="00CA4FAF" w:rsidRPr="001816D1" w:rsidRDefault="00CA4FAF" w:rsidP="00CA4FAF">
      <w:pPr>
        <w:tabs>
          <w:tab w:val="left" w:pos="3135"/>
        </w:tabs>
        <w:spacing w:line="360" w:lineRule="auto"/>
        <w:ind w:firstLineChars="200" w:firstLine="480"/>
        <w:jc w:val="left"/>
        <w:rPr>
          <w:rFonts w:ascii="宋体" w:hAnsi="宋体"/>
          <w:sz w:val="24"/>
        </w:rPr>
      </w:pPr>
      <w:r w:rsidRPr="001816D1">
        <w:rPr>
          <w:rFonts w:ascii="宋体" w:hAnsi="宋体" w:hint="eastAsia"/>
          <w:sz w:val="24"/>
        </w:rPr>
        <w:t xml:space="preserve">  d=0.2 小</w:t>
      </w:r>
    </w:p>
    <w:p w:rsidR="00CA4FAF" w:rsidRPr="001816D1" w:rsidRDefault="00CA4FAF" w:rsidP="00CA4FAF">
      <w:pPr>
        <w:tabs>
          <w:tab w:val="left" w:pos="3135"/>
        </w:tabs>
        <w:spacing w:line="360" w:lineRule="auto"/>
        <w:ind w:firstLineChars="200" w:firstLine="480"/>
        <w:jc w:val="left"/>
        <w:rPr>
          <w:rFonts w:ascii="宋体" w:hAnsi="宋体"/>
          <w:sz w:val="24"/>
        </w:rPr>
      </w:pPr>
      <w:r w:rsidRPr="001816D1">
        <w:rPr>
          <w:rFonts w:ascii="宋体" w:hAnsi="宋体" w:hint="eastAsia"/>
          <w:sz w:val="24"/>
        </w:rPr>
        <w:lastRenderedPageBreak/>
        <w:t xml:space="preserve">  d=0.5 中</w:t>
      </w:r>
    </w:p>
    <w:p w:rsidR="00CA4FAF" w:rsidRDefault="00CA4FAF" w:rsidP="00CA4FAF">
      <w:pPr>
        <w:tabs>
          <w:tab w:val="left" w:pos="3135"/>
        </w:tabs>
        <w:spacing w:line="360" w:lineRule="auto"/>
        <w:ind w:firstLineChars="200" w:firstLine="480"/>
        <w:jc w:val="left"/>
        <w:rPr>
          <w:rFonts w:ascii="宋体" w:hAnsi="宋体"/>
          <w:sz w:val="24"/>
        </w:rPr>
      </w:pPr>
      <w:r w:rsidRPr="001816D1">
        <w:rPr>
          <w:rFonts w:ascii="宋体" w:hAnsi="宋体" w:hint="eastAsia"/>
          <w:sz w:val="24"/>
        </w:rPr>
        <w:t xml:space="preserve">  d=0.8 大</w:t>
      </w:r>
    </w:p>
    <w:p w:rsidR="00CA4FAF" w:rsidRDefault="00CA4FAF" w:rsidP="00CA4FAF">
      <w:pPr>
        <w:tabs>
          <w:tab w:val="left" w:pos="3135"/>
        </w:tabs>
        <w:spacing w:line="360" w:lineRule="auto"/>
        <w:ind w:firstLineChars="200" w:firstLine="480"/>
        <w:jc w:val="left"/>
        <w:rPr>
          <w:rFonts w:ascii="宋体" w:hAnsi="宋体"/>
          <w:sz w:val="24"/>
        </w:rPr>
      </w:pPr>
      <w:r>
        <w:rPr>
          <w:rFonts w:ascii="宋体" w:hAnsi="宋体" w:hint="eastAsia"/>
          <w:sz w:val="24"/>
        </w:rPr>
        <w:t>2.作为效应量的相关系数的评价标准</w:t>
      </w:r>
    </w:p>
    <w:p w:rsidR="00CA4FAF" w:rsidRDefault="00CA4FAF" w:rsidP="00CA4FAF">
      <w:pPr>
        <w:spacing w:line="360" w:lineRule="auto"/>
        <w:ind w:firstLineChars="200" w:firstLine="480"/>
        <w:jc w:val="left"/>
        <w:rPr>
          <w:sz w:val="24"/>
        </w:rPr>
      </w:pPr>
      <w:r>
        <w:rPr>
          <w:rFonts w:hint="eastAsia"/>
          <w:sz w:val="24"/>
        </w:rPr>
        <w:t>根据</w:t>
      </w:r>
      <w:r>
        <w:rPr>
          <w:rFonts w:hint="eastAsia"/>
          <w:sz w:val="24"/>
        </w:rPr>
        <w:t>Cohen</w:t>
      </w:r>
      <w:r>
        <w:rPr>
          <w:rFonts w:hint="eastAsia"/>
          <w:sz w:val="24"/>
        </w:rPr>
        <w:t>的规定</w:t>
      </w:r>
      <w:r w:rsidRPr="00B867BE">
        <w:rPr>
          <w:rFonts w:hint="eastAsia"/>
          <w:sz w:val="24"/>
        </w:rPr>
        <w:t>(1988</w:t>
      </w:r>
      <w:r w:rsidRPr="00B867BE">
        <w:rPr>
          <w:rFonts w:hint="eastAsia"/>
          <w:sz w:val="24"/>
        </w:rPr>
        <w:t>，</w:t>
      </w:r>
      <w:r w:rsidRPr="00B867BE">
        <w:rPr>
          <w:rFonts w:hint="eastAsia"/>
          <w:sz w:val="24"/>
        </w:rPr>
        <w:t>1992</w:t>
      </w:r>
      <w:r w:rsidRPr="00B867BE">
        <w:rPr>
          <w:rFonts w:hint="eastAsia"/>
          <w:sz w:val="24"/>
        </w:rPr>
        <w:t>）</w:t>
      </w:r>
      <w:r>
        <w:rPr>
          <w:rFonts w:hint="eastAsia"/>
          <w:sz w:val="24"/>
        </w:rPr>
        <w:t>，相关系数</w:t>
      </w:r>
      <w:r>
        <w:rPr>
          <w:rFonts w:hint="eastAsia"/>
          <w:sz w:val="24"/>
        </w:rPr>
        <w:t>0.10</w:t>
      </w:r>
      <w:r>
        <w:rPr>
          <w:rFonts w:hint="eastAsia"/>
          <w:sz w:val="24"/>
        </w:rPr>
        <w:t>～</w:t>
      </w:r>
      <w:r>
        <w:rPr>
          <w:rFonts w:hint="eastAsia"/>
          <w:sz w:val="24"/>
        </w:rPr>
        <w:t>0.29</w:t>
      </w:r>
      <w:r>
        <w:rPr>
          <w:rFonts w:hint="eastAsia"/>
          <w:sz w:val="24"/>
        </w:rPr>
        <w:t>是小的效应；</w:t>
      </w:r>
      <w:r>
        <w:rPr>
          <w:rFonts w:hint="eastAsia"/>
          <w:sz w:val="24"/>
        </w:rPr>
        <w:t>0.30</w:t>
      </w:r>
      <w:r>
        <w:rPr>
          <w:rFonts w:hint="eastAsia"/>
          <w:sz w:val="24"/>
        </w:rPr>
        <w:t>～</w:t>
      </w:r>
      <w:r>
        <w:rPr>
          <w:rFonts w:hint="eastAsia"/>
          <w:sz w:val="24"/>
        </w:rPr>
        <w:t>0.49</w:t>
      </w:r>
      <w:r>
        <w:rPr>
          <w:rFonts w:hint="eastAsia"/>
          <w:sz w:val="24"/>
        </w:rPr>
        <w:t>是中等效应；等于或大于</w:t>
      </w:r>
      <w:r>
        <w:rPr>
          <w:rFonts w:hint="eastAsia"/>
          <w:sz w:val="24"/>
        </w:rPr>
        <w:t>0.50</w:t>
      </w:r>
      <w:r>
        <w:rPr>
          <w:rFonts w:hint="eastAsia"/>
          <w:sz w:val="24"/>
        </w:rPr>
        <w:t>是大的效应量。</w:t>
      </w:r>
    </w:p>
    <w:p w:rsidR="00CA4FAF" w:rsidRDefault="00CA4FAF" w:rsidP="00CA4FAF">
      <w:pPr>
        <w:spacing w:line="360" w:lineRule="auto"/>
        <w:ind w:firstLineChars="200" w:firstLine="480"/>
        <w:jc w:val="left"/>
        <w:rPr>
          <w:sz w:val="24"/>
          <w:lang w:val="el-GR"/>
        </w:rPr>
      </w:pPr>
      <w:r>
        <w:rPr>
          <w:rFonts w:hint="eastAsia"/>
          <w:sz w:val="24"/>
        </w:rPr>
        <w:t>3.</w:t>
      </w:r>
      <w:r>
        <w:rPr>
          <w:rFonts w:hint="eastAsia"/>
          <w:sz w:val="24"/>
        </w:rPr>
        <w:t>卡方检验中效应量</w:t>
      </w:r>
      <w:r>
        <w:rPr>
          <w:sz w:val="24"/>
          <w:lang w:val="el-GR"/>
        </w:rPr>
        <w:t>Φ</w:t>
      </w:r>
      <w:r>
        <w:rPr>
          <w:rFonts w:hint="eastAsia"/>
          <w:sz w:val="24"/>
          <w:lang w:val="el-GR"/>
        </w:rPr>
        <w:t>系数的评价标准与自由度有关。（见后）</w:t>
      </w:r>
    </w:p>
    <w:p w:rsidR="00CA4FAF" w:rsidRPr="00AF0185" w:rsidRDefault="00CA4FAF" w:rsidP="00CA4FAF">
      <w:pPr>
        <w:spacing w:line="360" w:lineRule="auto"/>
        <w:ind w:firstLineChars="200" w:firstLine="480"/>
        <w:jc w:val="left"/>
        <w:rPr>
          <w:sz w:val="24"/>
          <w:lang w:val="el-GR"/>
        </w:rPr>
      </w:pPr>
      <w:r>
        <w:rPr>
          <w:rFonts w:hint="eastAsia"/>
          <w:sz w:val="24"/>
          <w:lang w:val="el-GR"/>
        </w:rPr>
        <w:t>4.</w:t>
      </w:r>
      <w:r>
        <w:rPr>
          <w:rFonts w:hint="eastAsia"/>
          <w:sz w:val="24"/>
          <w:lang w:val="el-GR"/>
        </w:rPr>
        <w:t>点二列相关系数平方</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lang w:val="el-GR"/>
              </w:rPr>
              <m:t>2</m:t>
            </m:r>
          </m:sup>
        </m:sSubSup>
      </m:oMath>
      <w:r>
        <w:rPr>
          <w:rFonts w:hint="eastAsia"/>
          <w:sz w:val="24"/>
          <w:lang w:val="el-GR"/>
        </w:rPr>
        <w:t>的评价标准</w:t>
      </w:r>
    </w:p>
    <w:p w:rsidR="00CA4FAF" w:rsidRPr="00246DE4" w:rsidRDefault="003B6984" w:rsidP="00CA4FAF">
      <w:pPr>
        <w:spacing w:line="360" w:lineRule="auto"/>
        <w:ind w:firstLineChars="200" w:firstLine="480"/>
        <w:jc w:val="left"/>
        <w:rPr>
          <w:sz w:val="24"/>
          <w:lang w:val="el-GR"/>
        </w:rPr>
      </w:pP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lang w:val="el-GR"/>
              </w:rPr>
              <m:t>2</m:t>
            </m:r>
          </m:sup>
        </m:sSubSup>
        <m:r>
          <m:rPr>
            <m:sty m:val="p"/>
          </m:rPr>
          <w:rPr>
            <w:rFonts w:ascii="Cambria Math" w:hAnsi="Cambria Math"/>
            <w:sz w:val="24"/>
            <w:lang w:val="el-GR"/>
          </w:rPr>
          <m:t>=</m:t>
        </m:r>
      </m:oMath>
      <w:r w:rsidR="00CA4FAF" w:rsidRPr="00246DE4">
        <w:rPr>
          <w:rFonts w:hint="eastAsia"/>
          <w:sz w:val="24"/>
          <w:lang w:val="el-GR"/>
        </w:rPr>
        <w:t>0. 010 (</w:t>
      </w:r>
      <w:r w:rsidR="00CA4FAF" w:rsidRPr="000F14C5">
        <w:rPr>
          <w:rFonts w:hint="eastAsia"/>
          <w:sz w:val="24"/>
        </w:rPr>
        <w:t>效果小</w:t>
      </w:r>
      <w:r w:rsidR="00CA4FAF" w:rsidRPr="00246DE4">
        <w:rPr>
          <w:rFonts w:hint="eastAsia"/>
          <w:sz w:val="24"/>
          <w:lang w:val="el-GR"/>
        </w:rPr>
        <w:t xml:space="preserve">) </w:t>
      </w:r>
      <w:r w:rsidR="00CA4FAF" w:rsidRPr="00246DE4">
        <w:rPr>
          <w:rFonts w:hint="eastAsia"/>
          <w:sz w:val="24"/>
          <w:lang w:val="el-GR"/>
        </w:rPr>
        <w:t>；</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lang w:val="el-GR"/>
              </w:rPr>
              <m:t>2</m:t>
            </m:r>
          </m:sup>
        </m:sSubSup>
        <m:r>
          <m:rPr>
            <m:sty m:val="p"/>
          </m:rPr>
          <w:rPr>
            <w:rFonts w:ascii="Cambria Math" w:hAnsi="Cambria Math"/>
            <w:sz w:val="24"/>
            <w:lang w:val="el-GR"/>
          </w:rPr>
          <m:t>=</m:t>
        </m:r>
      </m:oMath>
      <w:r w:rsidR="00CA4FAF" w:rsidRPr="00246DE4">
        <w:rPr>
          <w:rFonts w:hint="eastAsia"/>
          <w:sz w:val="24"/>
          <w:lang w:val="el-GR"/>
        </w:rPr>
        <w:t xml:space="preserve">0. 059 ( </w:t>
      </w:r>
      <w:r w:rsidR="00CA4FAF" w:rsidRPr="000F14C5">
        <w:rPr>
          <w:rFonts w:hint="eastAsia"/>
          <w:sz w:val="24"/>
        </w:rPr>
        <w:t>效果中</w:t>
      </w:r>
      <w:r w:rsidR="00CA4FAF" w:rsidRPr="00246DE4">
        <w:rPr>
          <w:rFonts w:hint="eastAsia"/>
          <w:sz w:val="24"/>
          <w:lang w:val="el-GR"/>
        </w:rPr>
        <w:t>)</w:t>
      </w:r>
      <w:r w:rsidR="00CA4FAF" w:rsidRPr="00246DE4">
        <w:rPr>
          <w:rFonts w:hint="eastAsia"/>
          <w:sz w:val="24"/>
          <w:lang w:val="el-GR"/>
        </w:rPr>
        <w:t>；</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lang w:val="el-GR"/>
              </w:rPr>
              <m:t>2</m:t>
            </m:r>
          </m:sup>
        </m:sSubSup>
        <m:r>
          <m:rPr>
            <m:sty m:val="p"/>
          </m:rPr>
          <w:rPr>
            <w:rFonts w:ascii="Cambria Math" w:hAnsi="Cambria Math"/>
            <w:sz w:val="24"/>
            <w:lang w:val="el-GR"/>
          </w:rPr>
          <m:t>=</m:t>
        </m:r>
      </m:oMath>
      <w:r w:rsidR="00CA4FAF" w:rsidRPr="00246DE4">
        <w:rPr>
          <w:rFonts w:hint="eastAsia"/>
          <w:sz w:val="24"/>
          <w:lang w:val="el-GR"/>
        </w:rPr>
        <w:t>0. 138 (</w:t>
      </w:r>
      <w:r w:rsidR="00CA4FAF" w:rsidRPr="000F14C5">
        <w:rPr>
          <w:rFonts w:hint="eastAsia"/>
          <w:sz w:val="24"/>
        </w:rPr>
        <w:t>效果大</w:t>
      </w:r>
      <w:r w:rsidR="00CA4FAF" w:rsidRPr="00246DE4">
        <w:rPr>
          <w:rFonts w:hint="eastAsia"/>
          <w:sz w:val="24"/>
          <w:lang w:val="el-GR"/>
        </w:rPr>
        <w:t>)</w:t>
      </w:r>
      <w:r w:rsidR="00CA4FAF">
        <w:rPr>
          <w:rFonts w:hint="eastAsia"/>
          <w:sz w:val="24"/>
        </w:rPr>
        <w:t>。</w:t>
      </w:r>
    </w:p>
    <w:p w:rsidR="00CA4FAF" w:rsidRDefault="00CA4FAF" w:rsidP="00CA4FAF">
      <w:pPr>
        <w:tabs>
          <w:tab w:val="left" w:pos="3135"/>
        </w:tabs>
        <w:spacing w:line="360" w:lineRule="auto"/>
        <w:ind w:firstLineChars="200" w:firstLine="480"/>
        <w:jc w:val="left"/>
        <w:rPr>
          <w:rFonts w:ascii="宋体" w:hAnsi="宋体"/>
          <w:sz w:val="24"/>
          <w:lang w:val="el-GR"/>
        </w:rPr>
      </w:pPr>
      <w:r>
        <w:rPr>
          <w:rFonts w:ascii="宋体" w:hAnsi="宋体" w:hint="eastAsia"/>
          <w:sz w:val="24"/>
          <w:lang w:val="el-GR"/>
        </w:rPr>
        <w:t>5.总体效应量</w:t>
      </w:r>
      <m:oMath>
        <m:sSup>
          <m:sSupPr>
            <m:ctrlPr>
              <w:rPr>
                <w:rFonts w:ascii="Cambria Math" w:hAnsi="Cambria Math"/>
                <w:sz w:val="24"/>
              </w:rPr>
            </m:ctrlPr>
          </m:sSupPr>
          <m:e>
            <m:r>
              <w:rPr>
                <w:rFonts w:ascii="Cambria Math" w:hAnsi="Cambria Math"/>
                <w:sz w:val="24"/>
                <w:lang w:val="el-GR"/>
              </w:rPr>
              <m:t>ω</m:t>
            </m:r>
          </m:e>
          <m:sup>
            <m:r>
              <m:rPr>
                <m:sty m:val="p"/>
              </m:rPr>
              <w:rPr>
                <w:rFonts w:ascii="Cambria Math" w:hAnsi="Cambria Math"/>
                <w:sz w:val="24"/>
              </w:rPr>
              <m:t>2</m:t>
            </m:r>
          </m:sup>
        </m:sSup>
      </m:oMath>
      <w:r>
        <w:rPr>
          <w:rFonts w:ascii="宋体" w:hAnsi="宋体" w:hint="eastAsia"/>
          <w:sz w:val="24"/>
          <w:lang w:val="el-GR"/>
        </w:rPr>
        <w:t>的评价标准</w:t>
      </w:r>
    </w:p>
    <w:p w:rsidR="00CA4FAF" w:rsidRDefault="00CA4FAF" w:rsidP="00CA4FAF">
      <w:pPr>
        <w:tabs>
          <w:tab w:val="left" w:pos="3135"/>
        </w:tabs>
        <w:spacing w:line="360" w:lineRule="auto"/>
        <w:ind w:firstLineChars="200" w:firstLine="480"/>
        <w:jc w:val="left"/>
        <w:rPr>
          <w:rFonts w:ascii="宋体" w:hAnsi="宋体"/>
          <w:sz w:val="24"/>
        </w:rPr>
      </w:pPr>
      <w:r w:rsidRPr="00D053E0">
        <w:rPr>
          <w:rFonts w:ascii="宋体" w:hAnsi="宋体" w:hint="eastAsia"/>
          <w:sz w:val="24"/>
        </w:rPr>
        <w:t>效果量</w:t>
      </w:r>
      <m:oMath>
        <m:sSup>
          <m:sSupPr>
            <m:ctrlPr>
              <w:rPr>
                <w:rFonts w:ascii="Cambria Math" w:hAnsi="Cambria Math"/>
                <w:sz w:val="24"/>
              </w:rPr>
            </m:ctrlPr>
          </m:sSupPr>
          <m:e>
            <m:r>
              <w:rPr>
                <w:rFonts w:ascii="Cambria Math" w:hAnsi="Cambria Math"/>
                <w:sz w:val="24"/>
                <w:lang w:val="el-GR"/>
              </w:rPr>
              <m:t>ω</m:t>
            </m:r>
          </m:e>
          <m:sup>
            <m:r>
              <m:rPr>
                <m:sty m:val="p"/>
              </m:rPr>
              <w:rPr>
                <w:rFonts w:ascii="Cambria Math" w:hAnsi="Cambria Math"/>
                <w:sz w:val="24"/>
              </w:rPr>
              <m:t>2</m:t>
            </m:r>
          </m:sup>
        </m:sSup>
      </m:oMath>
      <w:r w:rsidRPr="00D053E0">
        <w:rPr>
          <w:rFonts w:ascii="宋体" w:hAnsi="宋体" w:hint="eastAsia"/>
          <w:sz w:val="24"/>
        </w:rPr>
        <w:t>标准是: 解释变异量 6%以下者,显示变量间关系微弱;解释变异量在6%以上到16%以下者,显示变量间属中等关系;解释变异量在16%以上者,显示变量间关系强</w:t>
      </w:r>
      <w:r>
        <w:rPr>
          <w:rFonts w:asciiTheme="minorHAnsi" w:hAnsiTheme="minorHAnsi" w:hint="eastAsia"/>
          <w:sz w:val="24"/>
          <w:lang w:val="el-GR"/>
        </w:rPr>
        <w:t>。</w:t>
      </w:r>
      <w:r w:rsidRPr="00D053E0">
        <w:rPr>
          <w:rFonts w:asciiTheme="minorHAnsi" w:hAnsiTheme="minorHAnsi" w:hint="eastAsia"/>
          <w:sz w:val="24"/>
          <w:lang w:val="en-GB"/>
        </w:rPr>
        <w:t>（</w:t>
      </w:r>
      <w:r w:rsidRPr="00D053E0">
        <w:rPr>
          <w:rFonts w:asciiTheme="minorHAnsi" w:hAnsiTheme="minorHAnsi"/>
          <w:sz w:val="24"/>
          <w:lang w:val="en-GB"/>
        </w:rPr>
        <w:t>Cohen J.</w:t>
      </w:r>
      <w:r w:rsidRPr="00246DE4">
        <w:rPr>
          <w:rFonts w:ascii="宋体" w:hAnsi="宋体" w:hint="eastAsia"/>
          <w:sz w:val="24"/>
        </w:rPr>
        <w:t xml:space="preserve"> </w:t>
      </w:r>
      <w:r>
        <w:rPr>
          <w:rFonts w:ascii="宋体" w:hAnsi="宋体" w:hint="eastAsia"/>
          <w:sz w:val="24"/>
        </w:rPr>
        <w:t>1982,</w:t>
      </w:r>
      <w:r w:rsidRPr="00D053E0">
        <w:rPr>
          <w:rFonts w:ascii="宋体" w:hAnsi="宋体" w:hint="eastAsia"/>
          <w:sz w:val="24"/>
        </w:rPr>
        <w:t>1988)</w:t>
      </w:r>
    </w:p>
    <w:p w:rsidR="00CA4FAF" w:rsidRDefault="00CA4FAF" w:rsidP="00CA4FAF">
      <w:pPr>
        <w:pStyle w:val="a6"/>
        <w:spacing w:before="0" w:beforeAutospacing="0" w:after="0" w:afterAutospacing="0" w:line="360" w:lineRule="auto"/>
        <w:ind w:firstLineChars="200" w:firstLine="480"/>
        <w:rPr>
          <w:rFonts w:ascii="Times New Roman" w:hAnsi="Times New Roman"/>
          <w:kern w:val="2"/>
          <w:lang w:val="el-GR"/>
        </w:rPr>
      </w:pPr>
      <w:r>
        <w:rPr>
          <w:rFonts w:hint="eastAsia"/>
        </w:rPr>
        <w:t>6.</w:t>
      </w:r>
      <w:r w:rsidRPr="00246DE4">
        <w:rPr>
          <w:rFonts w:hint="eastAsia"/>
          <w:kern w:val="2"/>
          <w:lang w:val="el-GR"/>
        </w:rPr>
        <w:t xml:space="preserve"> </w:t>
      </w:r>
      <w:r>
        <w:rPr>
          <w:rFonts w:hint="eastAsia"/>
          <w:kern w:val="2"/>
          <w:lang w:val="el-GR"/>
        </w:rPr>
        <w:t>单因素方差分析中</w:t>
      </w:r>
      <w:r w:rsidRPr="003055BE">
        <w:rPr>
          <w:rFonts w:ascii="Times New Roman" w:hAnsi="Times New Roman" w:hint="eastAsia"/>
          <w:kern w:val="2"/>
          <w:lang w:val="el-GR"/>
        </w:rPr>
        <w:t>Cohen</w:t>
      </w:r>
      <w:r>
        <w:rPr>
          <w:rFonts w:ascii="Times New Roman" w:hAnsi="Times New Roman"/>
          <w:kern w:val="2"/>
          <w:lang w:val="el-GR"/>
        </w:rPr>
        <w:t>’</w:t>
      </w:r>
      <w:r>
        <w:rPr>
          <w:rFonts w:ascii="Times New Roman" w:hAnsi="Times New Roman" w:hint="eastAsia"/>
          <w:kern w:val="2"/>
          <w:lang w:val="el-GR"/>
        </w:rPr>
        <w:t>s f</w:t>
      </w:r>
      <w:r>
        <w:rPr>
          <w:rFonts w:ascii="Times New Roman" w:hAnsi="Times New Roman" w:hint="eastAsia"/>
          <w:kern w:val="2"/>
          <w:lang w:val="el-GR"/>
        </w:rPr>
        <w:t>的评价标准</w:t>
      </w:r>
    </w:p>
    <w:p w:rsidR="00CA4FAF" w:rsidRDefault="00CA4FAF" w:rsidP="00CA4FAF">
      <w:pPr>
        <w:pStyle w:val="a6"/>
        <w:spacing w:before="0" w:beforeAutospacing="0" w:after="0" w:afterAutospacing="0" w:line="360" w:lineRule="auto"/>
        <w:ind w:firstLineChars="200" w:firstLine="480"/>
        <w:rPr>
          <w:rFonts w:ascii="Times New Roman" w:hAnsi="Times New Roman"/>
          <w:kern w:val="2"/>
          <w:lang w:val="el-GR"/>
        </w:rPr>
      </w:pPr>
      <w:r>
        <w:rPr>
          <w:rFonts w:ascii="Times New Roman" w:hAnsi="Times New Roman" w:hint="eastAsia"/>
          <w:kern w:val="2"/>
          <w:lang w:val="el-GR"/>
        </w:rPr>
        <w:t>根据</w:t>
      </w:r>
      <w:r w:rsidRPr="003055BE">
        <w:rPr>
          <w:rFonts w:ascii="Times New Roman" w:hAnsi="Times New Roman" w:hint="eastAsia"/>
          <w:kern w:val="2"/>
          <w:lang w:val="el-GR"/>
        </w:rPr>
        <w:t>Cohen</w:t>
      </w:r>
      <w:r w:rsidRPr="003055BE">
        <w:rPr>
          <w:rFonts w:ascii="Times New Roman" w:hAnsi="Times New Roman" w:hint="eastAsia"/>
          <w:kern w:val="2"/>
          <w:lang w:val="el-GR"/>
        </w:rPr>
        <w:t>的建议，</w:t>
      </w:r>
      <w:r>
        <w:rPr>
          <w:rFonts w:ascii="Times New Roman" w:hAnsi="Times New Roman" w:hint="eastAsia"/>
          <w:kern w:val="2"/>
          <w:lang w:val="el-GR"/>
        </w:rPr>
        <w:t>f</w:t>
      </w:r>
      <w:r w:rsidRPr="003055BE">
        <w:rPr>
          <w:rFonts w:ascii="Times New Roman" w:hAnsi="Times New Roman" w:hint="eastAsia"/>
          <w:kern w:val="2"/>
          <w:lang w:val="el-GR"/>
        </w:rPr>
        <w:t>小于</w:t>
      </w:r>
      <w:r w:rsidRPr="003055BE">
        <w:rPr>
          <w:rFonts w:ascii="Times New Roman" w:hAnsi="Times New Roman" w:hint="eastAsia"/>
          <w:kern w:val="2"/>
          <w:lang w:val="el-GR"/>
        </w:rPr>
        <w:t>0.1</w:t>
      </w:r>
      <w:r w:rsidRPr="003055BE">
        <w:rPr>
          <w:rFonts w:ascii="Times New Roman" w:hAnsi="Times New Roman" w:hint="eastAsia"/>
          <w:kern w:val="2"/>
          <w:lang w:val="el-GR"/>
        </w:rPr>
        <w:t>为小的效应</w:t>
      </w:r>
      <w:r>
        <w:rPr>
          <w:rFonts w:ascii="Times New Roman" w:hAnsi="Times New Roman" w:hint="eastAsia"/>
          <w:kern w:val="2"/>
          <w:lang w:val="el-GR"/>
        </w:rPr>
        <w:t>；</w:t>
      </w:r>
      <w:r>
        <w:rPr>
          <w:rFonts w:ascii="Times New Roman" w:hAnsi="Times New Roman" w:hint="eastAsia"/>
          <w:kern w:val="2"/>
          <w:lang w:val="el-GR"/>
        </w:rPr>
        <w:t>f</w:t>
      </w:r>
      <w:r w:rsidRPr="003055BE">
        <w:rPr>
          <w:rFonts w:ascii="Times New Roman" w:hAnsi="Times New Roman" w:hint="eastAsia"/>
          <w:kern w:val="2"/>
          <w:lang w:val="el-GR"/>
        </w:rPr>
        <w:t>在</w:t>
      </w:r>
      <w:r w:rsidRPr="003055BE">
        <w:rPr>
          <w:rFonts w:ascii="Times New Roman" w:hAnsi="Times New Roman" w:hint="eastAsia"/>
          <w:kern w:val="2"/>
          <w:lang w:val="el-GR"/>
        </w:rPr>
        <w:t>0.25</w:t>
      </w:r>
      <w:r w:rsidRPr="003055BE">
        <w:rPr>
          <w:rFonts w:ascii="Times New Roman" w:hAnsi="Times New Roman" w:hint="eastAsia"/>
          <w:kern w:val="2"/>
          <w:lang w:val="el-GR"/>
        </w:rPr>
        <w:t>左右为中等效应</w:t>
      </w:r>
      <w:r>
        <w:rPr>
          <w:rFonts w:ascii="Times New Roman" w:hAnsi="Times New Roman" w:hint="eastAsia"/>
          <w:kern w:val="2"/>
          <w:lang w:val="el-GR"/>
        </w:rPr>
        <w:t>；</w:t>
      </w:r>
      <w:r>
        <w:rPr>
          <w:rFonts w:ascii="Times New Roman" w:hAnsi="Times New Roman" w:hint="eastAsia"/>
          <w:kern w:val="2"/>
          <w:lang w:val="el-GR"/>
        </w:rPr>
        <w:t>f</w:t>
      </w:r>
      <w:r w:rsidRPr="003055BE">
        <w:rPr>
          <w:rFonts w:ascii="Times New Roman" w:hAnsi="Times New Roman" w:hint="eastAsia"/>
          <w:kern w:val="2"/>
          <w:lang w:val="el-GR"/>
        </w:rPr>
        <w:t>大于</w:t>
      </w:r>
      <w:r w:rsidRPr="003055BE">
        <w:rPr>
          <w:rFonts w:ascii="Times New Roman" w:hAnsi="Times New Roman" w:hint="eastAsia"/>
          <w:kern w:val="2"/>
          <w:lang w:val="el-GR"/>
        </w:rPr>
        <w:t>0.4</w:t>
      </w:r>
      <w:r w:rsidRPr="003055BE">
        <w:rPr>
          <w:rFonts w:ascii="Times New Roman" w:hAnsi="Times New Roman" w:hint="eastAsia"/>
          <w:kern w:val="2"/>
          <w:lang w:val="el-GR"/>
        </w:rPr>
        <w:t>属于大的效应。</w:t>
      </w:r>
    </w:p>
    <w:p w:rsidR="00CA4FAF" w:rsidRPr="00E43D0F" w:rsidRDefault="00CA4FAF" w:rsidP="00CA4FAF">
      <w:pPr>
        <w:spacing w:line="360" w:lineRule="auto"/>
        <w:ind w:firstLineChars="200" w:firstLine="562"/>
        <w:jc w:val="left"/>
        <w:rPr>
          <w:rFonts w:ascii="黑体" w:eastAsia="黑体"/>
          <w:b/>
          <w:sz w:val="28"/>
          <w:szCs w:val="28"/>
        </w:rPr>
      </w:pPr>
      <w:r w:rsidRPr="00E43D0F">
        <w:rPr>
          <w:rFonts w:ascii="黑体" w:eastAsia="黑体" w:hint="eastAsia"/>
          <w:b/>
          <w:sz w:val="28"/>
          <w:szCs w:val="28"/>
        </w:rPr>
        <w:t>（二）</w:t>
      </w:r>
      <w:r>
        <w:rPr>
          <w:rFonts w:ascii="黑体" w:eastAsia="黑体" w:hint="eastAsia"/>
          <w:b/>
          <w:sz w:val="28"/>
          <w:szCs w:val="28"/>
        </w:rPr>
        <w:t>用自变量解释因变量变异的百分比来评价</w:t>
      </w:r>
    </w:p>
    <w:p w:rsidR="00CA4FAF" w:rsidRPr="00E43D0F" w:rsidRDefault="003B6984" w:rsidP="00CA4FAF">
      <w:pPr>
        <w:spacing w:line="360" w:lineRule="auto"/>
        <w:ind w:firstLineChars="200" w:firstLine="480"/>
        <w:rPr>
          <w:sz w:val="24"/>
        </w:rPr>
      </w:pP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sidR="00CA4FAF" w:rsidRPr="00794DA2">
        <w:rPr>
          <w:rFonts w:hint="eastAsia"/>
          <w:sz w:val="24"/>
        </w:rPr>
        <w:t>，</w:t>
      </w:r>
      <m:oMath>
        <m:sSup>
          <m:sSupPr>
            <m:ctrlPr>
              <w:rPr>
                <w:rFonts w:ascii="Cambria Math" w:hAnsi="Cambria Math"/>
                <w:i/>
                <w:sz w:val="24"/>
              </w:rPr>
            </m:ctrlPr>
          </m:sSupPr>
          <m:e>
            <m:r>
              <w:rPr>
                <w:rFonts w:ascii="Cambria Math" w:hAnsi="Cambria Math"/>
                <w:sz w:val="24"/>
              </w:rPr>
              <m:t>η</m:t>
            </m:r>
          </m:e>
          <m:sup>
            <m:r>
              <w:rPr>
                <w:rFonts w:ascii="Cambria Math" w:hAnsi="Cambria Math"/>
                <w:sz w:val="24"/>
                <w:lang w:val="el-GR"/>
              </w:rPr>
              <m:t>2</m:t>
            </m:r>
          </m:sup>
        </m:sSup>
      </m:oMath>
      <w:r w:rsidR="00CA4FAF" w:rsidRPr="00794DA2">
        <w:rPr>
          <w:rFonts w:hint="eastAsia"/>
          <w:sz w:val="24"/>
        </w:rPr>
        <w:t>，</w:t>
      </w:r>
      <w:r w:rsidR="00CA4FAF">
        <w:rPr>
          <w:rFonts w:asciiTheme="minorHAnsi" w:hAnsiTheme="minorHAnsi" w:hint="eastAsia"/>
          <w:sz w:val="24"/>
          <w:lang w:val="el-GR"/>
        </w:rPr>
        <w:t>积差相关系数的平方</w:t>
      </w:r>
      <m:oMath>
        <m:sSup>
          <m:sSupPr>
            <m:ctrlPr>
              <w:rPr>
                <w:rFonts w:ascii="Cambria Math" w:hAnsi="Cambria Math"/>
                <w:sz w:val="24"/>
                <w:lang w:val="el-GR"/>
              </w:rPr>
            </m:ctrlPr>
          </m:sSupPr>
          <m:e>
            <m:r>
              <w:rPr>
                <w:rFonts w:ascii="Cambria Math" w:hAnsi="Cambria Math"/>
                <w:sz w:val="24"/>
                <w:lang w:val="en-GB"/>
              </w:rPr>
              <m:t>r</m:t>
            </m:r>
          </m:e>
          <m:sup>
            <m:r>
              <m:rPr>
                <m:sty m:val="p"/>
              </m:rPr>
              <w:rPr>
                <w:rFonts w:ascii="Cambria Math" w:hAnsi="Cambria Math"/>
                <w:sz w:val="24"/>
                <w:lang w:val="el-GR"/>
              </w:rPr>
              <m:t>2</m:t>
            </m:r>
          </m:sup>
        </m:sSup>
      </m:oMath>
      <w:r w:rsidR="00CA4FAF">
        <w:rPr>
          <w:rFonts w:asciiTheme="minorHAnsi" w:hAnsiTheme="minorHAnsi" w:hint="eastAsia"/>
          <w:sz w:val="24"/>
          <w:lang w:val="el-GR"/>
        </w:rPr>
        <w:t>等相关系数类效应量</w:t>
      </w:r>
      <w:r w:rsidR="00CA4FAF">
        <w:rPr>
          <w:rFonts w:asciiTheme="minorHAnsi" w:hAnsiTheme="minorHAnsi" w:hint="eastAsia"/>
          <w:sz w:val="24"/>
          <w:lang w:val="en-GB"/>
        </w:rPr>
        <w:t>都可</w:t>
      </w:r>
      <w:r w:rsidR="00CA4FAF">
        <w:rPr>
          <w:rFonts w:hint="eastAsia"/>
          <w:sz w:val="24"/>
          <w:lang w:val="el-GR"/>
        </w:rPr>
        <w:t>解释为：自变量可以解释因变量变异的百分比。</w:t>
      </w:r>
    </w:p>
    <w:p w:rsidR="00CA4FAF" w:rsidRPr="00CC4506" w:rsidRDefault="00CA4FAF" w:rsidP="00CA4FAF">
      <w:pPr>
        <w:tabs>
          <w:tab w:val="left" w:pos="3135"/>
        </w:tabs>
        <w:spacing w:line="360" w:lineRule="auto"/>
        <w:ind w:firstLineChars="196" w:firstLine="551"/>
        <w:jc w:val="left"/>
        <w:rPr>
          <w:rFonts w:ascii="黑体" w:eastAsia="黑体"/>
          <w:b/>
          <w:sz w:val="28"/>
          <w:szCs w:val="28"/>
        </w:rPr>
      </w:pPr>
      <w:r w:rsidRPr="00CC4506">
        <w:rPr>
          <w:rFonts w:ascii="黑体" w:eastAsia="黑体" w:hint="eastAsia"/>
          <w:b/>
          <w:sz w:val="28"/>
          <w:szCs w:val="28"/>
        </w:rPr>
        <w:t>（三）用两总体重叠部分的百分比来评价</w:t>
      </w:r>
    </w:p>
    <w:p w:rsidR="00CA4FAF" w:rsidRDefault="00CA4FAF" w:rsidP="00CA4FAF">
      <w:pPr>
        <w:tabs>
          <w:tab w:val="left" w:pos="3135"/>
        </w:tabs>
        <w:spacing w:line="360" w:lineRule="auto"/>
        <w:ind w:firstLineChars="196" w:firstLine="470"/>
        <w:jc w:val="left"/>
        <w:rPr>
          <w:sz w:val="24"/>
          <w:lang w:val="el-GR"/>
        </w:rPr>
      </w:pPr>
      <w:r>
        <w:rPr>
          <w:rFonts w:ascii="宋体" w:hAnsi="宋体" w:hint="eastAsia"/>
          <w:sz w:val="24"/>
        </w:rPr>
        <w:t>在两样本平均数差异的检验中，效应量可以用</w:t>
      </w:r>
      <w:r>
        <w:rPr>
          <w:rFonts w:hint="eastAsia"/>
          <w:sz w:val="24"/>
          <w:lang w:val="el-GR"/>
        </w:rPr>
        <w:t>两个总体分布的重叠程度来解释</w:t>
      </w:r>
    </w:p>
    <w:p w:rsidR="00CA4FAF" w:rsidRDefault="00CA4FAF" w:rsidP="00CA4FAF">
      <w:pPr>
        <w:spacing w:line="360" w:lineRule="auto"/>
        <w:ind w:firstLineChars="400" w:firstLine="960"/>
        <w:rPr>
          <w:sz w:val="24"/>
          <w:lang w:val="el-GR"/>
        </w:rPr>
      </w:pPr>
      <w:r>
        <w:rPr>
          <w:rFonts w:hint="eastAsia"/>
          <w:sz w:val="24"/>
          <w:lang w:val="el-GR"/>
        </w:rPr>
        <w:t>附表</w:t>
      </w:r>
      <w:r>
        <w:rPr>
          <w:rFonts w:hint="eastAsia"/>
          <w:sz w:val="24"/>
          <w:lang w:val="el-GR"/>
        </w:rPr>
        <w:t xml:space="preserve">  Cohen</w:t>
      </w:r>
      <w:r>
        <w:rPr>
          <w:sz w:val="24"/>
          <w:lang w:val="el-GR"/>
        </w:rPr>
        <w:t>’</w:t>
      </w:r>
      <w:r>
        <w:rPr>
          <w:rFonts w:hint="eastAsia"/>
          <w:sz w:val="24"/>
          <w:lang w:val="el-GR"/>
        </w:rPr>
        <w:t>s d</w:t>
      </w:r>
      <w:r>
        <w:rPr>
          <w:rFonts w:hint="eastAsia"/>
          <w:sz w:val="24"/>
          <w:lang w:val="el-GR"/>
        </w:rPr>
        <w:t>与两个样本分布的不重叠部分百分比</w:t>
      </w:r>
    </w:p>
    <w:tbl>
      <w:tblPr>
        <w:tblStyle w:val="10"/>
        <w:tblW w:w="0" w:type="auto"/>
        <w:tblInd w:w="900" w:type="dxa"/>
        <w:tblLook w:val="01E0" w:firstRow="1" w:lastRow="1" w:firstColumn="1" w:lastColumn="1" w:noHBand="0" w:noVBand="0"/>
      </w:tblPr>
      <w:tblGrid>
        <w:gridCol w:w="1382"/>
        <w:gridCol w:w="1048"/>
        <w:gridCol w:w="1985"/>
        <w:gridCol w:w="2098"/>
      </w:tblGrid>
      <w:tr w:rsidR="00CA4FAF" w:rsidTr="00CB1B64">
        <w:trPr>
          <w:cnfStyle w:val="100000000000" w:firstRow="1" w:lastRow="0" w:firstColumn="0" w:lastColumn="0" w:oddVBand="0" w:evenVBand="0" w:oddHBand="0" w:evenHBand="0" w:firstRowFirstColumn="0" w:firstRowLastColumn="0" w:lastRowFirstColumn="0" w:lastRowLastColumn="0"/>
          <w:trHeight w:hRule="exact" w:val="567"/>
        </w:trPr>
        <w:tc>
          <w:tcPr>
            <w:tcW w:w="1382" w:type="dxa"/>
            <w:tcMar>
              <w:left w:w="0" w:type="dxa"/>
              <w:right w:w="0" w:type="dxa"/>
            </w:tcMar>
          </w:tcPr>
          <w:p w:rsidR="00CA4FAF" w:rsidRPr="00E26FF7" w:rsidRDefault="00CA4FAF" w:rsidP="00CB1B64">
            <w:pPr>
              <w:spacing w:line="360" w:lineRule="auto"/>
              <w:jc w:val="center"/>
              <w:rPr>
                <w:szCs w:val="21"/>
                <w:lang w:val="el-GR"/>
              </w:rPr>
            </w:pPr>
            <w:r w:rsidRPr="00E26FF7">
              <w:rPr>
                <w:rFonts w:hint="eastAsia"/>
                <w:szCs w:val="21"/>
                <w:lang w:val="el-GR"/>
              </w:rPr>
              <w:t>Cohen</w:t>
            </w:r>
            <w:r w:rsidRPr="00E26FF7">
              <w:rPr>
                <w:rFonts w:hint="eastAsia"/>
                <w:szCs w:val="21"/>
                <w:lang w:val="el-GR"/>
              </w:rPr>
              <w:t>的标准</w:t>
            </w:r>
          </w:p>
        </w:tc>
        <w:tc>
          <w:tcPr>
            <w:tcW w:w="1048" w:type="dxa"/>
          </w:tcPr>
          <w:p w:rsidR="00CA4FAF" w:rsidRPr="00E26FF7" w:rsidRDefault="00CA4FAF" w:rsidP="00CB1B64">
            <w:pPr>
              <w:spacing w:line="360" w:lineRule="auto"/>
              <w:jc w:val="center"/>
              <w:rPr>
                <w:szCs w:val="21"/>
                <w:lang w:val="el-GR"/>
              </w:rPr>
            </w:pPr>
            <w:r w:rsidRPr="00E26FF7">
              <w:rPr>
                <w:rFonts w:hint="eastAsia"/>
                <w:szCs w:val="21"/>
                <w:lang w:val="el-GR"/>
              </w:rPr>
              <w:t>效应量</w:t>
            </w:r>
          </w:p>
        </w:tc>
        <w:tc>
          <w:tcPr>
            <w:tcW w:w="1985" w:type="dxa"/>
          </w:tcPr>
          <w:p w:rsidR="00CA4FAF" w:rsidRDefault="00CA4FAF" w:rsidP="00CB1B64">
            <w:pPr>
              <w:spacing w:line="360" w:lineRule="auto"/>
              <w:jc w:val="center"/>
              <w:rPr>
                <w:szCs w:val="21"/>
                <w:lang w:val="el-GR"/>
              </w:rPr>
            </w:pPr>
            <w:r>
              <w:rPr>
                <w:szCs w:val="21"/>
                <w:lang w:val="el-GR"/>
              </w:rPr>
              <w:t>P</w:t>
            </w:r>
            <w:r>
              <w:rPr>
                <w:rFonts w:hint="eastAsia"/>
                <w:szCs w:val="21"/>
                <w:lang w:val="el-GR"/>
              </w:rPr>
              <w:t>ercentile Standing</w:t>
            </w:r>
          </w:p>
        </w:tc>
        <w:tc>
          <w:tcPr>
            <w:tcW w:w="2098" w:type="dxa"/>
            <w:tcMar>
              <w:left w:w="0" w:type="dxa"/>
              <w:right w:w="0" w:type="dxa"/>
            </w:tcMar>
          </w:tcPr>
          <w:p w:rsidR="00CA4FAF" w:rsidRPr="00874B1E" w:rsidRDefault="00CA4FAF" w:rsidP="00CB1B64">
            <w:pPr>
              <w:spacing w:line="360" w:lineRule="auto"/>
              <w:jc w:val="left"/>
              <w:rPr>
                <w:rFonts w:ascii="宋体" w:hAnsi="宋体"/>
                <w:sz w:val="18"/>
                <w:szCs w:val="18"/>
                <w:lang w:val="el-GR"/>
              </w:rPr>
            </w:pPr>
            <w:r>
              <w:rPr>
                <w:rFonts w:hint="eastAsia"/>
                <w:szCs w:val="21"/>
                <w:lang w:val="el-GR"/>
              </w:rPr>
              <w:t xml:space="preserve"> </w:t>
            </w:r>
            <w:r w:rsidRPr="00874B1E">
              <w:rPr>
                <w:rFonts w:ascii="宋体" w:hAnsi="宋体" w:hint="eastAsia"/>
                <w:sz w:val="18"/>
                <w:szCs w:val="18"/>
                <w:lang w:val="el-GR"/>
              </w:rPr>
              <w:t>不重叠部分百分比（%）</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2.0</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97.7</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81.1</w:t>
            </w:r>
          </w:p>
        </w:tc>
      </w:tr>
      <w:tr w:rsidR="00CA4FAF" w:rsidTr="00CB1B64">
        <w:trPr>
          <w:trHeight w:hRule="exact" w:val="340"/>
        </w:trPr>
        <w:tc>
          <w:tcPr>
            <w:tcW w:w="1382" w:type="dxa"/>
          </w:tcPr>
          <w:p w:rsidR="00CA4FAF" w:rsidRPr="006D32E1"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1.9</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97.1</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79.4</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1.8</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96.4</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77.4</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1.7</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95.5</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75.4</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1.6</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94.5</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73.1</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1.5</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93.3</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70.7</w:t>
            </w:r>
          </w:p>
        </w:tc>
      </w:tr>
      <w:tr w:rsidR="00CA4FAF" w:rsidTr="00CB1B64">
        <w:trPr>
          <w:trHeight w:hRule="exact" w:val="340"/>
        </w:trPr>
        <w:tc>
          <w:tcPr>
            <w:tcW w:w="1382" w:type="dxa"/>
          </w:tcPr>
          <w:p w:rsidR="00CA4FAF" w:rsidRDefault="00CA4FAF" w:rsidP="00CB1B64">
            <w:pPr>
              <w:spacing w:line="360" w:lineRule="auto"/>
              <w:ind w:leftChars="-23" w:left="-48"/>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1.4</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91.9</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68.1</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1.3</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90.0</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65.3</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1.2</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88</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62.2</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1.1</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86</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58.9</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1.0</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84</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55.4</w:t>
            </w:r>
          </w:p>
        </w:tc>
      </w:tr>
      <w:tr w:rsidR="00CA4FAF" w:rsidTr="00CB1B64">
        <w:trPr>
          <w:trHeight w:hRule="exact" w:val="340"/>
        </w:trPr>
        <w:tc>
          <w:tcPr>
            <w:tcW w:w="1382" w:type="dxa"/>
          </w:tcPr>
          <w:p w:rsidR="00CA4FAF" w:rsidRDefault="00CA4FAF" w:rsidP="00CB1B64">
            <w:pPr>
              <w:spacing w:line="360" w:lineRule="auto"/>
              <w:jc w:val="center"/>
              <w:rPr>
                <w:sz w:val="24"/>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0.9</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82</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51.6</w:t>
            </w:r>
          </w:p>
        </w:tc>
      </w:tr>
      <w:tr w:rsidR="00CA4FAF" w:rsidTr="00CB1B64">
        <w:trPr>
          <w:trHeight w:hRule="exact" w:val="340"/>
        </w:trPr>
        <w:tc>
          <w:tcPr>
            <w:tcW w:w="1382" w:type="dxa"/>
          </w:tcPr>
          <w:p w:rsidR="00CA4FAF" w:rsidRPr="00F52CD9" w:rsidRDefault="00CA4FAF" w:rsidP="00CB1B64">
            <w:pPr>
              <w:spacing w:line="360" w:lineRule="auto"/>
              <w:jc w:val="center"/>
              <w:rPr>
                <w:szCs w:val="21"/>
                <w:lang w:val="el-GR"/>
              </w:rPr>
            </w:pPr>
            <w:r w:rsidRPr="00F52CD9">
              <w:rPr>
                <w:rFonts w:hint="eastAsia"/>
                <w:szCs w:val="21"/>
                <w:lang w:val="el-GR"/>
              </w:rPr>
              <w:t>大</w:t>
            </w: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0.8</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79</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47.4</w:t>
            </w:r>
          </w:p>
        </w:tc>
      </w:tr>
      <w:tr w:rsidR="00CA4FAF" w:rsidTr="00CB1B64">
        <w:trPr>
          <w:trHeight w:hRule="exact" w:val="340"/>
        </w:trPr>
        <w:tc>
          <w:tcPr>
            <w:tcW w:w="1382" w:type="dxa"/>
          </w:tcPr>
          <w:p w:rsidR="00CA4FAF" w:rsidRPr="00F52CD9" w:rsidRDefault="00CA4FAF" w:rsidP="00CB1B64">
            <w:pPr>
              <w:spacing w:line="360" w:lineRule="auto"/>
              <w:jc w:val="center"/>
              <w:rPr>
                <w:szCs w:val="21"/>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0.7</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76</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43.0</w:t>
            </w:r>
          </w:p>
        </w:tc>
      </w:tr>
      <w:tr w:rsidR="00CA4FAF" w:rsidTr="00CB1B64">
        <w:trPr>
          <w:trHeight w:hRule="exact" w:val="340"/>
        </w:trPr>
        <w:tc>
          <w:tcPr>
            <w:tcW w:w="1382" w:type="dxa"/>
          </w:tcPr>
          <w:p w:rsidR="00CA4FAF" w:rsidRPr="00F52CD9" w:rsidRDefault="00CA4FAF" w:rsidP="00CB1B64">
            <w:pPr>
              <w:spacing w:line="360" w:lineRule="auto"/>
              <w:jc w:val="center"/>
              <w:rPr>
                <w:szCs w:val="21"/>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0.6</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73</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38.2</w:t>
            </w:r>
          </w:p>
        </w:tc>
      </w:tr>
      <w:tr w:rsidR="00CA4FAF" w:rsidTr="00CB1B64">
        <w:trPr>
          <w:trHeight w:hRule="exact" w:val="340"/>
        </w:trPr>
        <w:tc>
          <w:tcPr>
            <w:tcW w:w="1382" w:type="dxa"/>
          </w:tcPr>
          <w:p w:rsidR="00CA4FAF" w:rsidRPr="00F52CD9" w:rsidRDefault="00CA4FAF" w:rsidP="00CB1B64">
            <w:pPr>
              <w:spacing w:line="360" w:lineRule="auto"/>
              <w:jc w:val="center"/>
              <w:rPr>
                <w:szCs w:val="21"/>
                <w:lang w:val="el-GR"/>
              </w:rPr>
            </w:pPr>
            <w:r w:rsidRPr="00F52CD9">
              <w:rPr>
                <w:rFonts w:hint="eastAsia"/>
                <w:szCs w:val="21"/>
                <w:lang w:val="el-GR"/>
              </w:rPr>
              <w:t>中等</w:t>
            </w: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0.5</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69</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33.0</w:t>
            </w:r>
          </w:p>
        </w:tc>
      </w:tr>
      <w:tr w:rsidR="00CA4FAF" w:rsidTr="00CB1B64">
        <w:trPr>
          <w:trHeight w:hRule="exact" w:val="340"/>
        </w:trPr>
        <w:tc>
          <w:tcPr>
            <w:tcW w:w="1382" w:type="dxa"/>
          </w:tcPr>
          <w:p w:rsidR="00CA4FAF" w:rsidRPr="00F52CD9" w:rsidRDefault="00CA4FAF" w:rsidP="00CB1B64">
            <w:pPr>
              <w:spacing w:line="360" w:lineRule="auto"/>
              <w:jc w:val="center"/>
              <w:rPr>
                <w:szCs w:val="21"/>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0.4</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66</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27.4</w:t>
            </w:r>
          </w:p>
        </w:tc>
      </w:tr>
      <w:tr w:rsidR="00CA4FAF" w:rsidTr="00CB1B64">
        <w:trPr>
          <w:trHeight w:hRule="exact" w:val="340"/>
        </w:trPr>
        <w:tc>
          <w:tcPr>
            <w:tcW w:w="1382" w:type="dxa"/>
          </w:tcPr>
          <w:p w:rsidR="00CA4FAF" w:rsidRPr="00F52CD9" w:rsidRDefault="00CA4FAF" w:rsidP="00CB1B64">
            <w:pPr>
              <w:spacing w:line="360" w:lineRule="auto"/>
              <w:jc w:val="center"/>
              <w:rPr>
                <w:szCs w:val="21"/>
                <w:lang w:val="el-GR"/>
              </w:rPr>
            </w:pP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0.3</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62</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21.3</w:t>
            </w:r>
          </w:p>
        </w:tc>
      </w:tr>
      <w:tr w:rsidR="00CA4FAF" w:rsidTr="00CB1B64">
        <w:trPr>
          <w:trHeight w:hRule="exact" w:val="340"/>
        </w:trPr>
        <w:tc>
          <w:tcPr>
            <w:tcW w:w="1382" w:type="dxa"/>
          </w:tcPr>
          <w:p w:rsidR="00CA4FAF" w:rsidRPr="00F52CD9" w:rsidRDefault="00CA4FAF" w:rsidP="00CB1B64">
            <w:pPr>
              <w:spacing w:line="360" w:lineRule="auto"/>
              <w:jc w:val="center"/>
              <w:rPr>
                <w:szCs w:val="21"/>
                <w:lang w:val="el-GR"/>
              </w:rPr>
            </w:pPr>
            <w:r w:rsidRPr="00F52CD9">
              <w:rPr>
                <w:rFonts w:hint="eastAsia"/>
                <w:szCs w:val="21"/>
                <w:lang w:val="el-GR"/>
              </w:rPr>
              <w:t>小</w:t>
            </w:r>
          </w:p>
        </w:tc>
        <w:tc>
          <w:tcPr>
            <w:tcW w:w="1048" w:type="dxa"/>
          </w:tcPr>
          <w:p w:rsidR="00CA4FAF" w:rsidRPr="00F52CD9" w:rsidRDefault="00CA4FAF" w:rsidP="00CB1B64">
            <w:pPr>
              <w:spacing w:line="360" w:lineRule="auto"/>
              <w:jc w:val="center"/>
              <w:rPr>
                <w:szCs w:val="21"/>
                <w:lang w:val="el-GR"/>
              </w:rPr>
            </w:pPr>
            <w:r w:rsidRPr="00F52CD9">
              <w:rPr>
                <w:rFonts w:hint="eastAsia"/>
                <w:szCs w:val="21"/>
                <w:lang w:val="el-GR"/>
              </w:rPr>
              <w:t>0.2</w:t>
            </w:r>
          </w:p>
        </w:tc>
        <w:tc>
          <w:tcPr>
            <w:tcW w:w="1985" w:type="dxa"/>
          </w:tcPr>
          <w:p w:rsidR="00CA4FAF" w:rsidRPr="00F52CD9" w:rsidRDefault="00CA4FAF" w:rsidP="00CB1B64">
            <w:pPr>
              <w:spacing w:line="360" w:lineRule="auto"/>
              <w:jc w:val="center"/>
              <w:rPr>
                <w:szCs w:val="21"/>
                <w:lang w:val="el-GR"/>
              </w:rPr>
            </w:pPr>
            <w:r>
              <w:rPr>
                <w:rFonts w:hint="eastAsia"/>
                <w:szCs w:val="21"/>
                <w:lang w:val="el-GR"/>
              </w:rPr>
              <w:t>58</w:t>
            </w:r>
          </w:p>
        </w:tc>
        <w:tc>
          <w:tcPr>
            <w:tcW w:w="2098" w:type="dxa"/>
            <w:vAlign w:val="center"/>
          </w:tcPr>
          <w:p w:rsidR="00CA4FAF" w:rsidRPr="00F52CD9" w:rsidRDefault="00CA4FAF" w:rsidP="00CB1B64">
            <w:pPr>
              <w:spacing w:line="360" w:lineRule="auto"/>
              <w:jc w:val="center"/>
              <w:rPr>
                <w:szCs w:val="21"/>
                <w:lang w:val="el-GR"/>
              </w:rPr>
            </w:pPr>
            <w:r w:rsidRPr="00F52CD9">
              <w:rPr>
                <w:rFonts w:hint="eastAsia"/>
                <w:szCs w:val="21"/>
                <w:lang w:val="el-GR"/>
              </w:rPr>
              <w:t>14.7</w:t>
            </w:r>
          </w:p>
        </w:tc>
      </w:tr>
      <w:tr w:rsidR="00CA4FAF" w:rsidTr="00CB1B64">
        <w:trPr>
          <w:trHeight w:hRule="exact" w:val="340"/>
        </w:trPr>
        <w:tc>
          <w:tcPr>
            <w:tcW w:w="1382" w:type="dxa"/>
            <w:tcBorders>
              <w:bottom w:val="nil"/>
            </w:tcBorders>
          </w:tcPr>
          <w:p w:rsidR="00CA4FAF" w:rsidRDefault="00CA4FAF" w:rsidP="00CB1B64">
            <w:pPr>
              <w:spacing w:line="360" w:lineRule="auto"/>
              <w:jc w:val="center"/>
              <w:rPr>
                <w:sz w:val="24"/>
                <w:lang w:val="el-GR"/>
              </w:rPr>
            </w:pPr>
          </w:p>
        </w:tc>
        <w:tc>
          <w:tcPr>
            <w:tcW w:w="1048" w:type="dxa"/>
            <w:tcBorders>
              <w:bottom w:val="nil"/>
            </w:tcBorders>
          </w:tcPr>
          <w:p w:rsidR="00CA4FAF" w:rsidRPr="00F52CD9" w:rsidRDefault="00CA4FAF" w:rsidP="00CB1B64">
            <w:pPr>
              <w:spacing w:line="360" w:lineRule="auto"/>
              <w:jc w:val="center"/>
              <w:rPr>
                <w:szCs w:val="21"/>
                <w:lang w:val="el-GR"/>
              </w:rPr>
            </w:pPr>
            <w:r w:rsidRPr="00F52CD9">
              <w:rPr>
                <w:rFonts w:hint="eastAsia"/>
                <w:szCs w:val="21"/>
                <w:lang w:val="el-GR"/>
              </w:rPr>
              <w:t>0.1</w:t>
            </w:r>
          </w:p>
        </w:tc>
        <w:tc>
          <w:tcPr>
            <w:tcW w:w="1985" w:type="dxa"/>
            <w:tcBorders>
              <w:bottom w:val="nil"/>
            </w:tcBorders>
          </w:tcPr>
          <w:p w:rsidR="00CA4FAF" w:rsidRPr="00F52CD9" w:rsidRDefault="00CA4FAF" w:rsidP="00CB1B64">
            <w:pPr>
              <w:spacing w:line="360" w:lineRule="auto"/>
              <w:jc w:val="center"/>
              <w:rPr>
                <w:szCs w:val="21"/>
                <w:lang w:val="el-GR"/>
              </w:rPr>
            </w:pPr>
            <w:r>
              <w:rPr>
                <w:rFonts w:hint="eastAsia"/>
                <w:szCs w:val="21"/>
                <w:lang w:val="el-GR"/>
              </w:rPr>
              <w:t>54</w:t>
            </w:r>
          </w:p>
        </w:tc>
        <w:tc>
          <w:tcPr>
            <w:tcW w:w="2098" w:type="dxa"/>
            <w:tcBorders>
              <w:bottom w:val="nil"/>
            </w:tcBorders>
            <w:vAlign w:val="center"/>
          </w:tcPr>
          <w:p w:rsidR="00CA4FAF" w:rsidRPr="00F52CD9" w:rsidRDefault="00CA4FAF" w:rsidP="00CB1B64">
            <w:pPr>
              <w:spacing w:line="360" w:lineRule="auto"/>
              <w:jc w:val="center"/>
              <w:rPr>
                <w:szCs w:val="21"/>
                <w:lang w:val="el-GR"/>
              </w:rPr>
            </w:pPr>
            <w:r w:rsidRPr="00F52CD9">
              <w:rPr>
                <w:rFonts w:hint="eastAsia"/>
                <w:szCs w:val="21"/>
                <w:lang w:val="el-GR"/>
              </w:rPr>
              <w:t>7.7</w:t>
            </w:r>
          </w:p>
        </w:tc>
      </w:tr>
      <w:tr w:rsidR="00CA4FAF" w:rsidTr="00CB1B64">
        <w:trPr>
          <w:cnfStyle w:val="010000000000" w:firstRow="0" w:lastRow="1" w:firstColumn="0" w:lastColumn="0" w:oddVBand="0" w:evenVBand="0" w:oddHBand="0" w:evenHBand="0" w:firstRowFirstColumn="0" w:firstRowLastColumn="0" w:lastRowFirstColumn="0" w:lastRowLastColumn="0"/>
          <w:trHeight w:hRule="exact" w:val="340"/>
        </w:trPr>
        <w:tc>
          <w:tcPr>
            <w:tcW w:w="1382" w:type="dxa"/>
            <w:tcBorders>
              <w:top w:val="nil"/>
              <w:bottom w:val="single" w:sz="12" w:space="0" w:color="008000"/>
            </w:tcBorders>
          </w:tcPr>
          <w:p w:rsidR="00CA4FAF" w:rsidRDefault="00CA4FAF" w:rsidP="00CB1B64">
            <w:pPr>
              <w:spacing w:line="360" w:lineRule="auto"/>
              <w:jc w:val="center"/>
              <w:rPr>
                <w:sz w:val="24"/>
                <w:lang w:val="el-GR"/>
              </w:rPr>
            </w:pPr>
          </w:p>
        </w:tc>
        <w:tc>
          <w:tcPr>
            <w:tcW w:w="1048" w:type="dxa"/>
            <w:tcBorders>
              <w:top w:val="nil"/>
              <w:bottom w:val="single" w:sz="12" w:space="0" w:color="008000"/>
            </w:tcBorders>
          </w:tcPr>
          <w:p w:rsidR="00CA4FAF" w:rsidRPr="00F52CD9" w:rsidRDefault="00CA4FAF" w:rsidP="00CB1B64">
            <w:pPr>
              <w:spacing w:line="360" w:lineRule="auto"/>
              <w:jc w:val="center"/>
              <w:rPr>
                <w:szCs w:val="21"/>
                <w:lang w:val="el-GR"/>
              </w:rPr>
            </w:pPr>
            <w:r w:rsidRPr="00F52CD9">
              <w:rPr>
                <w:rFonts w:hint="eastAsia"/>
                <w:szCs w:val="21"/>
                <w:lang w:val="el-GR"/>
              </w:rPr>
              <w:t>0.0</w:t>
            </w:r>
          </w:p>
        </w:tc>
        <w:tc>
          <w:tcPr>
            <w:tcW w:w="1985" w:type="dxa"/>
            <w:tcBorders>
              <w:top w:val="nil"/>
              <w:bottom w:val="single" w:sz="12" w:space="0" w:color="008000"/>
            </w:tcBorders>
          </w:tcPr>
          <w:p w:rsidR="00CA4FAF" w:rsidRPr="00F52CD9" w:rsidRDefault="00CA4FAF" w:rsidP="00CB1B64">
            <w:pPr>
              <w:spacing w:line="360" w:lineRule="auto"/>
              <w:jc w:val="center"/>
              <w:rPr>
                <w:szCs w:val="21"/>
                <w:lang w:val="el-GR"/>
              </w:rPr>
            </w:pPr>
            <w:r>
              <w:rPr>
                <w:rFonts w:hint="eastAsia"/>
                <w:szCs w:val="21"/>
                <w:lang w:val="el-GR"/>
              </w:rPr>
              <w:t>50</w:t>
            </w:r>
          </w:p>
        </w:tc>
        <w:tc>
          <w:tcPr>
            <w:tcW w:w="2098" w:type="dxa"/>
            <w:tcBorders>
              <w:top w:val="nil"/>
              <w:bottom w:val="single" w:sz="12" w:space="0" w:color="008000"/>
            </w:tcBorders>
            <w:vAlign w:val="center"/>
          </w:tcPr>
          <w:p w:rsidR="00CA4FAF" w:rsidRPr="00F52CD9" w:rsidRDefault="00CA4FAF" w:rsidP="00CB1B64">
            <w:pPr>
              <w:spacing w:line="360" w:lineRule="auto"/>
              <w:jc w:val="center"/>
              <w:rPr>
                <w:szCs w:val="21"/>
                <w:lang w:val="el-GR"/>
              </w:rPr>
            </w:pPr>
            <w:r w:rsidRPr="00F52CD9">
              <w:rPr>
                <w:rFonts w:hint="eastAsia"/>
                <w:szCs w:val="21"/>
                <w:lang w:val="el-GR"/>
              </w:rPr>
              <w:t>0.0</w:t>
            </w:r>
          </w:p>
        </w:tc>
      </w:tr>
    </w:tbl>
    <w:p w:rsidR="00CA4FAF" w:rsidRDefault="00CA4FAF" w:rsidP="00CA4FAF">
      <w:pPr>
        <w:spacing w:line="360" w:lineRule="auto"/>
        <w:jc w:val="left"/>
        <w:rPr>
          <w:sz w:val="24"/>
        </w:rPr>
      </w:pPr>
    </w:p>
    <w:p w:rsidR="00AA3985" w:rsidRDefault="00AA3985" w:rsidP="00AA3985">
      <w:pPr>
        <w:spacing w:line="360" w:lineRule="auto"/>
        <w:ind w:firstLineChars="200" w:firstLine="562"/>
        <w:jc w:val="left"/>
        <w:rPr>
          <w:rFonts w:ascii="黑体" w:eastAsia="黑体"/>
          <w:b/>
          <w:sz w:val="28"/>
          <w:szCs w:val="28"/>
          <w:lang w:val="el-GR"/>
        </w:rPr>
      </w:pPr>
      <w:r w:rsidRPr="00AA3985">
        <w:rPr>
          <w:rFonts w:ascii="黑体" w:eastAsia="黑体" w:hint="eastAsia"/>
          <w:b/>
          <w:sz w:val="28"/>
          <w:szCs w:val="28"/>
          <w:lang w:val="el-GR"/>
        </w:rPr>
        <w:t>十</w:t>
      </w:r>
      <w:r w:rsidR="00452E12">
        <w:rPr>
          <w:rFonts w:ascii="黑体" w:eastAsia="黑体" w:hint="eastAsia"/>
          <w:b/>
          <w:sz w:val="28"/>
          <w:szCs w:val="28"/>
          <w:lang w:val="el-GR"/>
        </w:rPr>
        <w:t>四</w:t>
      </w:r>
      <w:r w:rsidRPr="00AA3985">
        <w:rPr>
          <w:rFonts w:ascii="黑体" w:eastAsia="黑体" w:hint="eastAsia"/>
          <w:b/>
          <w:sz w:val="28"/>
          <w:szCs w:val="28"/>
          <w:lang w:val="el-GR"/>
        </w:rPr>
        <w:t>、</w:t>
      </w:r>
      <w:r>
        <w:rPr>
          <w:rFonts w:ascii="黑体" w:eastAsia="黑体" w:hint="eastAsia"/>
          <w:b/>
          <w:sz w:val="28"/>
          <w:szCs w:val="28"/>
          <w:lang w:val="el-GR"/>
        </w:rPr>
        <w:t>效应量的种类</w:t>
      </w:r>
    </w:p>
    <w:p w:rsidR="00AA3985" w:rsidRDefault="00AA3985" w:rsidP="00AA3985">
      <w:pPr>
        <w:spacing w:line="360" w:lineRule="auto"/>
        <w:ind w:firstLineChars="200" w:firstLine="562"/>
        <w:jc w:val="left"/>
        <w:rPr>
          <w:rFonts w:ascii="黑体" w:eastAsia="黑体"/>
          <w:b/>
          <w:sz w:val="28"/>
          <w:szCs w:val="28"/>
          <w:lang w:val="el-GR"/>
        </w:rPr>
      </w:pPr>
      <w:r>
        <w:rPr>
          <w:rFonts w:ascii="黑体" w:eastAsia="黑体" w:hint="eastAsia"/>
          <w:b/>
          <w:sz w:val="28"/>
          <w:szCs w:val="28"/>
          <w:lang w:val="el-GR"/>
        </w:rPr>
        <w:t>（一）标准化的和非标准化的</w:t>
      </w:r>
    </w:p>
    <w:p w:rsidR="00AA3985" w:rsidRPr="0014677A" w:rsidRDefault="00AA3985" w:rsidP="00AA3985">
      <w:pPr>
        <w:spacing w:line="360" w:lineRule="auto"/>
        <w:ind w:firstLineChars="200" w:firstLine="480"/>
        <w:jc w:val="left"/>
        <w:rPr>
          <w:sz w:val="24"/>
          <w:lang w:val="el-GR"/>
        </w:rPr>
      </w:pPr>
      <w:r w:rsidRPr="00AA3985">
        <w:rPr>
          <w:rFonts w:hint="eastAsia"/>
          <w:sz w:val="24"/>
          <w:lang w:val="el-GR"/>
        </w:rPr>
        <w:t>⑴</w:t>
      </w:r>
      <w:r w:rsidRPr="0014677A">
        <w:rPr>
          <w:rFonts w:hint="eastAsia"/>
          <w:sz w:val="24"/>
          <w:lang w:val="el-GR"/>
        </w:rPr>
        <w:t>标准化效应测量（一般文献效应量常指此）</w:t>
      </w:r>
    </w:p>
    <w:p w:rsidR="0014677A" w:rsidRDefault="00AA3985" w:rsidP="007E73B2">
      <w:pPr>
        <w:spacing w:line="360" w:lineRule="auto"/>
        <w:ind w:leftChars="57" w:left="120" w:firstLineChars="150" w:firstLine="360"/>
        <w:jc w:val="left"/>
        <w:rPr>
          <w:sz w:val="24"/>
          <w:lang w:val="el-GR"/>
        </w:rPr>
      </w:pPr>
      <w:r>
        <w:rPr>
          <w:rFonts w:hint="eastAsia"/>
          <w:sz w:val="24"/>
          <w:lang w:val="el-GR"/>
        </w:rPr>
        <w:t>标准化的效应量</w:t>
      </w:r>
      <w:r w:rsidR="0014677A">
        <w:rPr>
          <w:rFonts w:hint="eastAsia"/>
          <w:sz w:val="24"/>
          <w:lang w:val="el-GR"/>
        </w:rPr>
        <w:t>例如，</w:t>
      </w:r>
      <w:r>
        <w:rPr>
          <w:rFonts w:hint="eastAsia"/>
          <w:sz w:val="24"/>
          <w:lang w:val="el-GR"/>
        </w:rPr>
        <w:t>相关系数</w:t>
      </w:r>
      <w:r w:rsidRPr="00AA3985">
        <w:rPr>
          <w:rFonts w:hint="eastAsia"/>
          <w:sz w:val="24"/>
        </w:rPr>
        <w:t>r</w:t>
      </w:r>
      <w:r>
        <w:rPr>
          <w:rFonts w:hint="eastAsia"/>
          <w:sz w:val="24"/>
          <w:lang w:val="el-GR"/>
        </w:rPr>
        <w:t>、</w:t>
      </w:r>
      <w:r w:rsidRPr="00AA3985">
        <w:rPr>
          <w:rFonts w:hint="eastAsia"/>
          <w:sz w:val="24"/>
        </w:rPr>
        <w:t>Cohen</w:t>
      </w:r>
      <w:r w:rsidRPr="007E73B2">
        <w:rPr>
          <w:sz w:val="24"/>
          <w:lang w:val="el-GR"/>
        </w:rPr>
        <w:t>’</w:t>
      </w:r>
      <w:r w:rsidRPr="00AA3985">
        <w:rPr>
          <w:rFonts w:hint="eastAsia"/>
          <w:sz w:val="24"/>
        </w:rPr>
        <w:t>s</w:t>
      </w:r>
      <w:r w:rsidRPr="007E73B2">
        <w:rPr>
          <w:rFonts w:hint="eastAsia"/>
          <w:sz w:val="24"/>
          <w:lang w:val="el-GR"/>
        </w:rPr>
        <w:t xml:space="preserve"> </w:t>
      </w:r>
      <w:r w:rsidRPr="00AA3985">
        <w:rPr>
          <w:rFonts w:hint="eastAsia"/>
          <w:sz w:val="24"/>
        </w:rPr>
        <w:t>d</w:t>
      </w:r>
      <w:r>
        <w:rPr>
          <w:rFonts w:hint="eastAsia"/>
          <w:sz w:val="24"/>
          <w:lang w:val="el-GR"/>
        </w:rPr>
        <w:t>、</w:t>
      </w:r>
      <w:r w:rsidRPr="00AA3985">
        <w:rPr>
          <w:rFonts w:hint="eastAsia"/>
          <w:sz w:val="24"/>
        </w:rPr>
        <w:t>odds</w:t>
      </w:r>
      <w:r w:rsidRPr="007E73B2">
        <w:rPr>
          <w:rFonts w:hint="eastAsia"/>
          <w:sz w:val="24"/>
          <w:lang w:val="el-GR"/>
        </w:rPr>
        <w:t xml:space="preserve"> </w:t>
      </w:r>
      <w:r w:rsidRPr="00AA3985">
        <w:rPr>
          <w:rFonts w:hint="eastAsia"/>
          <w:sz w:val="24"/>
        </w:rPr>
        <w:t>ratio</w:t>
      </w:r>
      <w:r w:rsidR="007E73B2">
        <w:rPr>
          <w:rFonts w:hint="eastAsia"/>
          <w:sz w:val="24"/>
        </w:rPr>
        <w:t>、</w:t>
      </w:r>
      <w:r w:rsidR="007E73B2">
        <w:rPr>
          <w:rFonts w:hint="eastAsia"/>
          <w:sz w:val="24"/>
        </w:rPr>
        <w:t>Hedges</w:t>
      </w:r>
      <w:r w:rsidR="007E73B2" w:rsidRPr="007E73B2">
        <w:rPr>
          <w:sz w:val="24"/>
          <w:lang w:val="el-GR"/>
        </w:rPr>
        <w:t>’</w:t>
      </w:r>
      <w:r w:rsidR="007E73B2">
        <w:rPr>
          <w:rFonts w:hint="eastAsia"/>
          <w:sz w:val="24"/>
        </w:rPr>
        <w:t>s</w:t>
      </w:r>
      <w:r w:rsidR="007E73B2" w:rsidRPr="007E73B2">
        <w:rPr>
          <w:rFonts w:hint="eastAsia"/>
          <w:sz w:val="24"/>
          <w:lang w:val="el-GR"/>
        </w:rPr>
        <w:t xml:space="preserve"> </w:t>
      </w:r>
      <w:r w:rsidR="007E73B2">
        <w:rPr>
          <w:rFonts w:hint="eastAsia"/>
          <w:sz w:val="24"/>
        </w:rPr>
        <w:t>g</w:t>
      </w:r>
      <w:r w:rsidR="007E73B2">
        <w:rPr>
          <w:rFonts w:hint="eastAsia"/>
          <w:sz w:val="24"/>
        </w:rPr>
        <w:t>、</w:t>
      </w:r>
      <w:r w:rsidR="007E73B2">
        <w:rPr>
          <w:rFonts w:hint="eastAsia"/>
          <w:sz w:val="24"/>
        </w:rPr>
        <w:t>Glass</w:t>
      </w:r>
      <w:r w:rsidR="007E73B2" w:rsidRPr="007E73B2">
        <w:rPr>
          <w:sz w:val="24"/>
          <w:lang w:val="el-GR"/>
        </w:rPr>
        <w:t>’</w:t>
      </w:r>
      <w:r w:rsidR="007E73B2">
        <w:rPr>
          <w:rFonts w:hint="eastAsia"/>
          <w:sz w:val="24"/>
        </w:rPr>
        <w:t>s</w:t>
      </w:r>
      <w:r w:rsidR="007E73B2" w:rsidRPr="007E73B2">
        <w:rPr>
          <w:rFonts w:ascii="宋体" w:hAnsi="宋体" w:hint="eastAsia"/>
          <w:sz w:val="24"/>
          <w:lang w:val="el-GR"/>
        </w:rPr>
        <w:t>Δ</w:t>
      </w:r>
      <w:r>
        <w:rPr>
          <w:rFonts w:hint="eastAsia"/>
          <w:sz w:val="24"/>
          <w:lang w:val="el-GR"/>
        </w:rPr>
        <w:t>等。</w:t>
      </w:r>
    </w:p>
    <w:p w:rsidR="00AA3985" w:rsidRPr="0014677A" w:rsidRDefault="0014677A" w:rsidP="0014677A">
      <w:pPr>
        <w:spacing w:line="360" w:lineRule="auto"/>
        <w:ind w:firstLineChars="200" w:firstLine="480"/>
        <w:jc w:val="left"/>
        <w:rPr>
          <w:sz w:val="24"/>
          <w:lang w:val="el-GR"/>
        </w:rPr>
      </w:pPr>
      <w:r>
        <w:rPr>
          <w:rFonts w:hint="eastAsia"/>
          <w:sz w:val="24"/>
          <w:lang w:val="el-GR"/>
        </w:rPr>
        <w:t>标准化效应量用于</w:t>
      </w:r>
      <w:r w:rsidRPr="0014677A">
        <w:rPr>
          <w:rFonts w:hint="eastAsia"/>
          <w:sz w:val="24"/>
          <w:lang w:val="el-GR"/>
        </w:rPr>
        <w:t>研究变量单位对于读者没有内在涵义时；或者多个研究被进行合并研究以期作出普遍结论的时候，而这些研究中全部或部分用的是不同的测度或量表；</w:t>
      </w:r>
    </w:p>
    <w:p w:rsidR="0014677A" w:rsidRDefault="0014677A" w:rsidP="0014677A">
      <w:pPr>
        <w:spacing w:line="360" w:lineRule="auto"/>
        <w:ind w:firstLineChars="200" w:firstLine="480"/>
        <w:jc w:val="left"/>
        <w:rPr>
          <w:sz w:val="24"/>
        </w:rPr>
      </w:pPr>
      <w:r w:rsidRPr="0014677A">
        <w:rPr>
          <w:rFonts w:hint="eastAsia"/>
          <w:sz w:val="24"/>
          <w:lang w:val="el-GR"/>
        </w:rPr>
        <w:t>⑵</w:t>
      </w:r>
      <w:r w:rsidRPr="0014677A">
        <w:rPr>
          <w:rFonts w:hint="eastAsia"/>
          <w:sz w:val="24"/>
        </w:rPr>
        <w:t>非标准化效应测量</w:t>
      </w:r>
      <w:r w:rsidRPr="0014677A">
        <w:rPr>
          <w:rFonts w:hint="eastAsia"/>
          <w:sz w:val="24"/>
        </w:rPr>
        <w:t xml:space="preserve">     </w:t>
      </w:r>
    </w:p>
    <w:p w:rsidR="0014677A" w:rsidRPr="0014677A" w:rsidRDefault="0014677A" w:rsidP="0014677A">
      <w:pPr>
        <w:spacing w:line="360" w:lineRule="auto"/>
        <w:ind w:firstLineChars="200" w:firstLine="480"/>
        <w:jc w:val="left"/>
        <w:rPr>
          <w:sz w:val="24"/>
        </w:rPr>
      </w:pPr>
      <w:r w:rsidRPr="0014677A">
        <w:rPr>
          <w:rFonts w:hint="eastAsia"/>
          <w:sz w:val="24"/>
        </w:rPr>
        <w:t>例</w:t>
      </w:r>
      <w:r>
        <w:rPr>
          <w:rFonts w:hint="eastAsia"/>
          <w:sz w:val="24"/>
        </w:rPr>
        <w:t>如</w:t>
      </w:r>
      <w:r w:rsidRPr="0014677A">
        <w:rPr>
          <w:rFonts w:hint="eastAsia"/>
          <w:sz w:val="24"/>
        </w:rPr>
        <w:t>：组间均值原始数值之差</w:t>
      </w:r>
      <w:r>
        <w:rPr>
          <w:rFonts w:hint="eastAsia"/>
          <w:sz w:val="24"/>
        </w:rPr>
        <w:t>；</w:t>
      </w:r>
      <w:r w:rsidRPr="0014677A">
        <w:rPr>
          <w:rFonts w:hint="eastAsia"/>
          <w:sz w:val="24"/>
        </w:rPr>
        <w:t>非标准化回归系数等</w:t>
      </w:r>
      <w:r>
        <w:rPr>
          <w:rFonts w:hint="eastAsia"/>
          <w:sz w:val="24"/>
        </w:rPr>
        <w:t>。</w:t>
      </w:r>
    </w:p>
    <w:p w:rsidR="00AA3985" w:rsidRDefault="00AA3985" w:rsidP="00AA3985">
      <w:pPr>
        <w:spacing w:line="360" w:lineRule="auto"/>
        <w:ind w:firstLineChars="200" w:firstLine="480"/>
        <w:jc w:val="left"/>
        <w:rPr>
          <w:sz w:val="24"/>
          <w:lang w:val="el-GR"/>
        </w:rPr>
      </w:pPr>
      <w:r>
        <w:rPr>
          <w:rFonts w:hint="eastAsia"/>
          <w:sz w:val="24"/>
          <w:lang w:val="el-GR"/>
        </w:rPr>
        <w:t>如果测量单位在实际水平上具有意义时，则我们</w:t>
      </w:r>
      <w:r w:rsidR="00385239">
        <w:rPr>
          <w:rFonts w:hint="eastAsia"/>
          <w:sz w:val="24"/>
          <w:lang w:val="el-GR"/>
        </w:rPr>
        <w:t>常</w:t>
      </w:r>
      <w:r>
        <w:rPr>
          <w:rFonts w:hint="eastAsia"/>
          <w:sz w:val="24"/>
          <w:lang w:val="el-GR"/>
        </w:rPr>
        <w:t>偏于用非标准化的效应测量。</w:t>
      </w:r>
    </w:p>
    <w:p w:rsidR="00AA3985" w:rsidRDefault="0014677A" w:rsidP="00AA3985">
      <w:pPr>
        <w:spacing w:line="360" w:lineRule="auto"/>
        <w:ind w:firstLineChars="200" w:firstLine="562"/>
        <w:jc w:val="left"/>
        <w:rPr>
          <w:rFonts w:ascii="黑体" w:eastAsia="黑体"/>
          <w:b/>
          <w:sz w:val="28"/>
          <w:szCs w:val="28"/>
          <w:lang w:val="el-GR"/>
        </w:rPr>
      </w:pPr>
      <w:r>
        <w:rPr>
          <w:rFonts w:ascii="黑体" w:eastAsia="黑体" w:hint="eastAsia"/>
          <w:b/>
          <w:sz w:val="28"/>
          <w:szCs w:val="28"/>
          <w:lang w:val="el-GR"/>
        </w:rPr>
        <w:t>（二）利用样本统计量计算的，和不利用样本统计量计算出的</w:t>
      </w:r>
    </w:p>
    <w:p w:rsidR="00452E12" w:rsidRDefault="00452E12" w:rsidP="00452E12">
      <w:pPr>
        <w:spacing w:line="360" w:lineRule="auto"/>
        <w:ind w:firstLineChars="200" w:firstLine="562"/>
        <w:jc w:val="left"/>
        <w:rPr>
          <w:rFonts w:ascii="黑体" w:eastAsia="黑体"/>
          <w:b/>
          <w:sz w:val="28"/>
          <w:szCs w:val="28"/>
          <w:lang w:val="el-GR"/>
        </w:rPr>
      </w:pPr>
      <w:r w:rsidRPr="0025232A">
        <w:rPr>
          <w:rFonts w:ascii="黑体" w:eastAsia="黑体" w:hint="eastAsia"/>
          <w:b/>
          <w:sz w:val="28"/>
          <w:szCs w:val="28"/>
          <w:lang w:val="el-GR"/>
        </w:rPr>
        <w:t>（三）基于相关系数与基于标准</w:t>
      </w:r>
      <w:r>
        <w:rPr>
          <w:rFonts w:ascii="黑体" w:eastAsia="黑体" w:hint="eastAsia"/>
          <w:b/>
          <w:sz w:val="28"/>
          <w:szCs w:val="28"/>
          <w:lang w:val="el-GR"/>
        </w:rPr>
        <w:t>化</w:t>
      </w:r>
      <w:r w:rsidRPr="0025232A">
        <w:rPr>
          <w:rFonts w:ascii="黑体" w:eastAsia="黑体" w:hint="eastAsia"/>
          <w:b/>
          <w:sz w:val="28"/>
          <w:szCs w:val="28"/>
          <w:lang w:val="el-GR"/>
        </w:rPr>
        <w:t>平均差的效应量</w:t>
      </w:r>
    </w:p>
    <w:p w:rsidR="009568B6" w:rsidRPr="0014677A" w:rsidRDefault="009568B6" w:rsidP="009568B6">
      <w:pPr>
        <w:spacing w:line="360" w:lineRule="auto"/>
        <w:ind w:firstLineChars="200" w:firstLine="562"/>
        <w:jc w:val="left"/>
        <w:rPr>
          <w:sz w:val="24"/>
          <w:lang w:val="el-GR"/>
        </w:rPr>
      </w:pPr>
      <w:r>
        <w:rPr>
          <w:rFonts w:ascii="黑体" w:eastAsia="黑体" w:hint="eastAsia"/>
          <w:b/>
          <w:sz w:val="28"/>
          <w:szCs w:val="28"/>
          <w:lang w:val="el-GR"/>
        </w:rPr>
        <w:t>（</w:t>
      </w:r>
      <w:r w:rsidR="00452E12">
        <w:rPr>
          <w:rFonts w:ascii="黑体" w:eastAsia="黑体" w:hint="eastAsia"/>
          <w:b/>
          <w:sz w:val="28"/>
          <w:szCs w:val="28"/>
          <w:lang w:val="el-GR"/>
        </w:rPr>
        <w:t>四</w:t>
      </w:r>
      <w:r>
        <w:rPr>
          <w:rFonts w:ascii="黑体" w:eastAsia="黑体" w:hint="eastAsia"/>
          <w:b/>
          <w:sz w:val="28"/>
          <w:szCs w:val="28"/>
          <w:lang w:val="el-GR"/>
        </w:rPr>
        <w:t>）不同检验方法</w:t>
      </w:r>
      <w:r w:rsidR="00CA4FAF">
        <w:rPr>
          <w:rFonts w:ascii="黑体" w:eastAsia="黑体" w:hint="eastAsia"/>
          <w:b/>
          <w:sz w:val="28"/>
          <w:szCs w:val="28"/>
          <w:lang w:val="el-GR"/>
        </w:rPr>
        <w:t>所用的</w:t>
      </w:r>
      <w:r>
        <w:rPr>
          <w:rFonts w:ascii="黑体" w:eastAsia="黑体" w:hint="eastAsia"/>
          <w:b/>
          <w:sz w:val="28"/>
          <w:szCs w:val="28"/>
          <w:lang w:val="el-GR"/>
        </w:rPr>
        <w:t>不同的效应量</w:t>
      </w:r>
    </w:p>
    <w:sectPr w:rsidR="009568B6" w:rsidRPr="0014677A" w:rsidSect="00406B31">
      <w:footerReference w:type="even" r:id="rId66"/>
      <w:footerReference w:type="defaul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984" w:rsidRDefault="003B6984">
      <w:r>
        <w:separator/>
      </w:r>
    </w:p>
  </w:endnote>
  <w:endnote w:type="continuationSeparator" w:id="0">
    <w:p w:rsidR="003B6984" w:rsidRDefault="003B6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F5E" w:rsidRDefault="00A26E6D" w:rsidP="00EC6B93">
    <w:pPr>
      <w:pStyle w:val="a4"/>
      <w:framePr w:wrap="around" w:vAnchor="text" w:hAnchor="margin" w:xAlign="center" w:y="1"/>
      <w:rPr>
        <w:rStyle w:val="a5"/>
      </w:rPr>
    </w:pPr>
    <w:r>
      <w:rPr>
        <w:rStyle w:val="a5"/>
      </w:rPr>
      <w:fldChar w:fldCharType="begin"/>
    </w:r>
    <w:r w:rsidR="00D97F5E">
      <w:rPr>
        <w:rStyle w:val="a5"/>
      </w:rPr>
      <w:instrText xml:space="preserve">PAGE  </w:instrText>
    </w:r>
    <w:r>
      <w:rPr>
        <w:rStyle w:val="a5"/>
      </w:rPr>
      <w:fldChar w:fldCharType="end"/>
    </w:r>
  </w:p>
  <w:p w:rsidR="00D97F5E" w:rsidRDefault="00D97F5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F5E" w:rsidRDefault="00A26E6D" w:rsidP="00EC6B93">
    <w:pPr>
      <w:pStyle w:val="a4"/>
      <w:framePr w:wrap="around" w:vAnchor="text" w:hAnchor="margin" w:xAlign="center" w:y="1"/>
      <w:rPr>
        <w:rStyle w:val="a5"/>
      </w:rPr>
    </w:pPr>
    <w:r>
      <w:rPr>
        <w:rStyle w:val="a5"/>
      </w:rPr>
      <w:fldChar w:fldCharType="begin"/>
    </w:r>
    <w:r w:rsidR="00D97F5E">
      <w:rPr>
        <w:rStyle w:val="a5"/>
      </w:rPr>
      <w:instrText xml:space="preserve">PAGE  </w:instrText>
    </w:r>
    <w:r>
      <w:rPr>
        <w:rStyle w:val="a5"/>
      </w:rPr>
      <w:fldChar w:fldCharType="separate"/>
    </w:r>
    <w:r w:rsidR="004135F0">
      <w:rPr>
        <w:rStyle w:val="a5"/>
        <w:noProof/>
      </w:rPr>
      <w:t>1</w:t>
    </w:r>
    <w:r>
      <w:rPr>
        <w:rStyle w:val="a5"/>
      </w:rPr>
      <w:fldChar w:fldCharType="end"/>
    </w:r>
  </w:p>
  <w:p w:rsidR="00D97F5E" w:rsidRDefault="00D97F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984" w:rsidRDefault="003B6984">
      <w:r>
        <w:separator/>
      </w:r>
    </w:p>
  </w:footnote>
  <w:footnote w:type="continuationSeparator" w:id="0">
    <w:p w:rsidR="003B6984" w:rsidRDefault="003B69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5369A"/>
    <w:multiLevelType w:val="hybridMultilevel"/>
    <w:tmpl w:val="170EC388"/>
    <w:lvl w:ilvl="0" w:tplc="EA9602C8">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16746F5"/>
    <w:multiLevelType w:val="hybridMultilevel"/>
    <w:tmpl w:val="3E82823A"/>
    <w:lvl w:ilvl="0" w:tplc="8B98BEC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2030916"/>
    <w:multiLevelType w:val="hybridMultilevel"/>
    <w:tmpl w:val="C4023772"/>
    <w:lvl w:ilvl="0" w:tplc="1046CF1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90A7B4E"/>
    <w:multiLevelType w:val="hybridMultilevel"/>
    <w:tmpl w:val="8E9A303A"/>
    <w:lvl w:ilvl="0" w:tplc="B852BE9A">
      <w:start w:val="1"/>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7F361646"/>
    <w:multiLevelType w:val="hybridMultilevel"/>
    <w:tmpl w:val="1D9A1F56"/>
    <w:lvl w:ilvl="0" w:tplc="9BA0E314">
      <w:start w:val="1"/>
      <w:numFmt w:val="decimalEnclosedCircle"/>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50000" w:hash="HH1Wn6Votj0NCDxNyNMp+SfbAh8=" w:salt="PLyCnpf5PW7GApjDdnF5r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FC"/>
    <w:rsid w:val="00000A7E"/>
    <w:rsid w:val="00004030"/>
    <w:rsid w:val="00005562"/>
    <w:rsid w:val="00006ED6"/>
    <w:rsid w:val="000079FE"/>
    <w:rsid w:val="00010454"/>
    <w:rsid w:val="00012DF7"/>
    <w:rsid w:val="000163F3"/>
    <w:rsid w:val="00020BCB"/>
    <w:rsid w:val="00021648"/>
    <w:rsid w:val="000246F8"/>
    <w:rsid w:val="0003143F"/>
    <w:rsid w:val="000317B9"/>
    <w:rsid w:val="00036A87"/>
    <w:rsid w:val="00036D7B"/>
    <w:rsid w:val="0004062B"/>
    <w:rsid w:val="00045F00"/>
    <w:rsid w:val="000464FA"/>
    <w:rsid w:val="0004765D"/>
    <w:rsid w:val="00051E00"/>
    <w:rsid w:val="000552C0"/>
    <w:rsid w:val="00055663"/>
    <w:rsid w:val="0005635A"/>
    <w:rsid w:val="00070B46"/>
    <w:rsid w:val="00071140"/>
    <w:rsid w:val="00072618"/>
    <w:rsid w:val="00077596"/>
    <w:rsid w:val="000800D8"/>
    <w:rsid w:val="00080383"/>
    <w:rsid w:val="00080A04"/>
    <w:rsid w:val="00082352"/>
    <w:rsid w:val="00082BBD"/>
    <w:rsid w:val="000836D8"/>
    <w:rsid w:val="00085459"/>
    <w:rsid w:val="00085888"/>
    <w:rsid w:val="0009001C"/>
    <w:rsid w:val="000903B9"/>
    <w:rsid w:val="00092961"/>
    <w:rsid w:val="000A0B67"/>
    <w:rsid w:val="000A3BC1"/>
    <w:rsid w:val="000A4E01"/>
    <w:rsid w:val="000A73D0"/>
    <w:rsid w:val="000C1FD9"/>
    <w:rsid w:val="000C2877"/>
    <w:rsid w:val="000C687E"/>
    <w:rsid w:val="000C7D4A"/>
    <w:rsid w:val="000D4C7D"/>
    <w:rsid w:val="000E0B13"/>
    <w:rsid w:val="000E0DF0"/>
    <w:rsid w:val="000E4AE1"/>
    <w:rsid w:val="000F07F8"/>
    <w:rsid w:val="000F14C5"/>
    <w:rsid w:val="000F6A32"/>
    <w:rsid w:val="000F7F7A"/>
    <w:rsid w:val="00101E2C"/>
    <w:rsid w:val="00103D18"/>
    <w:rsid w:val="0010407B"/>
    <w:rsid w:val="00104527"/>
    <w:rsid w:val="001058B7"/>
    <w:rsid w:val="001062E7"/>
    <w:rsid w:val="00107461"/>
    <w:rsid w:val="00107500"/>
    <w:rsid w:val="001153B1"/>
    <w:rsid w:val="001216CE"/>
    <w:rsid w:val="0012457C"/>
    <w:rsid w:val="00124D6F"/>
    <w:rsid w:val="00127943"/>
    <w:rsid w:val="00131F58"/>
    <w:rsid w:val="001331E7"/>
    <w:rsid w:val="00134AC1"/>
    <w:rsid w:val="00134E6B"/>
    <w:rsid w:val="00144841"/>
    <w:rsid w:val="0014677A"/>
    <w:rsid w:val="001551CA"/>
    <w:rsid w:val="001618B4"/>
    <w:rsid w:val="001704D0"/>
    <w:rsid w:val="001705D9"/>
    <w:rsid w:val="0017127B"/>
    <w:rsid w:val="001716CF"/>
    <w:rsid w:val="001816D1"/>
    <w:rsid w:val="00184B83"/>
    <w:rsid w:val="00184BD4"/>
    <w:rsid w:val="00187CA6"/>
    <w:rsid w:val="00194B87"/>
    <w:rsid w:val="00195804"/>
    <w:rsid w:val="001A3164"/>
    <w:rsid w:val="001A35C1"/>
    <w:rsid w:val="001B22CD"/>
    <w:rsid w:val="001B4403"/>
    <w:rsid w:val="001B460A"/>
    <w:rsid w:val="001B704D"/>
    <w:rsid w:val="001C04A9"/>
    <w:rsid w:val="001C06B8"/>
    <w:rsid w:val="001C1791"/>
    <w:rsid w:val="001C31C0"/>
    <w:rsid w:val="001D2124"/>
    <w:rsid w:val="001D54DD"/>
    <w:rsid w:val="001D59D8"/>
    <w:rsid w:val="001D7EF6"/>
    <w:rsid w:val="001E1D51"/>
    <w:rsid w:val="001E5F7F"/>
    <w:rsid w:val="001E6042"/>
    <w:rsid w:val="001F17A1"/>
    <w:rsid w:val="001F6040"/>
    <w:rsid w:val="001F7E10"/>
    <w:rsid w:val="00200178"/>
    <w:rsid w:val="00202A5B"/>
    <w:rsid w:val="00202F06"/>
    <w:rsid w:val="00203C80"/>
    <w:rsid w:val="002046BA"/>
    <w:rsid w:val="00204D7D"/>
    <w:rsid w:val="002117DF"/>
    <w:rsid w:val="00211B3E"/>
    <w:rsid w:val="00215E0D"/>
    <w:rsid w:val="00216073"/>
    <w:rsid w:val="00217CD6"/>
    <w:rsid w:val="00220B9D"/>
    <w:rsid w:val="00220F7C"/>
    <w:rsid w:val="002217BA"/>
    <w:rsid w:val="00221E8C"/>
    <w:rsid w:val="00230857"/>
    <w:rsid w:val="00230FBC"/>
    <w:rsid w:val="00234A3E"/>
    <w:rsid w:val="00234E1E"/>
    <w:rsid w:val="00236868"/>
    <w:rsid w:val="00237959"/>
    <w:rsid w:val="00241829"/>
    <w:rsid w:val="00243DD6"/>
    <w:rsid w:val="002508D2"/>
    <w:rsid w:val="00255C62"/>
    <w:rsid w:val="002560ED"/>
    <w:rsid w:val="002562DD"/>
    <w:rsid w:val="002650B7"/>
    <w:rsid w:val="00265C2F"/>
    <w:rsid w:val="002674B0"/>
    <w:rsid w:val="00270EBE"/>
    <w:rsid w:val="002732D8"/>
    <w:rsid w:val="00274081"/>
    <w:rsid w:val="002752F4"/>
    <w:rsid w:val="0028721C"/>
    <w:rsid w:val="0029075F"/>
    <w:rsid w:val="00290A9C"/>
    <w:rsid w:val="0029151A"/>
    <w:rsid w:val="00295AEF"/>
    <w:rsid w:val="00295DDE"/>
    <w:rsid w:val="002966FB"/>
    <w:rsid w:val="002A3921"/>
    <w:rsid w:val="002B316D"/>
    <w:rsid w:val="002B3D3D"/>
    <w:rsid w:val="002B4988"/>
    <w:rsid w:val="002B56ED"/>
    <w:rsid w:val="002B5CFF"/>
    <w:rsid w:val="002B5D6B"/>
    <w:rsid w:val="002B632D"/>
    <w:rsid w:val="002C06C1"/>
    <w:rsid w:val="002C337D"/>
    <w:rsid w:val="002D0FA5"/>
    <w:rsid w:val="002D40DC"/>
    <w:rsid w:val="002D5434"/>
    <w:rsid w:val="002D5E59"/>
    <w:rsid w:val="002E1982"/>
    <w:rsid w:val="002E1DF5"/>
    <w:rsid w:val="002E5B6F"/>
    <w:rsid w:val="002E7806"/>
    <w:rsid w:val="002F4C06"/>
    <w:rsid w:val="002F5F65"/>
    <w:rsid w:val="00304662"/>
    <w:rsid w:val="003054A9"/>
    <w:rsid w:val="003055BE"/>
    <w:rsid w:val="00305841"/>
    <w:rsid w:val="0030605F"/>
    <w:rsid w:val="00306B26"/>
    <w:rsid w:val="0030706B"/>
    <w:rsid w:val="00307E22"/>
    <w:rsid w:val="00312DCB"/>
    <w:rsid w:val="00315C2B"/>
    <w:rsid w:val="00316761"/>
    <w:rsid w:val="00316E91"/>
    <w:rsid w:val="003215A9"/>
    <w:rsid w:val="00323358"/>
    <w:rsid w:val="00331E74"/>
    <w:rsid w:val="00336FC5"/>
    <w:rsid w:val="00343845"/>
    <w:rsid w:val="003462DE"/>
    <w:rsid w:val="00346E3E"/>
    <w:rsid w:val="003470AC"/>
    <w:rsid w:val="00356370"/>
    <w:rsid w:val="00363E07"/>
    <w:rsid w:val="0036405A"/>
    <w:rsid w:val="00364ECC"/>
    <w:rsid w:val="00365530"/>
    <w:rsid w:val="0037221F"/>
    <w:rsid w:val="00375C34"/>
    <w:rsid w:val="0037733A"/>
    <w:rsid w:val="00384503"/>
    <w:rsid w:val="00385239"/>
    <w:rsid w:val="00387E3E"/>
    <w:rsid w:val="00390C7B"/>
    <w:rsid w:val="00391942"/>
    <w:rsid w:val="00396438"/>
    <w:rsid w:val="00396A78"/>
    <w:rsid w:val="003A69C8"/>
    <w:rsid w:val="003B0BCF"/>
    <w:rsid w:val="003B1EAA"/>
    <w:rsid w:val="003B6984"/>
    <w:rsid w:val="003B6F45"/>
    <w:rsid w:val="003C433F"/>
    <w:rsid w:val="003D0B1A"/>
    <w:rsid w:val="003D1696"/>
    <w:rsid w:val="003D4558"/>
    <w:rsid w:val="003D4F67"/>
    <w:rsid w:val="003E065C"/>
    <w:rsid w:val="003E2345"/>
    <w:rsid w:val="003E44A5"/>
    <w:rsid w:val="003F5A1D"/>
    <w:rsid w:val="00406028"/>
    <w:rsid w:val="00406B31"/>
    <w:rsid w:val="00406B5B"/>
    <w:rsid w:val="004072D7"/>
    <w:rsid w:val="00407775"/>
    <w:rsid w:val="00411E2A"/>
    <w:rsid w:val="004135F0"/>
    <w:rsid w:val="0042068B"/>
    <w:rsid w:val="00421871"/>
    <w:rsid w:val="00424FE1"/>
    <w:rsid w:val="0043357F"/>
    <w:rsid w:val="004362E2"/>
    <w:rsid w:val="004371B7"/>
    <w:rsid w:val="004450D2"/>
    <w:rsid w:val="0044721C"/>
    <w:rsid w:val="004513EE"/>
    <w:rsid w:val="0045281E"/>
    <w:rsid w:val="00452E12"/>
    <w:rsid w:val="00455E05"/>
    <w:rsid w:val="00463ABC"/>
    <w:rsid w:val="00464AD7"/>
    <w:rsid w:val="004663C1"/>
    <w:rsid w:val="004706E5"/>
    <w:rsid w:val="0047307A"/>
    <w:rsid w:val="004746D3"/>
    <w:rsid w:val="00475D25"/>
    <w:rsid w:val="00476E01"/>
    <w:rsid w:val="00482D64"/>
    <w:rsid w:val="00484C31"/>
    <w:rsid w:val="00487FD9"/>
    <w:rsid w:val="004907AE"/>
    <w:rsid w:val="004915DC"/>
    <w:rsid w:val="00491AA8"/>
    <w:rsid w:val="0049487F"/>
    <w:rsid w:val="004A2C82"/>
    <w:rsid w:val="004C0395"/>
    <w:rsid w:val="004C0961"/>
    <w:rsid w:val="004C123A"/>
    <w:rsid w:val="004C1DF4"/>
    <w:rsid w:val="004D0FBF"/>
    <w:rsid w:val="004D66A1"/>
    <w:rsid w:val="004D7751"/>
    <w:rsid w:val="004E0E69"/>
    <w:rsid w:val="004E3445"/>
    <w:rsid w:val="004E63C7"/>
    <w:rsid w:val="004E6EC8"/>
    <w:rsid w:val="004F2330"/>
    <w:rsid w:val="00502D52"/>
    <w:rsid w:val="00507900"/>
    <w:rsid w:val="00513B2E"/>
    <w:rsid w:val="005140D8"/>
    <w:rsid w:val="00514F77"/>
    <w:rsid w:val="005172F8"/>
    <w:rsid w:val="00517545"/>
    <w:rsid w:val="00517D22"/>
    <w:rsid w:val="00523BC3"/>
    <w:rsid w:val="00533FB9"/>
    <w:rsid w:val="0054058A"/>
    <w:rsid w:val="005507AA"/>
    <w:rsid w:val="005539FF"/>
    <w:rsid w:val="00555384"/>
    <w:rsid w:val="005558C1"/>
    <w:rsid w:val="0056455F"/>
    <w:rsid w:val="00566B5F"/>
    <w:rsid w:val="00567F9F"/>
    <w:rsid w:val="00570703"/>
    <w:rsid w:val="00570FEA"/>
    <w:rsid w:val="005716D1"/>
    <w:rsid w:val="00573FE3"/>
    <w:rsid w:val="005741A7"/>
    <w:rsid w:val="00574325"/>
    <w:rsid w:val="005744AB"/>
    <w:rsid w:val="00574AA2"/>
    <w:rsid w:val="005828A1"/>
    <w:rsid w:val="00582E0F"/>
    <w:rsid w:val="00584F36"/>
    <w:rsid w:val="00586A3A"/>
    <w:rsid w:val="005930F1"/>
    <w:rsid w:val="005946B3"/>
    <w:rsid w:val="005A2679"/>
    <w:rsid w:val="005A30E9"/>
    <w:rsid w:val="005B4D46"/>
    <w:rsid w:val="005B5A88"/>
    <w:rsid w:val="005C18F8"/>
    <w:rsid w:val="005D1216"/>
    <w:rsid w:val="005D1579"/>
    <w:rsid w:val="005D52F4"/>
    <w:rsid w:val="005D7DCE"/>
    <w:rsid w:val="005E19C0"/>
    <w:rsid w:val="005E4910"/>
    <w:rsid w:val="005E5CC3"/>
    <w:rsid w:val="005E6D1F"/>
    <w:rsid w:val="005E7DA5"/>
    <w:rsid w:val="005F0D81"/>
    <w:rsid w:val="005F1D6B"/>
    <w:rsid w:val="005F25BD"/>
    <w:rsid w:val="005F36D6"/>
    <w:rsid w:val="005F414B"/>
    <w:rsid w:val="00600228"/>
    <w:rsid w:val="00601FB5"/>
    <w:rsid w:val="00601FF4"/>
    <w:rsid w:val="00602BA3"/>
    <w:rsid w:val="006035BB"/>
    <w:rsid w:val="006047EE"/>
    <w:rsid w:val="00605630"/>
    <w:rsid w:val="006073CF"/>
    <w:rsid w:val="006125EC"/>
    <w:rsid w:val="006151BC"/>
    <w:rsid w:val="006231DD"/>
    <w:rsid w:val="00625D09"/>
    <w:rsid w:val="00631011"/>
    <w:rsid w:val="00631AD2"/>
    <w:rsid w:val="00637617"/>
    <w:rsid w:val="00637FDB"/>
    <w:rsid w:val="00641977"/>
    <w:rsid w:val="00642D31"/>
    <w:rsid w:val="00642D9F"/>
    <w:rsid w:val="0064468F"/>
    <w:rsid w:val="00646BF9"/>
    <w:rsid w:val="006471FF"/>
    <w:rsid w:val="00652FDC"/>
    <w:rsid w:val="00653EBD"/>
    <w:rsid w:val="006557A4"/>
    <w:rsid w:val="00657A90"/>
    <w:rsid w:val="0066746F"/>
    <w:rsid w:val="00670210"/>
    <w:rsid w:val="00674EDD"/>
    <w:rsid w:val="00676E3D"/>
    <w:rsid w:val="00677F05"/>
    <w:rsid w:val="00680F02"/>
    <w:rsid w:val="00690CDF"/>
    <w:rsid w:val="00691D9A"/>
    <w:rsid w:val="006930E7"/>
    <w:rsid w:val="006938F3"/>
    <w:rsid w:val="00694CFF"/>
    <w:rsid w:val="00695AB8"/>
    <w:rsid w:val="006B0CFB"/>
    <w:rsid w:val="006B1F98"/>
    <w:rsid w:val="006B7BF2"/>
    <w:rsid w:val="006C214C"/>
    <w:rsid w:val="006C5CE7"/>
    <w:rsid w:val="006C5FE1"/>
    <w:rsid w:val="006D0B2C"/>
    <w:rsid w:val="006D1F7F"/>
    <w:rsid w:val="006D2371"/>
    <w:rsid w:val="006D32E1"/>
    <w:rsid w:val="006D78B9"/>
    <w:rsid w:val="006E1CAE"/>
    <w:rsid w:val="006E219C"/>
    <w:rsid w:val="006E47BE"/>
    <w:rsid w:val="006E7271"/>
    <w:rsid w:val="006F1AFA"/>
    <w:rsid w:val="006F2636"/>
    <w:rsid w:val="006F48B3"/>
    <w:rsid w:val="00702C56"/>
    <w:rsid w:val="00715607"/>
    <w:rsid w:val="007159FC"/>
    <w:rsid w:val="00720BDE"/>
    <w:rsid w:val="00721A94"/>
    <w:rsid w:val="00721DD6"/>
    <w:rsid w:val="00722A14"/>
    <w:rsid w:val="00733E54"/>
    <w:rsid w:val="00736FB0"/>
    <w:rsid w:val="00744703"/>
    <w:rsid w:val="00752B8E"/>
    <w:rsid w:val="007534B8"/>
    <w:rsid w:val="00761D61"/>
    <w:rsid w:val="00762379"/>
    <w:rsid w:val="0076258B"/>
    <w:rsid w:val="00767AE7"/>
    <w:rsid w:val="00775B07"/>
    <w:rsid w:val="00776A46"/>
    <w:rsid w:val="00784FE3"/>
    <w:rsid w:val="00785DB0"/>
    <w:rsid w:val="00787564"/>
    <w:rsid w:val="00791DB0"/>
    <w:rsid w:val="00791E67"/>
    <w:rsid w:val="007920B8"/>
    <w:rsid w:val="00795A49"/>
    <w:rsid w:val="007A7D98"/>
    <w:rsid w:val="007B1BE5"/>
    <w:rsid w:val="007B3F37"/>
    <w:rsid w:val="007B446E"/>
    <w:rsid w:val="007B4D8D"/>
    <w:rsid w:val="007B6DAE"/>
    <w:rsid w:val="007B7509"/>
    <w:rsid w:val="007C1C82"/>
    <w:rsid w:val="007C466A"/>
    <w:rsid w:val="007C667A"/>
    <w:rsid w:val="007C7D69"/>
    <w:rsid w:val="007D0562"/>
    <w:rsid w:val="007D18AD"/>
    <w:rsid w:val="007D2827"/>
    <w:rsid w:val="007D60FF"/>
    <w:rsid w:val="007E2A94"/>
    <w:rsid w:val="007E6199"/>
    <w:rsid w:val="007E73B2"/>
    <w:rsid w:val="007F35DC"/>
    <w:rsid w:val="007F6445"/>
    <w:rsid w:val="007F6DAC"/>
    <w:rsid w:val="00801657"/>
    <w:rsid w:val="00802F89"/>
    <w:rsid w:val="008039A6"/>
    <w:rsid w:val="008123F4"/>
    <w:rsid w:val="00817410"/>
    <w:rsid w:val="00827086"/>
    <w:rsid w:val="00827B75"/>
    <w:rsid w:val="008360D0"/>
    <w:rsid w:val="008367EC"/>
    <w:rsid w:val="00837DE8"/>
    <w:rsid w:val="008408B0"/>
    <w:rsid w:val="00853216"/>
    <w:rsid w:val="0085541C"/>
    <w:rsid w:val="00856307"/>
    <w:rsid w:val="00856BE4"/>
    <w:rsid w:val="00856FEB"/>
    <w:rsid w:val="00860D5C"/>
    <w:rsid w:val="00862364"/>
    <w:rsid w:val="00866477"/>
    <w:rsid w:val="00866694"/>
    <w:rsid w:val="00874B1E"/>
    <w:rsid w:val="008755C3"/>
    <w:rsid w:val="00876D15"/>
    <w:rsid w:val="008809AC"/>
    <w:rsid w:val="008831E8"/>
    <w:rsid w:val="00897C6C"/>
    <w:rsid w:val="008A01FB"/>
    <w:rsid w:val="008A5ECE"/>
    <w:rsid w:val="008A6E1B"/>
    <w:rsid w:val="008A7221"/>
    <w:rsid w:val="008B09EA"/>
    <w:rsid w:val="008B3B87"/>
    <w:rsid w:val="008B7EEF"/>
    <w:rsid w:val="008C2097"/>
    <w:rsid w:val="008C780D"/>
    <w:rsid w:val="008D29CE"/>
    <w:rsid w:val="008D3069"/>
    <w:rsid w:val="008D4F74"/>
    <w:rsid w:val="008D5889"/>
    <w:rsid w:val="008E29D8"/>
    <w:rsid w:val="008E7096"/>
    <w:rsid w:val="008F2915"/>
    <w:rsid w:val="008F6023"/>
    <w:rsid w:val="008F7A81"/>
    <w:rsid w:val="008F7DC1"/>
    <w:rsid w:val="00903967"/>
    <w:rsid w:val="00903D60"/>
    <w:rsid w:val="009136EE"/>
    <w:rsid w:val="00914147"/>
    <w:rsid w:val="00914DA7"/>
    <w:rsid w:val="00920702"/>
    <w:rsid w:val="00922E6E"/>
    <w:rsid w:val="00926776"/>
    <w:rsid w:val="00926EB0"/>
    <w:rsid w:val="00927F2A"/>
    <w:rsid w:val="00930D9D"/>
    <w:rsid w:val="009336B2"/>
    <w:rsid w:val="0093663E"/>
    <w:rsid w:val="009425D9"/>
    <w:rsid w:val="0094371E"/>
    <w:rsid w:val="00945331"/>
    <w:rsid w:val="0094653F"/>
    <w:rsid w:val="00950879"/>
    <w:rsid w:val="009568B6"/>
    <w:rsid w:val="009569A8"/>
    <w:rsid w:val="00960252"/>
    <w:rsid w:val="00964393"/>
    <w:rsid w:val="00967FD6"/>
    <w:rsid w:val="009703B5"/>
    <w:rsid w:val="00974D68"/>
    <w:rsid w:val="00975610"/>
    <w:rsid w:val="00975ED8"/>
    <w:rsid w:val="009764C0"/>
    <w:rsid w:val="00985DAF"/>
    <w:rsid w:val="0098787C"/>
    <w:rsid w:val="0099074B"/>
    <w:rsid w:val="0099403B"/>
    <w:rsid w:val="009A04E8"/>
    <w:rsid w:val="009A22DA"/>
    <w:rsid w:val="009B1EE7"/>
    <w:rsid w:val="009B4D30"/>
    <w:rsid w:val="009B5BDA"/>
    <w:rsid w:val="009B5C19"/>
    <w:rsid w:val="009C1A3A"/>
    <w:rsid w:val="009C2134"/>
    <w:rsid w:val="009C3824"/>
    <w:rsid w:val="009C4557"/>
    <w:rsid w:val="009C73F1"/>
    <w:rsid w:val="009D43FC"/>
    <w:rsid w:val="009D721F"/>
    <w:rsid w:val="009E1435"/>
    <w:rsid w:val="009E1B05"/>
    <w:rsid w:val="009E29E3"/>
    <w:rsid w:val="009E3ECD"/>
    <w:rsid w:val="009F17B7"/>
    <w:rsid w:val="009F356B"/>
    <w:rsid w:val="009F7517"/>
    <w:rsid w:val="00A0216F"/>
    <w:rsid w:val="00A077FB"/>
    <w:rsid w:val="00A10434"/>
    <w:rsid w:val="00A11B54"/>
    <w:rsid w:val="00A12D5A"/>
    <w:rsid w:val="00A22577"/>
    <w:rsid w:val="00A26179"/>
    <w:rsid w:val="00A26E6D"/>
    <w:rsid w:val="00A31466"/>
    <w:rsid w:val="00A36A64"/>
    <w:rsid w:val="00A41478"/>
    <w:rsid w:val="00A41487"/>
    <w:rsid w:val="00A42DC3"/>
    <w:rsid w:val="00A435F3"/>
    <w:rsid w:val="00A43F95"/>
    <w:rsid w:val="00A51AE1"/>
    <w:rsid w:val="00A54156"/>
    <w:rsid w:val="00A649D3"/>
    <w:rsid w:val="00A749C2"/>
    <w:rsid w:val="00A749C6"/>
    <w:rsid w:val="00A81C9B"/>
    <w:rsid w:val="00A825A1"/>
    <w:rsid w:val="00A827AF"/>
    <w:rsid w:val="00A828B0"/>
    <w:rsid w:val="00A857F7"/>
    <w:rsid w:val="00A858BA"/>
    <w:rsid w:val="00A85B45"/>
    <w:rsid w:val="00A86C2D"/>
    <w:rsid w:val="00A9653D"/>
    <w:rsid w:val="00A974DC"/>
    <w:rsid w:val="00AA1202"/>
    <w:rsid w:val="00AA3985"/>
    <w:rsid w:val="00AA428D"/>
    <w:rsid w:val="00AA55E8"/>
    <w:rsid w:val="00AA5A33"/>
    <w:rsid w:val="00AB0D97"/>
    <w:rsid w:val="00AB3F1E"/>
    <w:rsid w:val="00AB41BA"/>
    <w:rsid w:val="00AB5899"/>
    <w:rsid w:val="00AC10C3"/>
    <w:rsid w:val="00AC28D9"/>
    <w:rsid w:val="00AC4E29"/>
    <w:rsid w:val="00AC687B"/>
    <w:rsid w:val="00AD0354"/>
    <w:rsid w:val="00AD3D32"/>
    <w:rsid w:val="00AD490F"/>
    <w:rsid w:val="00AE21EE"/>
    <w:rsid w:val="00AE6751"/>
    <w:rsid w:val="00AE71EB"/>
    <w:rsid w:val="00AE7473"/>
    <w:rsid w:val="00AF3DFC"/>
    <w:rsid w:val="00AF41BA"/>
    <w:rsid w:val="00AF5D2D"/>
    <w:rsid w:val="00B05A1B"/>
    <w:rsid w:val="00B07EB8"/>
    <w:rsid w:val="00B10138"/>
    <w:rsid w:val="00B20D2D"/>
    <w:rsid w:val="00B20D6F"/>
    <w:rsid w:val="00B2128C"/>
    <w:rsid w:val="00B26F31"/>
    <w:rsid w:val="00B32C6D"/>
    <w:rsid w:val="00B40393"/>
    <w:rsid w:val="00B406B3"/>
    <w:rsid w:val="00B40CDA"/>
    <w:rsid w:val="00B40DF3"/>
    <w:rsid w:val="00B43775"/>
    <w:rsid w:val="00B45FFB"/>
    <w:rsid w:val="00B47155"/>
    <w:rsid w:val="00B47396"/>
    <w:rsid w:val="00B52AF9"/>
    <w:rsid w:val="00B530E5"/>
    <w:rsid w:val="00B54DB1"/>
    <w:rsid w:val="00B55300"/>
    <w:rsid w:val="00B64C53"/>
    <w:rsid w:val="00B65BBD"/>
    <w:rsid w:val="00B667E4"/>
    <w:rsid w:val="00B672F7"/>
    <w:rsid w:val="00B6767A"/>
    <w:rsid w:val="00B7521F"/>
    <w:rsid w:val="00B840EC"/>
    <w:rsid w:val="00B84448"/>
    <w:rsid w:val="00B86554"/>
    <w:rsid w:val="00B867BE"/>
    <w:rsid w:val="00B90548"/>
    <w:rsid w:val="00B929F5"/>
    <w:rsid w:val="00B92C18"/>
    <w:rsid w:val="00B92CBE"/>
    <w:rsid w:val="00BA0024"/>
    <w:rsid w:val="00BA6ADA"/>
    <w:rsid w:val="00BB290A"/>
    <w:rsid w:val="00BB5DFA"/>
    <w:rsid w:val="00BD0D64"/>
    <w:rsid w:val="00BD1633"/>
    <w:rsid w:val="00BD666A"/>
    <w:rsid w:val="00BE3D7A"/>
    <w:rsid w:val="00BE4324"/>
    <w:rsid w:val="00BF2684"/>
    <w:rsid w:val="00BF4E08"/>
    <w:rsid w:val="00BF7AC7"/>
    <w:rsid w:val="00C04F66"/>
    <w:rsid w:val="00C05325"/>
    <w:rsid w:val="00C05C3B"/>
    <w:rsid w:val="00C06B1C"/>
    <w:rsid w:val="00C1545C"/>
    <w:rsid w:val="00C21DDB"/>
    <w:rsid w:val="00C25655"/>
    <w:rsid w:val="00C2656E"/>
    <w:rsid w:val="00C26BDC"/>
    <w:rsid w:val="00C33153"/>
    <w:rsid w:val="00C34804"/>
    <w:rsid w:val="00C35DBD"/>
    <w:rsid w:val="00C40BFC"/>
    <w:rsid w:val="00C44A1F"/>
    <w:rsid w:val="00C52223"/>
    <w:rsid w:val="00C52949"/>
    <w:rsid w:val="00C560FB"/>
    <w:rsid w:val="00C57766"/>
    <w:rsid w:val="00C620C8"/>
    <w:rsid w:val="00C625F6"/>
    <w:rsid w:val="00C6554E"/>
    <w:rsid w:val="00C6641E"/>
    <w:rsid w:val="00C742D6"/>
    <w:rsid w:val="00C820A7"/>
    <w:rsid w:val="00C83D03"/>
    <w:rsid w:val="00C87125"/>
    <w:rsid w:val="00C873E2"/>
    <w:rsid w:val="00C87D0F"/>
    <w:rsid w:val="00C924BC"/>
    <w:rsid w:val="00C944F8"/>
    <w:rsid w:val="00C94F40"/>
    <w:rsid w:val="00C9621D"/>
    <w:rsid w:val="00CA0730"/>
    <w:rsid w:val="00CA1B0F"/>
    <w:rsid w:val="00CA4FAF"/>
    <w:rsid w:val="00CB1B64"/>
    <w:rsid w:val="00CB7676"/>
    <w:rsid w:val="00CC2B13"/>
    <w:rsid w:val="00CC5FD8"/>
    <w:rsid w:val="00CC6BB2"/>
    <w:rsid w:val="00CC6F70"/>
    <w:rsid w:val="00CD108B"/>
    <w:rsid w:val="00CD3207"/>
    <w:rsid w:val="00CD3383"/>
    <w:rsid w:val="00CD365C"/>
    <w:rsid w:val="00CD43D8"/>
    <w:rsid w:val="00CD50C9"/>
    <w:rsid w:val="00CD7C12"/>
    <w:rsid w:val="00CE0B99"/>
    <w:rsid w:val="00CE3A2B"/>
    <w:rsid w:val="00CE76FD"/>
    <w:rsid w:val="00CF2EE4"/>
    <w:rsid w:val="00CF3722"/>
    <w:rsid w:val="00CF6828"/>
    <w:rsid w:val="00D005BF"/>
    <w:rsid w:val="00D03DAE"/>
    <w:rsid w:val="00D053E0"/>
    <w:rsid w:val="00D17F11"/>
    <w:rsid w:val="00D20B46"/>
    <w:rsid w:val="00D21CA1"/>
    <w:rsid w:val="00D242B0"/>
    <w:rsid w:val="00D24715"/>
    <w:rsid w:val="00D2601C"/>
    <w:rsid w:val="00D2692C"/>
    <w:rsid w:val="00D27000"/>
    <w:rsid w:val="00D31592"/>
    <w:rsid w:val="00D3567A"/>
    <w:rsid w:val="00D4665E"/>
    <w:rsid w:val="00D5142C"/>
    <w:rsid w:val="00D52565"/>
    <w:rsid w:val="00D53BC1"/>
    <w:rsid w:val="00D626CB"/>
    <w:rsid w:val="00D62703"/>
    <w:rsid w:val="00D6362A"/>
    <w:rsid w:val="00D81E39"/>
    <w:rsid w:val="00D83D9C"/>
    <w:rsid w:val="00D857B4"/>
    <w:rsid w:val="00D91745"/>
    <w:rsid w:val="00D94C8D"/>
    <w:rsid w:val="00D97F5E"/>
    <w:rsid w:val="00DA0DBC"/>
    <w:rsid w:val="00DA188C"/>
    <w:rsid w:val="00DA2FF3"/>
    <w:rsid w:val="00DA3DB2"/>
    <w:rsid w:val="00DB660C"/>
    <w:rsid w:val="00DC262E"/>
    <w:rsid w:val="00DC3C31"/>
    <w:rsid w:val="00DC6F6F"/>
    <w:rsid w:val="00DC7194"/>
    <w:rsid w:val="00DC7E00"/>
    <w:rsid w:val="00DC7E45"/>
    <w:rsid w:val="00DD559F"/>
    <w:rsid w:val="00DD7FC6"/>
    <w:rsid w:val="00DE056C"/>
    <w:rsid w:val="00DE1752"/>
    <w:rsid w:val="00DE66A4"/>
    <w:rsid w:val="00DF1826"/>
    <w:rsid w:val="00DF4826"/>
    <w:rsid w:val="00DF4EEF"/>
    <w:rsid w:val="00E01CA8"/>
    <w:rsid w:val="00E0694E"/>
    <w:rsid w:val="00E06EA6"/>
    <w:rsid w:val="00E07F1D"/>
    <w:rsid w:val="00E10542"/>
    <w:rsid w:val="00E127AE"/>
    <w:rsid w:val="00E13AF4"/>
    <w:rsid w:val="00E13C50"/>
    <w:rsid w:val="00E2081C"/>
    <w:rsid w:val="00E2268A"/>
    <w:rsid w:val="00E24456"/>
    <w:rsid w:val="00E259CF"/>
    <w:rsid w:val="00E25ACB"/>
    <w:rsid w:val="00E26FF7"/>
    <w:rsid w:val="00E30F4D"/>
    <w:rsid w:val="00E34074"/>
    <w:rsid w:val="00E341E6"/>
    <w:rsid w:val="00E379B9"/>
    <w:rsid w:val="00E37A39"/>
    <w:rsid w:val="00E4251F"/>
    <w:rsid w:val="00E43EA5"/>
    <w:rsid w:val="00E44E6B"/>
    <w:rsid w:val="00E4518E"/>
    <w:rsid w:val="00E46ECD"/>
    <w:rsid w:val="00E50203"/>
    <w:rsid w:val="00E518B7"/>
    <w:rsid w:val="00E57544"/>
    <w:rsid w:val="00E575DA"/>
    <w:rsid w:val="00E659ED"/>
    <w:rsid w:val="00E65A5E"/>
    <w:rsid w:val="00E6712C"/>
    <w:rsid w:val="00E71557"/>
    <w:rsid w:val="00E76386"/>
    <w:rsid w:val="00E7775F"/>
    <w:rsid w:val="00E8199A"/>
    <w:rsid w:val="00E82555"/>
    <w:rsid w:val="00E8257F"/>
    <w:rsid w:val="00E87879"/>
    <w:rsid w:val="00E91F94"/>
    <w:rsid w:val="00E9263C"/>
    <w:rsid w:val="00EB089F"/>
    <w:rsid w:val="00EB0B05"/>
    <w:rsid w:val="00EB25A1"/>
    <w:rsid w:val="00EB6243"/>
    <w:rsid w:val="00EB64AA"/>
    <w:rsid w:val="00EB6E2C"/>
    <w:rsid w:val="00EC14D5"/>
    <w:rsid w:val="00EC1A75"/>
    <w:rsid w:val="00EC33D4"/>
    <w:rsid w:val="00EC36EF"/>
    <w:rsid w:val="00EC5C70"/>
    <w:rsid w:val="00EC6B93"/>
    <w:rsid w:val="00ED3DA0"/>
    <w:rsid w:val="00ED7AB0"/>
    <w:rsid w:val="00EE0591"/>
    <w:rsid w:val="00EE6D9B"/>
    <w:rsid w:val="00EE742F"/>
    <w:rsid w:val="00EF2E4E"/>
    <w:rsid w:val="00EF6203"/>
    <w:rsid w:val="00EF6BDB"/>
    <w:rsid w:val="00F10848"/>
    <w:rsid w:val="00F1271A"/>
    <w:rsid w:val="00F1659F"/>
    <w:rsid w:val="00F229F7"/>
    <w:rsid w:val="00F22B29"/>
    <w:rsid w:val="00F308C2"/>
    <w:rsid w:val="00F309AF"/>
    <w:rsid w:val="00F31D45"/>
    <w:rsid w:val="00F3320A"/>
    <w:rsid w:val="00F33380"/>
    <w:rsid w:val="00F33AA8"/>
    <w:rsid w:val="00F35C51"/>
    <w:rsid w:val="00F40DED"/>
    <w:rsid w:val="00F420A1"/>
    <w:rsid w:val="00F5094A"/>
    <w:rsid w:val="00F51682"/>
    <w:rsid w:val="00F52CD9"/>
    <w:rsid w:val="00F55A40"/>
    <w:rsid w:val="00F62BCB"/>
    <w:rsid w:val="00F66868"/>
    <w:rsid w:val="00F67A72"/>
    <w:rsid w:val="00F72490"/>
    <w:rsid w:val="00F80F89"/>
    <w:rsid w:val="00FA1EBF"/>
    <w:rsid w:val="00FA7EFD"/>
    <w:rsid w:val="00FB12EC"/>
    <w:rsid w:val="00FB35F1"/>
    <w:rsid w:val="00FC0247"/>
    <w:rsid w:val="00FC1542"/>
    <w:rsid w:val="00FC24D2"/>
    <w:rsid w:val="00FC53F9"/>
    <w:rsid w:val="00FC6730"/>
    <w:rsid w:val="00FC7BC7"/>
    <w:rsid w:val="00FD2CE8"/>
    <w:rsid w:val="00FD2F12"/>
    <w:rsid w:val="00FE1378"/>
    <w:rsid w:val="00FE25E2"/>
    <w:rsid w:val="00FE72FE"/>
    <w:rsid w:val="00FF4216"/>
    <w:rsid w:val="00FF5013"/>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23F4"/>
    <w:pPr>
      <w:widowControl w:val="0"/>
      <w:jc w:val="both"/>
    </w:pPr>
    <w:rPr>
      <w:kern w:val="2"/>
      <w:sz w:val="21"/>
      <w:szCs w:val="24"/>
    </w:rPr>
  </w:style>
  <w:style w:type="paragraph" w:styleId="1">
    <w:name w:val="heading 1"/>
    <w:basedOn w:val="a"/>
    <w:next w:val="a"/>
    <w:qFormat/>
    <w:rsid w:val="00570F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3D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B45FFB"/>
    <w:pPr>
      <w:tabs>
        <w:tab w:val="center" w:pos="4153"/>
        <w:tab w:val="right" w:pos="8306"/>
      </w:tabs>
      <w:snapToGrid w:val="0"/>
      <w:jc w:val="left"/>
    </w:pPr>
    <w:rPr>
      <w:sz w:val="18"/>
      <w:szCs w:val="18"/>
    </w:rPr>
  </w:style>
  <w:style w:type="character" w:styleId="a5">
    <w:name w:val="page number"/>
    <w:basedOn w:val="a0"/>
    <w:rsid w:val="00B45FFB"/>
  </w:style>
  <w:style w:type="paragraph" w:styleId="a6">
    <w:name w:val="Normal (Web)"/>
    <w:basedOn w:val="a"/>
    <w:rsid w:val="003055BE"/>
    <w:pPr>
      <w:widowControl/>
      <w:spacing w:before="100" w:beforeAutospacing="1" w:after="100" w:afterAutospacing="1"/>
      <w:jc w:val="left"/>
    </w:pPr>
    <w:rPr>
      <w:rFonts w:ascii="宋体" w:hAnsi="宋体"/>
      <w:kern w:val="0"/>
      <w:sz w:val="24"/>
    </w:rPr>
  </w:style>
  <w:style w:type="table" w:styleId="10">
    <w:name w:val="Table Simple 1"/>
    <w:basedOn w:val="a1"/>
    <w:rsid w:val="00375C3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7">
    <w:name w:val="header"/>
    <w:basedOn w:val="a"/>
    <w:link w:val="Char"/>
    <w:rsid w:val="00121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1216CE"/>
    <w:rPr>
      <w:kern w:val="2"/>
      <w:sz w:val="18"/>
      <w:szCs w:val="18"/>
    </w:rPr>
  </w:style>
  <w:style w:type="paragraph" w:styleId="a8">
    <w:name w:val="Balloon Text"/>
    <w:basedOn w:val="a"/>
    <w:link w:val="Char0"/>
    <w:rsid w:val="00FB12EC"/>
    <w:rPr>
      <w:sz w:val="18"/>
      <w:szCs w:val="18"/>
    </w:rPr>
  </w:style>
  <w:style w:type="character" w:customStyle="1" w:styleId="Char0">
    <w:name w:val="批注框文本 Char"/>
    <w:basedOn w:val="a0"/>
    <w:link w:val="a8"/>
    <w:rsid w:val="00FB12EC"/>
    <w:rPr>
      <w:kern w:val="2"/>
      <w:sz w:val="18"/>
      <w:szCs w:val="18"/>
    </w:rPr>
  </w:style>
  <w:style w:type="character" w:styleId="a9">
    <w:name w:val="Placeholder Text"/>
    <w:basedOn w:val="a0"/>
    <w:uiPriority w:val="99"/>
    <w:semiHidden/>
    <w:rsid w:val="0047307A"/>
    <w:rPr>
      <w:color w:val="808080"/>
    </w:rPr>
  </w:style>
  <w:style w:type="table" w:customStyle="1" w:styleId="Calendar1">
    <w:name w:val="Calendar 1"/>
    <w:basedOn w:val="a1"/>
    <w:uiPriority w:val="99"/>
    <w:qFormat/>
    <w:rsid w:val="00E8199A"/>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a">
    <w:name w:val="List Paragraph"/>
    <w:basedOn w:val="a"/>
    <w:uiPriority w:val="34"/>
    <w:qFormat/>
    <w:rsid w:val="000079F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23F4"/>
    <w:pPr>
      <w:widowControl w:val="0"/>
      <w:jc w:val="both"/>
    </w:pPr>
    <w:rPr>
      <w:kern w:val="2"/>
      <w:sz w:val="21"/>
      <w:szCs w:val="24"/>
    </w:rPr>
  </w:style>
  <w:style w:type="paragraph" w:styleId="1">
    <w:name w:val="heading 1"/>
    <w:basedOn w:val="a"/>
    <w:next w:val="a"/>
    <w:qFormat/>
    <w:rsid w:val="00570F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3D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B45FFB"/>
    <w:pPr>
      <w:tabs>
        <w:tab w:val="center" w:pos="4153"/>
        <w:tab w:val="right" w:pos="8306"/>
      </w:tabs>
      <w:snapToGrid w:val="0"/>
      <w:jc w:val="left"/>
    </w:pPr>
    <w:rPr>
      <w:sz w:val="18"/>
      <w:szCs w:val="18"/>
    </w:rPr>
  </w:style>
  <w:style w:type="character" w:styleId="a5">
    <w:name w:val="page number"/>
    <w:basedOn w:val="a0"/>
    <w:rsid w:val="00B45FFB"/>
  </w:style>
  <w:style w:type="paragraph" w:styleId="a6">
    <w:name w:val="Normal (Web)"/>
    <w:basedOn w:val="a"/>
    <w:rsid w:val="003055BE"/>
    <w:pPr>
      <w:widowControl/>
      <w:spacing w:before="100" w:beforeAutospacing="1" w:after="100" w:afterAutospacing="1"/>
      <w:jc w:val="left"/>
    </w:pPr>
    <w:rPr>
      <w:rFonts w:ascii="宋体" w:hAnsi="宋体"/>
      <w:kern w:val="0"/>
      <w:sz w:val="24"/>
    </w:rPr>
  </w:style>
  <w:style w:type="table" w:styleId="10">
    <w:name w:val="Table Simple 1"/>
    <w:basedOn w:val="a1"/>
    <w:rsid w:val="00375C3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7">
    <w:name w:val="header"/>
    <w:basedOn w:val="a"/>
    <w:link w:val="Char"/>
    <w:rsid w:val="00121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1216CE"/>
    <w:rPr>
      <w:kern w:val="2"/>
      <w:sz w:val="18"/>
      <w:szCs w:val="18"/>
    </w:rPr>
  </w:style>
  <w:style w:type="paragraph" w:styleId="a8">
    <w:name w:val="Balloon Text"/>
    <w:basedOn w:val="a"/>
    <w:link w:val="Char0"/>
    <w:rsid w:val="00FB12EC"/>
    <w:rPr>
      <w:sz w:val="18"/>
      <w:szCs w:val="18"/>
    </w:rPr>
  </w:style>
  <w:style w:type="character" w:customStyle="1" w:styleId="Char0">
    <w:name w:val="批注框文本 Char"/>
    <w:basedOn w:val="a0"/>
    <w:link w:val="a8"/>
    <w:rsid w:val="00FB12EC"/>
    <w:rPr>
      <w:kern w:val="2"/>
      <w:sz w:val="18"/>
      <w:szCs w:val="18"/>
    </w:rPr>
  </w:style>
  <w:style w:type="character" w:styleId="a9">
    <w:name w:val="Placeholder Text"/>
    <w:basedOn w:val="a0"/>
    <w:uiPriority w:val="99"/>
    <w:semiHidden/>
    <w:rsid w:val="0047307A"/>
    <w:rPr>
      <w:color w:val="808080"/>
    </w:rPr>
  </w:style>
  <w:style w:type="table" w:customStyle="1" w:styleId="Calendar1">
    <w:name w:val="Calendar 1"/>
    <w:basedOn w:val="a1"/>
    <w:uiPriority w:val="99"/>
    <w:qFormat/>
    <w:rsid w:val="00E8199A"/>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a">
    <w:name w:val="List Paragraph"/>
    <w:basedOn w:val="a"/>
    <w:uiPriority w:val="34"/>
    <w:qFormat/>
    <w:rsid w:val="000079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066">
      <w:bodyDiv w:val="1"/>
      <w:marLeft w:val="0"/>
      <w:marRight w:val="0"/>
      <w:marTop w:val="0"/>
      <w:marBottom w:val="0"/>
      <w:divBdr>
        <w:top w:val="none" w:sz="0" w:space="0" w:color="auto"/>
        <w:left w:val="none" w:sz="0" w:space="0" w:color="auto"/>
        <w:bottom w:val="none" w:sz="0" w:space="0" w:color="auto"/>
        <w:right w:val="none" w:sz="0" w:space="0" w:color="auto"/>
      </w:divBdr>
      <w:divsChild>
        <w:div w:id="1590769217">
          <w:marLeft w:val="0"/>
          <w:marRight w:val="0"/>
          <w:marTop w:val="0"/>
          <w:marBottom w:val="0"/>
          <w:divBdr>
            <w:top w:val="none" w:sz="0" w:space="0" w:color="auto"/>
            <w:left w:val="none" w:sz="0" w:space="0" w:color="auto"/>
            <w:bottom w:val="none" w:sz="0" w:space="0" w:color="auto"/>
            <w:right w:val="none" w:sz="0" w:space="0" w:color="auto"/>
          </w:divBdr>
          <w:divsChild>
            <w:div w:id="824666456">
              <w:marLeft w:val="0"/>
              <w:marRight w:val="0"/>
              <w:marTop w:val="0"/>
              <w:marBottom w:val="0"/>
              <w:divBdr>
                <w:top w:val="none" w:sz="0" w:space="0" w:color="auto"/>
                <w:left w:val="none" w:sz="0" w:space="0" w:color="auto"/>
                <w:bottom w:val="none" w:sz="0" w:space="0" w:color="auto"/>
                <w:right w:val="none" w:sz="0" w:space="0" w:color="auto"/>
              </w:divBdr>
            </w:div>
            <w:div w:id="19848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868">
      <w:bodyDiv w:val="1"/>
      <w:marLeft w:val="0"/>
      <w:marRight w:val="0"/>
      <w:marTop w:val="0"/>
      <w:marBottom w:val="0"/>
      <w:divBdr>
        <w:top w:val="none" w:sz="0" w:space="0" w:color="auto"/>
        <w:left w:val="none" w:sz="0" w:space="0" w:color="auto"/>
        <w:bottom w:val="none" w:sz="0" w:space="0" w:color="auto"/>
        <w:right w:val="none" w:sz="0" w:space="0" w:color="auto"/>
      </w:divBdr>
      <w:divsChild>
        <w:div w:id="811826275">
          <w:marLeft w:val="0"/>
          <w:marRight w:val="0"/>
          <w:marTop w:val="0"/>
          <w:marBottom w:val="0"/>
          <w:divBdr>
            <w:top w:val="none" w:sz="0" w:space="0" w:color="auto"/>
            <w:left w:val="none" w:sz="0" w:space="0" w:color="auto"/>
            <w:bottom w:val="none" w:sz="0" w:space="0" w:color="auto"/>
            <w:right w:val="none" w:sz="0" w:space="0" w:color="auto"/>
          </w:divBdr>
          <w:divsChild>
            <w:div w:id="1405450179">
              <w:marLeft w:val="0"/>
              <w:marRight w:val="0"/>
              <w:marTop w:val="0"/>
              <w:marBottom w:val="0"/>
              <w:divBdr>
                <w:top w:val="none" w:sz="0" w:space="0" w:color="auto"/>
                <w:left w:val="none" w:sz="0" w:space="0" w:color="auto"/>
                <w:bottom w:val="none" w:sz="0" w:space="0" w:color="auto"/>
                <w:right w:val="none" w:sz="0" w:space="0" w:color="auto"/>
              </w:divBdr>
            </w:div>
            <w:div w:id="15980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042">
      <w:bodyDiv w:val="1"/>
      <w:marLeft w:val="0"/>
      <w:marRight w:val="0"/>
      <w:marTop w:val="0"/>
      <w:marBottom w:val="0"/>
      <w:divBdr>
        <w:top w:val="none" w:sz="0" w:space="0" w:color="auto"/>
        <w:left w:val="none" w:sz="0" w:space="0" w:color="auto"/>
        <w:bottom w:val="none" w:sz="0" w:space="0" w:color="auto"/>
        <w:right w:val="none" w:sz="0" w:space="0" w:color="auto"/>
      </w:divBdr>
      <w:divsChild>
        <w:div w:id="1856071667">
          <w:marLeft w:val="0"/>
          <w:marRight w:val="0"/>
          <w:marTop w:val="0"/>
          <w:marBottom w:val="0"/>
          <w:divBdr>
            <w:top w:val="none" w:sz="0" w:space="0" w:color="auto"/>
            <w:left w:val="none" w:sz="0" w:space="0" w:color="auto"/>
            <w:bottom w:val="none" w:sz="0" w:space="0" w:color="auto"/>
            <w:right w:val="none" w:sz="0" w:space="0" w:color="auto"/>
          </w:divBdr>
          <w:divsChild>
            <w:div w:id="18455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596">
      <w:bodyDiv w:val="1"/>
      <w:marLeft w:val="0"/>
      <w:marRight w:val="0"/>
      <w:marTop w:val="0"/>
      <w:marBottom w:val="0"/>
      <w:divBdr>
        <w:top w:val="none" w:sz="0" w:space="0" w:color="auto"/>
        <w:left w:val="none" w:sz="0" w:space="0" w:color="auto"/>
        <w:bottom w:val="none" w:sz="0" w:space="0" w:color="auto"/>
        <w:right w:val="none" w:sz="0" w:space="0" w:color="auto"/>
      </w:divBdr>
      <w:divsChild>
        <w:div w:id="659625582">
          <w:marLeft w:val="0"/>
          <w:marRight w:val="0"/>
          <w:marTop w:val="0"/>
          <w:marBottom w:val="0"/>
          <w:divBdr>
            <w:top w:val="none" w:sz="0" w:space="0" w:color="auto"/>
            <w:left w:val="none" w:sz="0" w:space="0" w:color="auto"/>
            <w:bottom w:val="none" w:sz="0" w:space="0" w:color="auto"/>
            <w:right w:val="none" w:sz="0" w:space="0" w:color="auto"/>
          </w:divBdr>
          <w:divsChild>
            <w:div w:id="1320305710">
              <w:marLeft w:val="0"/>
              <w:marRight w:val="0"/>
              <w:marTop w:val="0"/>
              <w:marBottom w:val="0"/>
              <w:divBdr>
                <w:top w:val="none" w:sz="0" w:space="0" w:color="auto"/>
                <w:left w:val="none" w:sz="0" w:space="0" w:color="auto"/>
                <w:bottom w:val="none" w:sz="0" w:space="0" w:color="auto"/>
                <w:right w:val="none" w:sz="0" w:space="0" w:color="auto"/>
              </w:divBdr>
            </w:div>
            <w:div w:id="1755004234">
              <w:marLeft w:val="0"/>
              <w:marRight w:val="0"/>
              <w:marTop w:val="0"/>
              <w:marBottom w:val="0"/>
              <w:divBdr>
                <w:top w:val="none" w:sz="0" w:space="0" w:color="auto"/>
                <w:left w:val="none" w:sz="0" w:space="0" w:color="auto"/>
                <w:bottom w:val="none" w:sz="0" w:space="0" w:color="auto"/>
                <w:right w:val="none" w:sz="0" w:space="0" w:color="auto"/>
              </w:divBdr>
            </w:div>
            <w:div w:id="18631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4556">
      <w:bodyDiv w:val="1"/>
      <w:marLeft w:val="0"/>
      <w:marRight w:val="0"/>
      <w:marTop w:val="0"/>
      <w:marBottom w:val="0"/>
      <w:divBdr>
        <w:top w:val="none" w:sz="0" w:space="0" w:color="auto"/>
        <w:left w:val="none" w:sz="0" w:space="0" w:color="auto"/>
        <w:bottom w:val="none" w:sz="0" w:space="0" w:color="auto"/>
        <w:right w:val="none" w:sz="0" w:space="0" w:color="auto"/>
      </w:divBdr>
      <w:divsChild>
        <w:div w:id="1092236962">
          <w:marLeft w:val="0"/>
          <w:marRight w:val="0"/>
          <w:marTop w:val="0"/>
          <w:marBottom w:val="0"/>
          <w:divBdr>
            <w:top w:val="none" w:sz="0" w:space="0" w:color="auto"/>
            <w:left w:val="none" w:sz="0" w:space="0" w:color="auto"/>
            <w:bottom w:val="none" w:sz="0" w:space="0" w:color="auto"/>
            <w:right w:val="none" w:sz="0" w:space="0" w:color="auto"/>
          </w:divBdr>
        </w:div>
      </w:divsChild>
    </w:div>
    <w:div w:id="299769253">
      <w:bodyDiv w:val="1"/>
      <w:marLeft w:val="0"/>
      <w:marRight w:val="0"/>
      <w:marTop w:val="0"/>
      <w:marBottom w:val="0"/>
      <w:divBdr>
        <w:top w:val="none" w:sz="0" w:space="0" w:color="auto"/>
        <w:left w:val="none" w:sz="0" w:space="0" w:color="auto"/>
        <w:bottom w:val="none" w:sz="0" w:space="0" w:color="auto"/>
        <w:right w:val="none" w:sz="0" w:space="0" w:color="auto"/>
      </w:divBdr>
      <w:divsChild>
        <w:div w:id="2129011872">
          <w:marLeft w:val="0"/>
          <w:marRight w:val="0"/>
          <w:marTop w:val="0"/>
          <w:marBottom w:val="0"/>
          <w:divBdr>
            <w:top w:val="none" w:sz="0" w:space="0" w:color="auto"/>
            <w:left w:val="none" w:sz="0" w:space="0" w:color="auto"/>
            <w:bottom w:val="none" w:sz="0" w:space="0" w:color="auto"/>
            <w:right w:val="none" w:sz="0" w:space="0" w:color="auto"/>
          </w:divBdr>
          <w:divsChild>
            <w:div w:id="5571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263">
      <w:bodyDiv w:val="1"/>
      <w:marLeft w:val="0"/>
      <w:marRight w:val="0"/>
      <w:marTop w:val="0"/>
      <w:marBottom w:val="0"/>
      <w:divBdr>
        <w:top w:val="none" w:sz="0" w:space="0" w:color="auto"/>
        <w:left w:val="none" w:sz="0" w:space="0" w:color="auto"/>
        <w:bottom w:val="none" w:sz="0" w:space="0" w:color="auto"/>
        <w:right w:val="none" w:sz="0" w:space="0" w:color="auto"/>
      </w:divBdr>
      <w:divsChild>
        <w:div w:id="1278025477">
          <w:marLeft w:val="0"/>
          <w:marRight w:val="0"/>
          <w:marTop w:val="0"/>
          <w:marBottom w:val="0"/>
          <w:divBdr>
            <w:top w:val="none" w:sz="0" w:space="0" w:color="auto"/>
            <w:left w:val="none" w:sz="0" w:space="0" w:color="auto"/>
            <w:bottom w:val="none" w:sz="0" w:space="0" w:color="auto"/>
            <w:right w:val="none" w:sz="0" w:space="0" w:color="auto"/>
          </w:divBdr>
          <w:divsChild>
            <w:div w:id="882519303">
              <w:marLeft w:val="0"/>
              <w:marRight w:val="0"/>
              <w:marTop w:val="0"/>
              <w:marBottom w:val="0"/>
              <w:divBdr>
                <w:top w:val="none" w:sz="0" w:space="0" w:color="auto"/>
                <w:left w:val="none" w:sz="0" w:space="0" w:color="auto"/>
                <w:bottom w:val="none" w:sz="0" w:space="0" w:color="auto"/>
                <w:right w:val="none" w:sz="0" w:space="0" w:color="auto"/>
              </w:divBdr>
            </w:div>
            <w:div w:id="1329868178">
              <w:marLeft w:val="0"/>
              <w:marRight w:val="0"/>
              <w:marTop w:val="0"/>
              <w:marBottom w:val="0"/>
              <w:divBdr>
                <w:top w:val="none" w:sz="0" w:space="0" w:color="auto"/>
                <w:left w:val="none" w:sz="0" w:space="0" w:color="auto"/>
                <w:bottom w:val="none" w:sz="0" w:space="0" w:color="auto"/>
                <w:right w:val="none" w:sz="0" w:space="0" w:color="auto"/>
              </w:divBdr>
            </w:div>
            <w:div w:id="21172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751">
      <w:bodyDiv w:val="1"/>
      <w:marLeft w:val="0"/>
      <w:marRight w:val="0"/>
      <w:marTop w:val="0"/>
      <w:marBottom w:val="0"/>
      <w:divBdr>
        <w:top w:val="none" w:sz="0" w:space="0" w:color="auto"/>
        <w:left w:val="none" w:sz="0" w:space="0" w:color="auto"/>
        <w:bottom w:val="none" w:sz="0" w:space="0" w:color="auto"/>
        <w:right w:val="none" w:sz="0" w:space="0" w:color="auto"/>
      </w:divBdr>
      <w:divsChild>
        <w:div w:id="1580945431">
          <w:marLeft w:val="0"/>
          <w:marRight w:val="0"/>
          <w:marTop w:val="0"/>
          <w:marBottom w:val="0"/>
          <w:divBdr>
            <w:top w:val="none" w:sz="0" w:space="0" w:color="auto"/>
            <w:left w:val="none" w:sz="0" w:space="0" w:color="auto"/>
            <w:bottom w:val="none" w:sz="0" w:space="0" w:color="auto"/>
            <w:right w:val="none" w:sz="0" w:space="0" w:color="auto"/>
          </w:divBdr>
          <w:divsChild>
            <w:div w:id="3788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8547">
      <w:bodyDiv w:val="1"/>
      <w:marLeft w:val="0"/>
      <w:marRight w:val="0"/>
      <w:marTop w:val="0"/>
      <w:marBottom w:val="0"/>
      <w:divBdr>
        <w:top w:val="none" w:sz="0" w:space="0" w:color="auto"/>
        <w:left w:val="none" w:sz="0" w:space="0" w:color="auto"/>
        <w:bottom w:val="none" w:sz="0" w:space="0" w:color="auto"/>
        <w:right w:val="none" w:sz="0" w:space="0" w:color="auto"/>
      </w:divBdr>
      <w:divsChild>
        <w:div w:id="2127000388">
          <w:marLeft w:val="0"/>
          <w:marRight w:val="0"/>
          <w:marTop w:val="0"/>
          <w:marBottom w:val="0"/>
          <w:divBdr>
            <w:top w:val="none" w:sz="0" w:space="0" w:color="auto"/>
            <w:left w:val="none" w:sz="0" w:space="0" w:color="auto"/>
            <w:bottom w:val="none" w:sz="0" w:space="0" w:color="auto"/>
            <w:right w:val="none" w:sz="0" w:space="0" w:color="auto"/>
          </w:divBdr>
          <w:divsChild>
            <w:div w:id="15456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428">
      <w:bodyDiv w:val="1"/>
      <w:marLeft w:val="0"/>
      <w:marRight w:val="0"/>
      <w:marTop w:val="0"/>
      <w:marBottom w:val="0"/>
      <w:divBdr>
        <w:top w:val="none" w:sz="0" w:space="0" w:color="auto"/>
        <w:left w:val="none" w:sz="0" w:space="0" w:color="auto"/>
        <w:bottom w:val="none" w:sz="0" w:space="0" w:color="auto"/>
        <w:right w:val="none" w:sz="0" w:space="0" w:color="auto"/>
      </w:divBdr>
      <w:divsChild>
        <w:div w:id="370231105">
          <w:marLeft w:val="0"/>
          <w:marRight w:val="0"/>
          <w:marTop w:val="0"/>
          <w:marBottom w:val="0"/>
          <w:divBdr>
            <w:top w:val="none" w:sz="0" w:space="0" w:color="auto"/>
            <w:left w:val="none" w:sz="0" w:space="0" w:color="auto"/>
            <w:bottom w:val="none" w:sz="0" w:space="0" w:color="auto"/>
            <w:right w:val="none" w:sz="0" w:space="0" w:color="auto"/>
          </w:divBdr>
          <w:divsChild>
            <w:div w:id="168983143">
              <w:marLeft w:val="0"/>
              <w:marRight w:val="0"/>
              <w:marTop w:val="0"/>
              <w:marBottom w:val="0"/>
              <w:divBdr>
                <w:top w:val="none" w:sz="0" w:space="0" w:color="auto"/>
                <w:left w:val="none" w:sz="0" w:space="0" w:color="auto"/>
                <w:bottom w:val="none" w:sz="0" w:space="0" w:color="auto"/>
                <w:right w:val="none" w:sz="0" w:space="0" w:color="auto"/>
              </w:divBdr>
            </w:div>
            <w:div w:id="1021325129">
              <w:marLeft w:val="0"/>
              <w:marRight w:val="0"/>
              <w:marTop w:val="0"/>
              <w:marBottom w:val="0"/>
              <w:divBdr>
                <w:top w:val="none" w:sz="0" w:space="0" w:color="auto"/>
                <w:left w:val="none" w:sz="0" w:space="0" w:color="auto"/>
                <w:bottom w:val="none" w:sz="0" w:space="0" w:color="auto"/>
                <w:right w:val="none" w:sz="0" w:space="0" w:color="auto"/>
              </w:divBdr>
            </w:div>
            <w:div w:id="2124810097">
              <w:marLeft w:val="0"/>
              <w:marRight w:val="0"/>
              <w:marTop w:val="0"/>
              <w:marBottom w:val="0"/>
              <w:divBdr>
                <w:top w:val="none" w:sz="0" w:space="0" w:color="auto"/>
                <w:left w:val="none" w:sz="0" w:space="0" w:color="auto"/>
                <w:bottom w:val="none" w:sz="0" w:space="0" w:color="auto"/>
                <w:right w:val="none" w:sz="0" w:space="0" w:color="auto"/>
              </w:divBdr>
            </w:div>
            <w:div w:id="21303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6">
      <w:bodyDiv w:val="1"/>
      <w:marLeft w:val="0"/>
      <w:marRight w:val="0"/>
      <w:marTop w:val="0"/>
      <w:marBottom w:val="0"/>
      <w:divBdr>
        <w:top w:val="none" w:sz="0" w:space="0" w:color="auto"/>
        <w:left w:val="none" w:sz="0" w:space="0" w:color="auto"/>
        <w:bottom w:val="none" w:sz="0" w:space="0" w:color="auto"/>
        <w:right w:val="none" w:sz="0" w:space="0" w:color="auto"/>
      </w:divBdr>
      <w:divsChild>
        <w:div w:id="705832713">
          <w:marLeft w:val="0"/>
          <w:marRight w:val="0"/>
          <w:marTop w:val="0"/>
          <w:marBottom w:val="0"/>
          <w:divBdr>
            <w:top w:val="none" w:sz="0" w:space="0" w:color="auto"/>
            <w:left w:val="none" w:sz="0" w:space="0" w:color="auto"/>
            <w:bottom w:val="none" w:sz="0" w:space="0" w:color="auto"/>
            <w:right w:val="none" w:sz="0" w:space="0" w:color="auto"/>
          </w:divBdr>
          <w:divsChild>
            <w:div w:id="1022558811">
              <w:marLeft w:val="0"/>
              <w:marRight w:val="0"/>
              <w:marTop w:val="0"/>
              <w:marBottom w:val="0"/>
              <w:divBdr>
                <w:top w:val="none" w:sz="0" w:space="0" w:color="auto"/>
                <w:left w:val="none" w:sz="0" w:space="0" w:color="auto"/>
                <w:bottom w:val="none" w:sz="0" w:space="0" w:color="auto"/>
                <w:right w:val="none" w:sz="0" w:space="0" w:color="auto"/>
              </w:divBdr>
            </w:div>
            <w:div w:id="16046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2137">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
          <w:marLeft w:val="0"/>
          <w:marRight w:val="0"/>
          <w:marTop w:val="0"/>
          <w:marBottom w:val="0"/>
          <w:divBdr>
            <w:top w:val="none" w:sz="0" w:space="0" w:color="auto"/>
            <w:left w:val="none" w:sz="0" w:space="0" w:color="auto"/>
            <w:bottom w:val="none" w:sz="0" w:space="0" w:color="auto"/>
            <w:right w:val="none" w:sz="0" w:space="0" w:color="auto"/>
          </w:divBdr>
          <w:divsChild>
            <w:div w:id="6706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995">
      <w:bodyDiv w:val="1"/>
      <w:marLeft w:val="0"/>
      <w:marRight w:val="0"/>
      <w:marTop w:val="0"/>
      <w:marBottom w:val="0"/>
      <w:divBdr>
        <w:top w:val="none" w:sz="0" w:space="0" w:color="auto"/>
        <w:left w:val="none" w:sz="0" w:space="0" w:color="auto"/>
        <w:bottom w:val="none" w:sz="0" w:space="0" w:color="auto"/>
        <w:right w:val="none" w:sz="0" w:space="0" w:color="auto"/>
      </w:divBdr>
      <w:divsChild>
        <w:div w:id="1656375625">
          <w:marLeft w:val="0"/>
          <w:marRight w:val="0"/>
          <w:marTop w:val="0"/>
          <w:marBottom w:val="0"/>
          <w:divBdr>
            <w:top w:val="none" w:sz="0" w:space="0" w:color="auto"/>
            <w:left w:val="none" w:sz="0" w:space="0" w:color="auto"/>
            <w:bottom w:val="none" w:sz="0" w:space="0" w:color="auto"/>
            <w:right w:val="none" w:sz="0" w:space="0" w:color="auto"/>
          </w:divBdr>
          <w:divsChild>
            <w:div w:id="808059882">
              <w:marLeft w:val="0"/>
              <w:marRight w:val="0"/>
              <w:marTop w:val="0"/>
              <w:marBottom w:val="0"/>
              <w:divBdr>
                <w:top w:val="none" w:sz="0" w:space="0" w:color="auto"/>
                <w:left w:val="none" w:sz="0" w:space="0" w:color="auto"/>
                <w:bottom w:val="none" w:sz="0" w:space="0" w:color="auto"/>
                <w:right w:val="none" w:sz="0" w:space="0" w:color="auto"/>
              </w:divBdr>
            </w:div>
            <w:div w:id="995305684">
              <w:marLeft w:val="0"/>
              <w:marRight w:val="0"/>
              <w:marTop w:val="0"/>
              <w:marBottom w:val="0"/>
              <w:divBdr>
                <w:top w:val="none" w:sz="0" w:space="0" w:color="auto"/>
                <w:left w:val="none" w:sz="0" w:space="0" w:color="auto"/>
                <w:bottom w:val="none" w:sz="0" w:space="0" w:color="auto"/>
                <w:right w:val="none" w:sz="0" w:space="0" w:color="auto"/>
              </w:divBdr>
            </w:div>
            <w:div w:id="11450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5677">
      <w:bodyDiv w:val="1"/>
      <w:marLeft w:val="0"/>
      <w:marRight w:val="0"/>
      <w:marTop w:val="0"/>
      <w:marBottom w:val="0"/>
      <w:divBdr>
        <w:top w:val="none" w:sz="0" w:space="0" w:color="auto"/>
        <w:left w:val="none" w:sz="0" w:space="0" w:color="auto"/>
        <w:bottom w:val="none" w:sz="0" w:space="0" w:color="auto"/>
        <w:right w:val="none" w:sz="0" w:space="0" w:color="auto"/>
      </w:divBdr>
      <w:divsChild>
        <w:div w:id="1442451851">
          <w:marLeft w:val="0"/>
          <w:marRight w:val="0"/>
          <w:marTop w:val="0"/>
          <w:marBottom w:val="0"/>
          <w:divBdr>
            <w:top w:val="none" w:sz="0" w:space="0" w:color="auto"/>
            <w:left w:val="none" w:sz="0" w:space="0" w:color="auto"/>
            <w:bottom w:val="none" w:sz="0" w:space="0" w:color="auto"/>
            <w:right w:val="none" w:sz="0" w:space="0" w:color="auto"/>
          </w:divBdr>
        </w:div>
      </w:divsChild>
    </w:div>
    <w:div w:id="588083417">
      <w:bodyDiv w:val="1"/>
      <w:marLeft w:val="0"/>
      <w:marRight w:val="0"/>
      <w:marTop w:val="0"/>
      <w:marBottom w:val="0"/>
      <w:divBdr>
        <w:top w:val="none" w:sz="0" w:space="0" w:color="auto"/>
        <w:left w:val="none" w:sz="0" w:space="0" w:color="auto"/>
        <w:bottom w:val="none" w:sz="0" w:space="0" w:color="auto"/>
        <w:right w:val="none" w:sz="0" w:space="0" w:color="auto"/>
      </w:divBdr>
      <w:divsChild>
        <w:div w:id="913199027">
          <w:marLeft w:val="0"/>
          <w:marRight w:val="0"/>
          <w:marTop w:val="0"/>
          <w:marBottom w:val="0"/>
          <w:divBdr>
            <w:top w:val="none" w:sz="0" w:space="0" w:color="auto"/>
            <w:left w:val="none" w:sz="0" w:space="0" w:color="auto"/>
            <w:bottom w:val="none" w:sz="0" w:space="0" w:color="auto"/>
            <w:right w:val="none" w:sz="0" w:space="0" w:color="auto"/>
          </w:divBdr>
          <w:divsChild>
            <w:div w:id="698627154">
              <w:marLeft w:val="0"/>
              <w:marRight w:val="0"/>
              <w:marTop w:val="0"/>
              <w:marBottom w:val="0"/>
              <w:divBdr>
                <w:top w:val="none" w:sz="0" w:space="0" w:color="auto"/>
                <w:left w:val="none" w:sz="0" w:space="0" w:color="auto"/>
                <w:bottom w:val="none" w:sz="0" w:space="0" w:color="auto"/>
                <w:right w:val="none" w:sz="0" w:space="0" w:color="auto"/>
              </w:divBdr>
            </w:div>
            <w:div w:id="13322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857">
      <w:bodyDiv w:val="1"/>
      <w:marLeft w:val="0"/>
      <w:marRight w:val="0"/>
      <w:marTop w:val="0"/>
      <w:marBottom w:val="0"/>
      <w:divBdr>
        <w:top w:val="none" w:sz="0" w:space="0" w:color="auto"/>
        <w:left w:val="none" w:sz="0" w:space="0" w:color="auto"/>
        <w:bottom w:val="none" w:sz="0" w:space="0" w:color="auto"/>
        <w:right w:val="none" w:sz="0" w:space="0" w:color="auto"/>
      </w:divBdr>
      <w:divsChild>
        <w:div w:id="842935927">
          <w:marLeft w:val="0"/>
          <w:marRight w:val="0"/>
          <w:marTop w:val="0"/>
          <w:marBottom w:val="0"/>
          <w:divBdr>
            <w:top w:val="none" w:sz="0" w:space="0" w:color="auto"/>
            <w:left w:val="none" w:sz="0" w:space="0" w:color="auto"/>
            <w:bottom w:val="none" w:sz="0" w:space="0" w:color="auto"/>
            <w:right w:val="none" w:sz="0" w:space="0" w:color="auto"/>
          </w:divBdr>
        </w:div>
      </w:divsChild>
    </w:div>
    <w:div w:id="633409634">
      <w:bodyDiv w:val="1"/>
      <w:marLeft w:val="0"/>
      <w:marRight w:val="0"/>
      <w:marTop w:val="0"/>
      <w:marBottom w:val="0"/>
      <w:divBdr>
        <w:top w:val="none" w:sz="0" w:space="0" w:color="auto"/>
        <w:left w:val="none" w:sz="0" w:space="0" w:color="auto"/>
        <w:bottom w:val="none" w:sz="0" w:space="0" w:color="auto"/>
        <w:right w:val="none" w:sz="0" w:space="0" w:color="auto"/>
      </w:divBdr>
      <w:divsChild>
        <w:div w:id="1800412880">
          <w:marLeft w:val="0"/>
          <w:marRight w:val="0"/>
          <w:marTop w:val="0"/>
          <w:marBottom w:val="0"/>
          <w:divBdr>
            <w:top w:val="none" w:sz="0" w:space="0" w:color="auto"/>
            <w:left w:val="none" w:sz="0" w:space="0" w:color="auto"/>
            <w:bottom w:val="none" w:sz="0" w:space="0" w:color="auto"/>
            <w:right w:val="none" w:sz="0" w:space="0" w:color="auto"/>
          </w:divBdr>
          <w:divsChild>
            <w:div w:id="12476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349">
      <w:bodyDiv w:val="1"/>
      <w:marLeft w:val="0"/>
      <w:marRight w:val="0"/>
      <w:marTop w:val="0"/>
      <w:marBottom w:val="0"/>
      <w:divBdr>
        <w:top w:val="none" w:sz="0" w:space="0" w:color="auto"/>
        <w:left w:val="none" w:sz="0" w:space="0" w:color="auto"/>
        <w:bottom w:val="none" w:sz="0" w:space="0" w:color="auto"/>
        <w:right w:val="none" w:sz="0" w:space="0" w:color="auto"/>
      </w:divBdr>
      <w:divsChild>
        <w:div w:id="884215540">
          <w:marLeft w:val="0"/>
          <w:marRight w:val="0"/>
          <w:marTop w:val="0"/>
          <w:marBottom w:val="0"/>
          <w:divBdr>
            <w:top w:val="none" w:sz="0" w:space="0" w:color="auto"/>
            <w:left w:val="none" w:sz="0" w:space="0" w:color="auto"/>
            <w:bottom w:val="none" w:sz="0" w:space="0" w:color="auto"/>
            <w:right w:val="none" w:sz="0" w:space="0" w:color="auto"/>
          </w:divBdr>
          <w:divsChild>
            <w:div w:id="833181437">
              <w:marLeft w:val="0"/>
              <w:marRight w:val="0"/>
              <w:marTop w:val="0"/>
              <w:marBottom w:val="0"/>
              <w:divBdr>
                <w:top w:val="none" w:sz="0" w:space="0" w:color="auto"/>
                <w:left w:val="none" w:sz="0" w:space="0" w:color="auto"/>
                <w:bottom w:val="none" w:sz="0" w:space="0" w:color="auto"/>
                <w:right w:val="none" w:sz="0" w:space="0" w:color="auto"/>
              </w:divBdr>
            </w:div>
            <w:div w:id="1173452354">
              <w:marLeft w:val="0"/>
              <w:marRight w:val="0"/>
              <w:marTop w:val="0"/>
              <w:marBottom w:val="0"/>
              <w:divBdr>
                <w:top w:val="none" w:sz="0" w:space="0" w:color="auto"/>
                <w:left w:val="none" w:sz="0" w:space="0" w:color="auto"/>
                <w:bottom w:val="none" w:sz="0" w:space="0" w:color="auto"/>
                <w:right w:val="none" w:sz="0" w:space="0" w:color="auto"/>
              </w:divBdr>
            </w:div>
            <w:div w:id="1227296487">
              <w:marLeft w:val="0"/>
              <w:marRight w:val="0"/>
              <w:marTop w:val="0"/>
              <w:marBottom w:val="0"/>
              <w:divBdr>
                <w:top w:val="none" w:sz="0" w:space="0" w:color="auto"/>
                <w:left w:val="none" w:sz="0" w:space="0" w:color="auto"/>
                <w:bottom w:val="none" w:sz="0" w:space="0" w:color="auto"/>
                <w:right w:val="none" w:sz="0" w:space="0" w:color="auto"/>
              </w:divBdr>
            </w:div>
            <w:div w:id="15632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301">
      <w:bodyDiv w:val="1"/>
      <w:marLeft w:val="0"/>
      <w:marRight w:val="0"/>
      <w:marTop w:val="0"/>
      <w:marBottom w:val="0"/>
      <w:divBdr>
        <w:top w:val="none" w:sz="0" w:space="0" w:color="auto"/>
        <w:left w:val="none" w:sz="0" w:space="0" w:color="auto"/>
        <w:bottom w:val="none" w:sz="0" w:space="0" w:color="auto"/>
        <w:right w:val="none" w:sz="0" w:space="0" w:color="auto"/>
      </w:divBdr>
      <w:divsChild>
        <w:div w:id="2062820522">
          <w:marLeft w:val="0"/>
          <w:marRight w:val="0"/>
          <w:marTop w:val="0"/>
          <w:marBottom w:val="0"/>
          <w:divBdr>
            <w:top w:val="none" w:sz="0" w:space="0" w:color="auto"/>
            <w:left w:val="none" w:sz="0" w:space="0" w:color="auto"/>
            <w:bottom w:val="none" w:sz="0" w:space="0" w:color="auto"/>
            <w:right w:val="none" w:sz="0" w:space="0" w:color="auto"/>
          </w:divBdr>
        </w:div>
      </w:divsChild>
    </w:div>
    <w:div w:id="773406798">
      <w:bodyDiv w:val="1"/>
      <w:marLeft w:val="0"/>
      <w:marRight w:val="0"/>
      <w:marTop w:val="0"/>
      <w:marBottom w:val="0"/>
      <w:divBdr>
        <w:top w:val="none" w:sz="0" w:space="0" w:color="auto"/>
        <w:left w:val="none" w:sz="0" w:space="0" w:color="auto"/>
        <w:bottom w:val="none" w:sz="0" w:space="0" w:color="auto"/>
        <w:right w:val="none" w:sz="0" w:space="0" w:color="auto"/>
      </w:divBdr>
      <w:divsChild>
        <w:div w:id="1667171743">
          <w:marLeft w:val="0"/>
          <w:marRight w:val="0"/>
          <w:marTop w:val="0"/>
          <w:marBottom w:val="0"/>
          <w:divBdr>
            <w:top w:val="none" w:sz="0" w:space="0" w:color="auto"/>
            <w:left w:val="none" w:sz="0" w:space="0" w:color="auto"/>
            <w:bottom w:val="none" w:sz="0" w:space="0" w:color="auto"/>
            <w:right w:val="none" w:sz="0" w:space="0" w:color="auto"/>
          </w:divBdr>
        </w:div>
      </w:divsChild>
    </w:div>
    <w:div w:id="802231252">
      <w:bodyDiv w:val="1"/>
      <w:marLeft w:val="0"/>
      <w:marRight w:val="0"/>
      <w:marTop w:val="0"/>
      <w:marBottom w:val="0"/>
      <w:divBdr>
        <w:top w:val="none" w:sz="0" w:space="0" w:color="auto"/>
        <w:left w:val="none" w:sz="0" w:space="0" w:color="auto"/>
        <w:bottom w:val="none" w:sz="0" w:space="0" w:color="auto"/>
        <w:right w:val="none" w:sz="0" w:space="0" w:color="auto"/>
      </w:divBdr>
      <w:divsChild>
        <w:div w:id="202131849">
          <w:marLeft w:val="0"/>
          <w:marRight w:val="0"/>
          <w:marTop w:val="0"/>
          <w:marBottom w:val="0"/>
          <w:divBdr>
            <w:top w:val="none" w:sz="0" w:space="0" w:color="auto"/>
            <w:left w:val="none" w:sz="0" w:space="0" w:color="auto"/>
            <w:bottom w:val="none" w:sz="0" w:space="0" w:color="auto"/>
            <w:right w:val="none" w:sz="0" w:space="0" w:color="auto"/>
          </w:divBdr>
          <w:divsChild>
            <w:div w:id="804157131">
              <w:marLeft w:val="0"/>
              <w:marRight w:val="0"/>
              <w:marTop w:val="0"/>
              <w:marBottom w:val="0"/>
              <w:divBdr>
                <w:top w:val="none" w:sz="0" w:space="0" w:color="auto"/>
                <w:left w:val="none" w:sz="0" w:space="0" w:color="auto"/>
                <w:bottom w:val="none" w:sz="0" w:space="0" w:color="auto"/>
                <w:right w:val="none" w:sz="0" w:space="0" w:color="auto"/>
              </w:divBdr>
            </w:div>
            <w:div w:id="20901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866">
      <w:bodyDiv w:val="1"/>
      <w:marLeft w:val="0"/>
      <w:marRight w:val="0"/>
      <w:marTop w:val="0"/>
      <w:marBottom w:val="0"/>
      <w:divBdr>
        <w:top w:val="none" w:sz="0" w:space="0" w:color="auto"/>
        <w:left w:val="none" w:sz="0" w:space="0" w:color="auto"/>
        <w:bottom w:val="none" w:sz="0" w:space="0" w:color="auto"/>
        <w:right w:val="none" w:sz="0" w:space="0" w:color="auto"/>
      </w:divBdr>
      <w:divsChild>
        <w:div w:id="430587146">
          <w:marLeft w:val="0"/>
          <w:marRight w:val="0"/>
          <w:marTop w:val="0"/>
          <w:marBottom w:val="0"/>
          <w:divBdr>
            <w:top w:val="none" w:sz="0" w:space="0" w:color="auto"/>
            <w:left w:val="none" w:sz="0" w:space="0" w:color="auto"/>
            <w:bottom w:val="none" w:sz="0" w:space="0" w:color="auto"/>
            <w:right w:val="none" w:sz="0" w:space="0" w:color="auto"/>
          </w:divBdr>
          <w:divsChild>
            <w:div w:id="162360932">
              <w:marLeft w:val="0"/>
              <w:marRight w:val="0"/>
              <w:marTop w:val="0"/>
              <w:marBottom w:val="0"/>
              <w:divBdr>
                <w:top w:val="none" w:sz="0" w:space="0" w:color="auto"/>
                <w:left w:val="none" w:sz="0" w:space="0" w:color="auto"/>
                <w:bottom w:val="none" w:sz="0" w:space="0" w:color="auto"/>
                <w:right w:val="none" w:sz="0" w:space="0" w:color="auto"/>
              </w:divBdr>
            </w:div>
            <w:div w:id="379018224">
              <w:marLeft w:val="0"/>
              <w:marRight w:val="0"/>
              <w:marTop w:val="0"/>
              <w:marBottom w:val="0"/>
              <w:divBdr>
                <w:top w:val="none" w:sz="0" w:space="0" w:color="auto"/>
                <w:left w:val="none" w:sz="0" w:space="0" w:color="auto"/>
                <w:bottom w:val="none" w:sz="0" w:space="0" w:color="auto"/>
                <w:right w:val="none" w:sz="0" w:space="0" w:color="auto"/>
              </w:divBdr>
            </w:div>
            <w:div w:id="958342881">
              <w:marLeft w:val="0"/>
              <w:marRight w:val="0"/>
              <w:marTop w:val="0"/>
              <w:marBottom w:val="0"/>
              <w:divBdr>
                <w:top w:val="none" w:sz="0" w:space="0" w:color="auto"/>
                <w:left w:val="none" w:sz="0" w:space="0" w:color="auto"/>
                <w:bottom w:val="none" w:sz="0" w:space="0" w:color="auto"/>
                <w:right w:val="none" w:sz="0" w:space="0" w:color="auto"/>
              </w:divBdr>
            </w:div>
            <w:div w:id="1972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8220">
      <w:bodyDiv w:val="1"/>
      <w:marLeft w:val="0"/>
      <w:marRight w:val="0"/>
      <w:marTop w:val="0"/>
      <w:marBottom w:val="0"/>
      <w:divBdr>
        <w:top w:val="none" w:sz="0" w:space="0" w:color="auto"/>
        <w:left w:val="none" w:sz="0" w:space="0" w:color="auto"/>
        <w:bottom w:val="none" w:sz="0" w:space="0" w:color="auto"/>
        <w:right w:val="none" w:sz="0" w:space="0" w:color="auto"/>
      </w:divBdr>
      <w:divsChild>
        <w:div w:id="83957823">
          <w:marLeft w:val="0"/>
          <w:marRight w:val="0"/>
          <w:marTop w:val="0"/>
          <w:marBottom w:val="0"/>
          <w:divBdr>
            <w:top w:val="none" w:sz="0" w:space="0" w:color="auto"/>
            <w:left w:val="none" w:sz="0" w:space="0" w:color="auto"/>
            <w:bottom w:val="none" w:sz="0" w:space="0" w:color="auto"/>
            <w:right w:val="none" w:sz="0" w:space="0" w:color="auto"/>
          </w:divBdr>
          <w:divsChild>
            <w:div w:id="2047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7750">
      <w:bodyDiv w:val="1"/>
      <w:marLeft w:val="0"/>
      <w:marRight w:val="0"/>
      <w:marTop w:val="0"/>
      <w:marBottom w:val="0"/>
      <w:divBdr>
        <w:top w:val="none" w:sz="0" w:space="0" w:color="auto"/>
        <w:left w:val="none" w:sz="0" w:space="0" w:color="auto"/>
        <w:bottom w:val="none" w:sz="0" w:space="0" w:color="auto"/>
        <w:right w:val="none" w:sz="0" w:space="0" w:color="auto"/>
      </w:divBdr>
      <w:divsChild>
        <w:div w:id="506822113">
          <w:marLeft w:val="0"/>
          <w:marRight w:val="0"/>
          <w:marTop w:val="0"/>
          <w:marBottom w:val="0"/>
          <w:divBdr>
            <w:top w:val="none" w:sz="0" w:space="0" w:color="auto"/>
            <w:left w:val="none" w:sz="0" w:space="0" w:color="auto"/>
            <w:bottom w:val="none" w:sz="0" w:space="0" w:color="auto"/>
            <w:right w:val="none" w:sz="0" w:space="0" w:color="auto"/>
          </w:divBdr>
        </w:div>
      </w:divsChild>
    </w:div>
    <w:div w:id="1087847501">
      <w:bodyDiv w:val="1"/>
      <w:marLeft w:val="0"/>
      <w:marRight w:val="0"/>
      <w:marTop w:val="0"/>
      <w:marBottom w:val="0"/>
      <w:divBdr>
        <w:top w:val="none" w:sz="0" w:space="0" w:color="auto"/>
        <w:left w:val="none" w:sz="0" w:space="0" w:color="auto"/>
        <w:bottom w:val="none" w:sz="0" w:space="0" w:color="auto"/>
        <w:right w:val="none" w:sz="0" w:space="0" w:color="auto"/>
      </w:divBdr>
      <w:divsChild>
        <w:div w:id="1865287085">
          <w:marLeft w:val="0"/>
          <w:marRight w:val="0"/>
          <w:marTop w:val="0"/>
          <w:marBottom w:val="0"/>
          <w:divBdr>
            <w:top w:val="none" w:sz="0" w:space="0" w:color="auto"/>
            <w:left w:val="none" w:sz="0" w:space="0" w:color="auto"/>
            <w:bottom w:val="none" w:sz="0" w:space="0" w:color="auto"/>
            <w:right w:val="none" w:sz="0" w:space="0" w:color="auto"/>
          </w:divBdr>
        </w:div>
      </w:divsChild>
    </w:div>
    <w:div w:id="1104114482">
      <w:bodyDiv w:val="1"/>
      <w:marLeft w:val="0"/>
      <w:marRight w:val="0"/>
      <w:marTop w:val="0"/>
      <w:marBottom w:val="0"/>
      <w:divBdr>
        <w:top w:val="none" w:sz="0" w:space="0" w:color="auto"/>
        <w:left w:val="none" w:sz="0" w:space="0" w:color="auto"/>
        <w:bottom w:val="none" w:sz="0" w:space="0" w:color="auto"/>
        <w:right w:val="none" w:sz="0" w:space="0" w:color="auto"/>
      </w:divBdr>
      <w:divsChild>
        <w:div w:id="158927684">
          <w:marLeft w:val="0"/>
          <w:marRight w:val="0"/>
          <w:marTop w:val="0"/>
          <w:marBottom w:val="0"/>
          <w:divBdr>
            <w:top w:val="none" w:sz="0" w:space="0" w:color="auto"/>
            <w:left w:val="none" w:sz="0" w:space="0" w:color="auto"/>
            <w:bottom w:val="none" w:sz="0" w:space="0" w:color="auto"/>
            <w:right w:val="none" w:sz="0" w:space="0" w:color="auto"/>
          </w:divBdr>
          <w:divsChild>
            <w:div w:id="237595859">
              <w:marLeft w:val="0"/>
              <w:marRight w:val="0"/>
              <w:marTop w:val="0"/>
              <w:marBottom w:val="0"/>
              <w:divBdr>
                <w:top w:val="none" w:sz="0" w:space="0" w:color="auto"/>
                <w:left w:val="none" w:sz="0" w:space="0" w:color="auto"/>
                <w:bottom w:val="none" w:sz="0" w:space="0" w:color="auto"/>
                <w:right w:val="none" w:sz="0" w:space="0" w:color="auto"/>
              </w:divBdr>
            </w:div>
            <w:div w:id="19796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419">
      <w:bodyDiv w:val="1"/>
      <w:marLeft w:val="0"/>
      <w:marRight w:val="0"/>
      <w:marTop w:val="0"/>
      <w:marBottom w:val="0"/>
      <w:divBdr>
        <w:top w:val="none" w:sz="0" w:space="0" w:color="auto"/>
        <w:left w:val="none" w:sz="0" w:space="0" w:color="auto"/>
        <w:bottom w:val="none" w:sz="0" w:space="0" w:color="auto"/>
        <w:right w:val="none" w:sz="0" w:space="0" w:color="auto"/>
      </w:divBdr>
      <w:divsChild>
        <w:div w:id="1962029198">
          <w:marLeft w:val="0"/>
          <w:marRight w:val="0"/>
          <w:marTop w:val="0"/>
          <w:marBottom w:val="0"/>
          <w:divBdr>
            <w:top w:val="none" w:sz="0" w:space="0" w:color="auto"/>
            <w:left w:val="none" w:sz="0" w:space="0" w:color="auto"/>
            <w:bottom w:val="none" w:sz="0" w:space="0" w:color="auto"/>
            <w:right w:val="none" w:sz="0" w:space="0" w:color="auto"/>
          </w:divBdr>
        </w:div>
      </w:divsChild>
    </w:div>
    <w:div w:id="1175874479">
      <w:bodyDiv w:val="1"/>
      <w:marLeft w:val="0"/>
      <w:marRight w:val="0"/>
      <w:marTop w:val="0"/>
      <w:marBottom w:val="0"/>
      <w:divBdr>
        <w:top w:val="none" w:sz="0" w:space="0" w:color="auto"/>
        <w:left w:val="none" w:sz="0" w:space="0" w:color="auto"/>
        <w:bottom w:val="none" w:sz="0" w:space="0" w:color="auto"/>
        <w:right w:val="none" w:sz="0" w:space="0" w:color="auto"/>
      </w:divBdr>
      <w:divsChild>
        <w:div w:id="1537699082">
          <w:marLeft w:val="0"/>
          <w:marRight w:val="0"/>
          <w:marTop w:val="0"/>
          <w:marBottom w:val="0"/>
          <w:divBdr>
            <w:top w:val="none" w:sz="0" w:space="0" w:color="auto"/>
            <w:left w:val="none" w:sz="0" w:space="0" w:color="auto"/>
            <w:bottom w:val="none" w:sz="0" w:space="0" w:color="auto"/>
            <w:right w:val="none" w:sz="0" w:space="0" w:color="auto"/>
          </w:divBdr>
          <w:divsChild>
            <w:div w:id="417210295">
              <w:marLeft w:val="0"/>
              <w:marRight w:val="0"/>
              <w:marTop w:val="0"/>
              <w:marBottom w:val="0"/>
              <w:divBdr>
                <w:top w:val="none" w:sz="0" w:space="0" w:color="auto"/>
                <w:left w:val="none" w:sz="0" w:space="0" w:color="auto"/>
                <w:bottom w:val="none" w:sz="0" w:space="0" w:color="auto"/>
                <w:right w:val="none" w:sz="0" w:space="0" w:color="auto"/>
              </w:divBdr>
            </w:div>
            <w:div w:id="11376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036">
      <w:bodyDiv w:val="1"/>
      <w:marLeft w:val="0"/>
      <w:marRight w:val="0"/>
      <w:marTop w:val="0"/>
      <w:marBottom w:val="0"/>
      <w:divBdr>
        <w:top w:val="none" w:sz="0" w:space="0" w:color="auto"/>
        <w:left w:val="none" w:sz="0" w:space="0" w:color="auto"/>
        <w:bottom w:val="none" w:sz="0" w:space="0" w:color="auto"/>
        <w:right w:val="none" w:sz="0" w:space="0" w:color="auto"/>
      </w:divBdr>
      <w:divsChild>
        <w:div w:id="1279678659">
          <w:marLeft w:val="0"/>
          <w:marRight w:val="0"/>
          <w:marTop w:val="0"/>
          <w:marBottom w:val="0"/>
          <w:divBdr>
            <w:top w:val="none" w:sz="0" w:space="0" w:color="auto"/>
            <w:left w:val="none" w:sz="0" w:space="0" w:color="auto"/>
            <w:bottom w:val="none" w:sz="0" w:space="0" w:color="auto"/>
            <w:right w:val="none" w:sz="0" w:space="0" w:color="auto"/>
          </w:divBdr>
          <w:divsChild>
            <w:div w:id="1480802734">
              <w:marLeft w:val="0"/>
              <w:marRight w:val="0"/>
              <w:marTop w:val="0"/>
              <w:marBottom w:val="0"/>
              <w:divBdr>
                <w:top w:val="none" w:sz="0" w:space="0" w:color="auto"/>
                <w:left w:val="none" w:sz="0" w:space="0" w:color="auto"/>
                <w:bottom w:val="none" w:sz="0" w:space="0" w:color="auto"/>
                <w:right w:val="none" w:sz="0" w:space="0" w:color="auto"/>
              </w:divBdr>
            </w:div>
            <w:div w:id="14872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8906">
      <w:bodyDiv w:val="1"/>
      <w:marLeft w:val="0"/>
      <w:marRight w:val="0"/>
      <w:marTop w:val="0"/>
      <w:marBottom w:val="0"/>
      <w:divBdr>
        <w:top w:val="none" w:sz="0" w:space="0" w:color="auto"/>
        <w:left w:val="none" w:sz="0" w:space="0" w:color="auto"/>
        <w:bottom w:val="none" w:sz="0" w:space="0" w:color="auto"/>
        <w:right w:val="none" w:sz="0" w:space="0" w:color="auto"/>
      </w:divBdr>
      <w:divsChild>
        <w:div w:id="468939422">
          <w:marLeft w:val="0"/>
          <w:marRight w:val="0"/>
          <w:marTop w:val="0"/>
          <w:marBottom w:val="0"/>
          <w:divBdr>
            <w:top w:val="none" w:sz="0" w:space="0" w:color="auto"/>
            <w:left w:val="none" w:sz="0" w:space="0" w:color="auto"/>
            <w:bottom w:val="none" w:sz="0" w:space="0" w:color="auto"/>
            <w:right w:val="none" w:sz="0" w:space="0" w:color="auto"/>
          </w:divBdr>
        </w:div>
      </w:divsChild>
    </w:div>
    <w:div w:id="1270311525">
      <w:bodyDiv w:val="1"/>
      <w:marLeft w:val="0"/>
      <w:marRight w:val="0"/>
      <w:marTop w:val="0"/>
      <w:marBottom w:val="0"/>
      <w:divBdr>
        <w:top w:val="none" w:sz="0" w:space="0" w:color="auto"/>
        <w:left w:val="none" w:sz="0" w:space="0" w:color="auto"/>
        <w:bottom w:val="none" w:sz="0" w:space="0" w:color="auto"/>
        <w:right w:val="none" w:sz="0" w:space="0" w:color="auto"/>
      </w:divBdr>
      <w:divsChild>
        <w:div w:id="1687903247">
          <w:marLeft w:val="0"/>
          <w:marRight w:val="0"/>
          <w:marTop w:val="0"/>
          <w:marBottom w:val="0"/>
          <w:divBdr>
            <w:top w:val="none" w:sz="0" w:space="0" w:color="auto"/>
            <w:left w:val="none" w:sz="0" w:space="0" w:color="auto"/>
            <w:bottom w:val="none" w:sz="0" w:space="0" w:color="auto"/>
            <w:right w:val="none" w:sz="0" w:space="0" w:color="auto"/>
          </w:divBdr>
          <w:divsChild>
            <w:div w:id="692615181">
              <w:marLeft w:val="0"/>
              <w:marRight w:val="0"/>
              <w:marTop w:val="0"/>
              <w:marBottom w:val="0"/>
              <w:divBdr>
                <w:top w:val="none" w:sz="0" w:space="0" w:color="auto"/>
                <w:left w:val="none" w:sz="0" w:space="0" w:color="auto"/>
                <w:bottom w:val="none" w:sz="0" w:space="0" w:color="auto"/>
                <w:right w:val="none" w:sz="0" w:space="0" w:color="auto"/>
              </w:divBdr>
            </w:div>
            <w:div w:id="979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10211">
      <w:bodyDiv w:val="1"/>
      <w:marLeft w:val="0"/>
      <w:marRight w:val="0"/>
      <w:marTop w:val="0"/>
      <w:marBottom w:val="0"/>
      <w:divBdr>
        <w:top w:val="none" w:sz="0" w:space="0" w:color="auto"/>
        <w:left w:val="none" w:sz="0" w:space="0" w:color="auto"/>
        <w:bottom w:val="none" w:sz="0" w:space="0" w:color="auto"/>
        <w:right w:val="none" w:sz="0" w:space="0" w:color="auto"/>
      </w:divBdr>
      <w:divsChild>
        <w:div w:id="2073580582">
          <w:marLeft w:val="0"/>
          <w:marRight w:val="0"/>
          <w:marTop w:val="0"/>
          <w:marBottom w:val="0"/>
          <w:divBdr>
            <w:top w:val="none" w:sz="0" w:space="0" w:color="auto"/>
            <w:left w:val="none" w:sz="0" w:space="0" w:color="auto"/>
            <w:bottom w:val="none" w:sz="0" w:space="0" w:color="auto"/>
            <w:right w:val="none" w:sz="0" w:space="0" w:color="auto"/>
          </w:divBdr>
          <w:divsChild>
            <w:div w:id="142240050">
              <w:marLeft w:val="0"/>
              <w:marRight w:val="0"/>
              <w:marTop w:val="0"/>
              <w:marBottom w:val="0"/>
              <w:divBdr>
                <w:top w:val="none" w:sz="0" w:space="0" w:color="auto"/>
                <w:left w:val="none" w:sz="0" w:space="0" w:color="auto"/>
                <w:bottom w:val="none" w:sz="0" w:space="0" w:color="auto"/>
                <w:right w:val="none" w:sz="0" w:space="0" w:color="auto"/>
              </w:divBdr>
            </w:div>
            <w:div w:id="10301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3385">
      <w:bodyDiv w:val="1"/>
      <w:marLeft w:val="0"/>
      <w:marRight w:val="0"/>
      <w:marTop w:val="0"/>
      <w:marBottom w:val="0"/>
      <w:divBdr>
        <w:top w:val="none" w:sz="0" w:space="0" w:color="auto"/>
        <w:left w:val="none" w:sz="0" w:space="0" w:color="auto"/>
        <w:bottom w:val="none" w:sz="0" w:space="0" w:color="auto"/>
        <w:right w:val="none" w:sz="0" w:space="0" w:color="auto"/>
      </w:divBdr>
      <w:divsChild>
        <w:div w:id="1952856787">
          <w:marLeft w:val="0"/>
          <w:marRight w:val="0"/>
          <w:marTop w:val="0"/>
          <w:marBottom w:val="0"/>
          <w:divBdr>
            <w:top w:val="none" w:sz="0" w:space="0" w:color="auto"/>
            <w:left w:val="none" w:sz="0" w:space="0" w:color="auto"/>
            <w:bottom w:val="none" w:sz="0" w:space="0" w:color="auto"/>
            <w:right w:val="none" w:sz="0" w:space="0" w:color="auto"/>
          </w:divBdr>
          <w:divsChild>
            <w:div w:id="8823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651">
      <w:bodyDiv w:val="1"/>
      <w:marLeft w:val="0"/>
      <w:marRight w:val="0"/>
      <w:marTop w:val="0"/>
      <w:marBottom w:val="0"/>
      <w:divBdr>
        <w:top w:val="none" w:sz="0" w:space="0" w:color="auto"/>
        <w:left w:val="none" w:sz="0" w:space="0" w:color="auto"/>
        <w:bottom w:val="none" w:sz="0" w:space="0" w:color="auto"/>
        <w:right w:val="none" w:sz="0" w:space="0" w:color="auto"/>
      </w:divBdr>
      <w:divsChild>
        <w:div w:id="45757876">
          <w:marLeft w:val="0"/>
          <w:marRight w:val="0"/>
          <w:marTop w:val="0"/>
          <w:marBottom w:val="0"/>
          <w:divBdr>
            <w:top w:val="none" w:sz="0" w:space="0" w:color="auto"/>
            <w:left w:val="none" w:sz="0" w:space="0" w:color="auto"/>
            <w:bottom w:val="none" w:sz="0" w:space="0" w:color="auto"/>
            <w:right w:val="none" w:sz="0" w:space="0" w:color="auto"/>
          </w:divBdr>
          <w:divsChild>
            <w:div w:id="257451362">
              <w:marLeft w:val="0"/>
              <w:marRight w:val="0"/>
              <w:marTop w:val="0"/>
              <w:marBottom w:val="0"/>
              <w:divBdr>
                <w:top w:val="none" w:sz="0" w:space="0" w:color="auto"/>
                <w:left w:val="none" w:sz="0" w:space="0" w:color="auto"/>
                <w:bottom w:val="none" w:sz="0" w:space="0" w:color="auto"/>
                <w:right w:val="none" w:sz="0" w:space="0" w:color="auto"/>
              </w:divBdr>
            </w:div>
            <w:div w:id="20349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1409">
      <w:bodyDiv w:val="1"/>
      <w:marLeft w:val="0"/>
      <w:marRight w:val="0"/>
      <w:marTop w:val="0"/>
      <w:marBottom w:val="0"/>
      <w:divBdr>
        <w:top w:val="none" w:sz="0" w:space="0" w:color="auto"/>
        <w:left w:val="none" w:sz="0" w:space="0" w:color="auto"/>
        <w:bottom w:val="none" w:sz="0" w:space="0" w:color="auto"/>
        <w:right w:val="none" w:sz="0" w:space="0" w:color="auto"/>
      </w:divBdr>
      <w:divsChild>
        <w:div w:id="1975941274">
          <w:marLeft w:val="0"/>
          <w:marRight w:val="0"/>
          <w:marTop w:val="0"/>
          <w:marBottom w:val="0"/>
          <w:divBdr>
            <w:top w:val="none" w:sz="0" w:space="0" w:color="auto"/>
            <w:left w:val="none" w:sz="0" w:space="0" w:color="auto"/>
            <w:bottom w:val="none" w:sz="0" w:space="0" w:color="auto"/>
            <w:right w:val="none" w:sz="0" w:space="0" w:color="auto"/>
          </w:divBdr>
          <w:divsChild>
            <w:div w:id="592981331">
              <w:marLeft w:val="0"/>
              <w:marRight w:val="0"/>
              <w:marTop w:val="0"/>
              <w:marBottom w:val="0"/>
              <w:divBdr>
                <w:top w:val="none" w:sz="0" w:space="0" w:color="auto"/>
                <w:left w:val="none" w:sz="0" w:space="0" w:color="auto"/>
                <w:bottom w:val="none" w:sz="0" w:space="0" w:color="auto"/>
                <w:right w:val="none" w:sz="0" w:space="0" w:color="auto"/>
              </w:divBdr>
            </w:div>
            <w:div w:id="1033993027">
              <w:marLeft w:val="0"/>
              <w:marRight w:val="0"/>
              <w:marTop w:val="0"/>
              <w:marBottom w:val="0"/>
              <w:divBdr>
                <w:top w:val="none" w:sz="0" w:space="0" w:color="auto"/>
                <w:left w:val="none" w:sz="0" w:space="0" w:color="auto"/>
                <w:bottom w:val="none" w:sz="0" w:space="0" w:color="auto"/>
                <w:right w:val="none" w:sz="0" w:space="0" w:color="auto"/>
              </w:divBdr>
            </w:div>
            <w:div w:id="1145928541">
              <w:marLeft w:val="0"/>
              <w:marRight w:val="0"/>
              <w:marTop w:val="0"/>
              <w:marBottom w:val="0"/>
              <w:divBdr>
                <w:top w:val="none" w:sz="0" w:space="0" w:color="auto"/>
                <w:left w:val="none" w:sz="0" w:space="0" w:color="auto"/>
                <w:bottom w:val="none" w:sz="0" w:space="0" w:color="auto"/>
                <w:right w:val="none" w:sz="0" w:space="0" w:color="auto"/>
              </w:divBdr>
            </w:div>
            <w:div w:id="1476751531">
              <w:marLeft w:val="0"/>
              <w:marRight w:val="0"/>
              <w:marTop w:val="0"/>
              <w:marBottom w:val="0"/>
              <w:divBdr>
                <w:top w:val="none" w:sz="0" w:space="0" w:color="auto"/>
                <w:left w:val="none" w:sz="0" w:space="0" w:color="auto"/>
                <w:bottom w:val="none" w:sz="0" w:space="0" w:color="auto"/>
                <w:right w:val="none" w:sz="0" w:space="0" w:color="auto"/>
              </w:divBdr>
            </w:div>
            <w:div w:id="15119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3221">
      <w:bodyDiv w:val="1"/>
      <w:marLeft w:val="0"/>
      <w:marRight w:val="0"/>
      <w:marTop w:val="0"/>
      <w:marBottom w:val="0"/>
      <w:divBdr>
        <w:top w:val="none" w:sz="0" w:space="0" w:color="auto"/>
        <w:left w:val="none" w:sz="0" w:space="0" w:color="auto"/>
        <w:bottom w:val="none" w:sz="0" w:space="0" w:color="auto"/>
        <w:right w:val="none" w:sz="0" w:space="0" w:color="auto"/>
      </w:divBdr>
      <w:divsChild>
        <w:div w:id="264583574">
          <w:marLeft w:val="0"/>
          <w:marRight w:val="0"/>
          <w:marTop w:val="0"/>
          <w:marBottom w:val="0"/>
          <w:divBdr>
            <w:top w:val="none" w:sz="0" w:space="0" w:color="auto"/>
            <w:left w:val="none" w:sz="0" w:space="0" w:color="auto"/>
            <w:bottom w:val="none" w:sz="0" w:space="0" w:color="auto"/>
            <w:right w:val="none" w:sz="0" w:space="0" w:color="auto"/>
          </w:divBdr>
          <w:divsChild>
            <w:div w:id="174925994">
              <w:marLeft w:val="0"/>
              <w:marRight w:val="0"/>
              <w:marTop w:val="0"/>
              <w:marBottom w:val="0"/>
              <w:divBdr>
                <w:top w:val="none" w:sz="0" w:space="0" w:color="auto"/>
                <w:left w:val="none" w:sz="0" w:space="0" w:color="auto"/>
                <w:bottom w:val="none" w:sz="0" w:space="0" w:color="auto"/>
                <w:right w:val="none" w:sz="0" w:space="0" w:color="auto"/>
              </w:divBdr>
            </w:div>
            <w:div w:id="732193048">
              <w:marLeft w:val="0"/>
              <w:marRight w:val="0"/>
              <w:marTop w:val="0"/>
              <w:marBottom w:val="0"/>
              <w:divBdr>
                <w:top w:val="none" w:sz="0" w:space="0" w:color="auto"/>
                <w:left w:val="none" w:sz="0" w:space="0" w:color="auto"/>
                <w:bottom w:val="none" w:sz="0" w:space="0" w:color="auto"/>
                <w:right w:val="none" w:sz="0" w:space="0" w:color="auto"/>
              </w:divBdr>
            </w:div>
            <w:div w:id="951018332">
              <w:marLeft w:val="0"/>
              <w:marRight w:val="0"/>
              <w:marTop w:val="0"/>
              <w:marBottom w:val="0"/>
              <w:divBdr>
                <w:top w:val="none" w:sz="0" w:space="0" w:color="auto"/>
                <w:left w:val="none" w:sz="0" w:space="0" w:color="auto"/>
                <w:bottom w:val="none" w:sz="0" w:space="0" w:color="auto"/>
                <w:right w:val="none" w:sz="0" w:space="0" w:color="auto"/>
              </w:divBdr>
            </w:div>
            <w:div w:id="1307324213">
              <w:marLeft w:val="0"/>
              <w:marRight w:val="0"/>
              <w:marTop w:val="0"/>
              <w:marBottom w:val="0"/>
              <w:divBdr>
                <w:top w:val="none" w:sz="0" w:space="0" w:color="auto"/>
                <w:left w:val="none" w:sz="0" w:space="0" w:color="auto"/>
                <w:bottom w:val="none" w:sz="0" w:space="0" w:color="auto"/>
                <w:right w:val="none" w:sz="0" w:space="0" w:color="auto"/>
              </w:divBdr>
            </w:div>
            <w:div w:id="1548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3321">
      <w:bodyDiv w:val="1"/>
      <w:marLeft w:val="0"/>
      <w:marRight w:val="0"/>
      <w:marTop w:val="0"/>
      <w:marBottom w:val="0"/>
      <w:divBdr>
        <w:top w:val="none" w:sz="0" w:space="0" w:color="auto"/>
        <w:left w:val="none" w:sz="0" w:space="0" w:color="auto"/>
        <w:bottom w:val="none" w:sz="0" w:space="0" w:color="auto"/>
        <w:right w:val="none" w:sz="0" w:space="0" w:color="auto"/>
      </w:divBdr>
      <w:divsChild>
        <w:div w:id="304169144">
          <w:marLeft w:val="0"/>
          <w:marRight w:val="0"/>
          <w:marTop w:val="0"/>
          <w:marBottom w:val="0"/>
          <w:divBdr>
            <w:top w:val="none" w:sz="0" w:space="0" w:color="auto"/>
            <w:left w:val="none" w:sz="0" w:space="0" w:color="auto"/>
            <w:bottom w:val="none" w:sz="0" w:space="0" w:color="auto"/>
            <w:right w:val="none" w:sz="0" w:space="0" w:color="auto"/>
          </w:divBdr>
          <w:divsChild>
            <w:div w:id="368606905">
              <w:marLeft w:val="0"/>
              <w:marRight w:val="0"/>
              <w:marTop w:val="0"/>
              <w:marBottom w:val="0"/>
              <w:divBdr>
                <w:top w:val="none" w:sz="0" w:space="0" w:color="auto"/>
                <w:left w:val="none" w:sz="0" w:space="0" w:color="auto"/>
                <w:bottom w:val="none" w:sz="0" w:space="0" w:color="auto"/>
                <w:right w:val="none" w:sz="0" w:space="0" w:color="auto"/>
              </w:divBdr>
            </w:div>
            <w:div w:id="715810463">
              <w:marLeft w:val="0"/>
              <w:marRight w:val="0"/>
              <w:marTop w:val="0"/>
              <w:marBottom w:val="0"/>
              <w:divBdr>
                <w:top w:val="none" w:sz="0" w:space="0" w:color="auto"/>
                <w:left w:val="none" w:sz="0" w:space="0" w:color="auto"/>
                <w:bottom w:val="none" w:sz="0" w:space="0" w:color="auto"/>
                <w:right w:val="none" w:sz="0" w:space="0" w:color="auto"/>
              </w:divBdr>
            </w:div>
            <w:div w:id="1467041693">
              <w:marLeft w:val="0"/>
              <w:marRight w:val="0"/>
              <w:marTop w:val="0"/>
              <w:marBottom w:val="0"/>
              <w:divBdr>
                <w:top w:val="none" w:sz="0" w:space="0" w:color="auto"/>
                <w:left w:val="none" w:sz="0" w:space="0" w:color="auto"/>
                <w:bottom w:val="none" w:sz="0" w:space="0" w:color="auto"/>
                <w:right w:val="none" w:sz="0" w:space="0" w:color="auto"/>
              </w:divBdr>
            </w:div>
            <w:div w:id="1869948177">
              <w:marLeft w:val="0"/>
              <w:marRight w:val="0"/>
              <w:marTop w:val="0"/>
              <w:marBottom w:val="0"/>
              <w:divBdr>
                <w:top w:val="none" w:sz="0" w:space="0" w:color="auto"/>
                <w:left w:val="none" w:sz="0" w:space="0" w:color="auto"/>
                <w:bottom w:val="none" w:sz="0" w:space="0" w:color="auto"/>
                <w:right w:val="none" w:sz="0" w:space="0" w:color="auto"/>
              </w:divBdr>
            </w:div>
            <w:div w:id="19953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6915">
      <w:bodyDiv w:val="1"/>
      <w:marLeft w:val="0"/>
      <w:marRight w:val="0"/>
      <w:marTop w:val="0"/>
      <w:marBottom w:val="0"/>
      <w:divBdr>
        <w:top w:val="none" w:sz="0" w:space="0" w:color="auto"/>
        <w:left w:val="none" w:sz="0" w:space="0" w:color="auto"/>
        <w:bottom w:val="none" w:sz="0" w:space="0" w:color="auto"/>
        <w:right w:val="none" w:sz="0" w:space="0" w:color="auto"/>
      </w:divBdr>
      <w:divsChild>
        <w:div w:id="1417291134">
          <w:marLeft w:val="0"/>
          <w:marRight w:val="0"/>
          <w:marTop w:val="0"/>
          <w:marBottom w:val="0"/>
          <w:divBdr>
            <w:top w:val="none" w:sz="0" w:space="0" w:color="auto"/>
            <w:left w:val="none" w:sz="0" w:space="0" w:color="auto"/>
            <w:bottom w:val="none" w:sz="0" w:space="0" w:color="auto"/>
            <w:right w:val="none" w:sz="0" w:space="0" w:color="auto"/>
          </w:divBdr>
          <w:divsChild>
            <w:div w:id="18375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44">
      <w:bodyDiv w:val="1"/>
      <w:marLeft w:val="0"/>
      <w:marRight w:val="0"/>
      <w:marTop w:val="0"/>
      <w:marBottom w:val="0"/>
      <w:divBdr>
        <w:top w:val="none" w:sz="0" w:space="0" w:color="auto"/>
        <w:left w:val="none" w:sz="0" w:space="0" w:color="auto"/>
        <w:bottom w:val="none" w:sz="0" w:space="0" w:color="auto"/>
        <w:right w:val="none" w:sz="0" w:space="0" w:color="auto"/>
      </w:divBdr>
    </w:div>
    <w:div w:id="1652368659">
      <w:bodyDiv w:val="1"/>
      <w:marLeft w:val="0"/>
      <w:marRight w:val="0"/>
      <w:marTop w:val="0"/>
      <w:marBottom w:val="0"/>
      <w:divBdr>
        <w:top w:val="none" w:sz="0" w:space="0" w:color="auto"/>
        <w:left w:val="none" w:sz="0" w:space="0" w:color="auto"/>
        <w:bottom w:val="none" w:sz="0" w:space="0" w:color="auto"/>
        <w:right w:val="none" w:sz="0" w:space="0" w:color="auto"/>
      </w:divBdr>
      <w:divsChild>
        <w:div w:id="771126286">
          <w:marLeft w:val="0"/>
          <w:marRight w:val="0"/>
          <w:marTop w:val="0"/>
          <w:marBottom w:val="0"/>
          <w:divBdr>
            <w:top w:val="none" w:sz="0" w:space="0" w:color="auto"/>
            <w:left w:val="none" w:sz="0" w:space="0" w:color="auto"/>
            <w:bottom w:val="none" w:sz="0" w:space="0" w:color="auto"/>
            <w:right w:val="none" w:sz="0" w:space="0" w:color="auto"/>
          </w:divBdr>
        </w:div>
      </w:divsChild>
    </w:div>
    <w:div w:id="1730300801">
      <w:bodyDiv w:val="1"/>
      <w:marLeft w:val="0"/>
      <w:marRight w:val="0"/>
      <w:marTop w:val="0"/>
      <w:marBottom w:val="0"/>
      <w:divBdr>
        <w:top w:val="none" w:sz="0" w:space="0" w:color="auto"/>
        <w:left w:val="none" w:sz="0" w:space="0" w:color="auto"/>
        <w:bottom w:val="none" w:sz="0" w:space="0" w:color="auto"/>
        <w:right w:val="none" w:sz="0" w:space="0" w:color="auto"/>
      </w:divBdr>
      <w:divsChild>
        <w:div w:id="1930776117">
          <w:marLeft w:val="0"/>
          <w:marRight w:val="0"/>
          <w:marTop w:val="0"/>
          <w:marBottom w:val="0"/>
          <w:divBdr>
            <w:top w:val="none" w:sz="0" w:space="0" w:color="auto"/>
            <w:left w:val="none" w:sz="0" w:space="0" w:color="auto"/>
            <w:bottom w:val="none" w:sz="0" w:space="0" w:color="auto"/>
            <w:right w:val="none" w:sz="0" w:space="0" w:color="auto"/>
          </w:divBdr>
        </w:div>
      </w:divsChild>
    </w:div>
    <w:div w:id="1758866725">
      <w:bodyDiv w:val="1"/>
      <w:marLeft w:val="0"/>
      <w:marRight w:val="0"/>
      <w:marTop w:val="0"/>
      <w:marBottom w:val="0"/>
      <w:divBdr>
        <w:top w:val="none" w:sz="0" w:space="0" w:color="auto"/>
        <w:left w:val="none" w:sz="0" w:space="0" w:color="auto"/>
        <w:bottom w:val="none" w:sz="0" w:space="0" w:color="auto"/>
        <w:right w:val="none" w:sz="0" w:space="0" w:color="auto"/>
      </w:divBdr>
      <w:divsChild>
        <w:div w:id="1854537761">
          <w:marLeft w:val="0"/>
          <w:marRight w:val="0"/>
          <w:marTop w:val="0"/>
          <w:marBottom w:val="0"/>
          <w:divBdr>
            <w:top w:val="none" w:sz="0" w:space="0" w:color="auto"/>
            <w:left w:val="none" w:sz="0" w:space="0" w:color="auto"/>
            <w:bottom w:val="none" w:sz="0" w:space="0" w:color="auto"/>
            <w:right w:val="none" w:sz="0" w:space="0" w:color="auto"/>
          </w:divBdr>
          <w:divsChild>
            <w:div w:id="11707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2979">
      <w:bodyDiv w:val="1"/>
      <w:marLeft w:val="0"/>
      <w:marRight w:val="0"/>
      <w:marTop w:val="0"/>
      <w:marBottom w:val="0"/>
      <w:divBdr>
        <w:top w:val="none" w:sz="0" w:space="0" w:color="auto"/>
        <w:left w:val="none" w:sz="0" w:space="0" w:color="auto"/>
        <w:bottom w:val="none" w:sz="0" w:space="0" w:color="auto"/>
        <w:right w:val="none" w:sz="0" w:space="0" w:color="auto"/>
      </w:divBdr>
      <w:divsChild>
        <w:div w:id="216935133">
          <w:marLeft w:val="0"/>
          <w:marRight w:val="0"/>
          <w:marTop w:val="0"/>
          <w:marBottom w:val="0"/>
          <w:divBdr>
            <w:top w:val="none" w:sz="0" w:space="0" w:color="auto"/>
            <w:left w:val="none" w:sz="0" w:space="0" w:color="auto"/>
            <w:bottom w:val="none" w:sz="0" w:space="0" w:color="auto"/>
            <w:right w:val="none" w:sz="0" w:space="0" w:color="auto"/>
          </w:divBdr>
          <w:divsChild>
            <w:div w:id="335617384">
              <w:marLeft w:val="0"/>
              <w:marRight w:val="0"/>
              <w:marTop w:val="0"/>
              <w:marBottom w:val="0"/>
              <w:divBdr>
                <w:top w:val="none" w:sz="0" w:space="0" w:color="auto"/>
                <w:left w:val="none" w:sz="0" w:space="0" w:color="auto"/>
                <w:bottom w:val="none" w:sz="0" w:space="0" w:color="auto"/>
                <w:right w:val="none" w:sz="0" w:space="0" w:color="auto"/>
              </w:divBdr>
            </w:div>
            <w:div w:id="419329646">
              <w:marLeft w:val="0"/>
              <w:marRight w:val="0"/>
              <w:marTop w:val="0"/>
              <w:marBottom w:val="0"/>
              <w:divBdr>
                <w:top w:val="none" w:sz="0" w:space="0" w:color="auto"/>
                <w:left w:val="none" w:sz="0" w:space="0" w:color="auto"/>
                <w:bottom w:val="none" w:sz="0" w:space="0" w:color="auto"/>
                <w:right w:val="none" w:sz="0" w:space="0" w:color="auto"/>
              </w:divBdr>
            </w:div>
            <w:div w:id="5594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1132">
      <w:bodyDiv w:val="1"/>
      <w:marLeft w:val="0"/>
      <w:marRight w:val="0"/>
      <w:marTop w:val="0"/>
      <w:marBottom w:val="0"/>
      <w:divBdr>
        <w:top w:val="none" w:sz="0" w:space="0" w:color="auto"/>
        <w:left w:val="none" w:sz="0" w:space="0" w:color="auto"/>
        <w:bottom w:val="none" w:sz="0" w:space="0" w:color="auto"/>
        <w:right w:val="none" w:sz="0" w:space="0" w:color="auto"/>
      </w:divBdr>
      <w:divsChild>
        <w:div w:id="77025425">
          <w:marLeft w:val="0"/>
          <w:marRight w:val="0"/>
          <w:marTop w:val="0"/>
          <w:marBottom w:val="0"/>
          <w:divBdr>
            <w:top w:val="none" w:sz="0" w:space="0" w:color="auto"/>
            <w:left w:val="none" w:sz="0" w:space="0" w:color="auto"/>
            <w:bottom w:val="none" w:sz="0" w:space="0" w:color="auto"/>
            <w:right w:val="none" w:sz="0" w:space="0" w:color="auto"/>
          </w:divBdr>
          <w:divsChild>
            <w:div w:id="284579039">
              <w:marLeft w:val="0"/>
              <w:marRight w:val="0"/>
              <w:marTop w:val="0"/>
              <w:marBottom w:val="0"/>
              <w:divBdr>
                <w:top w:val="none" w:sz="0" w:space="0" w:color="auto"/>
                <w:left w:val="none" w:sz="0" w:space="0" w:color="auto"/>
                <w:bottom w:val="none" w:sz="0" w:space="0" w:color="auto"/>
                <w:right w:val="none" w:sz="0" w:space="0" w:color="auto"/>
              </w:divBdr>
            </w:div>
            <w:div w:id="3038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965">
      <w:bodyDiv w:val="1"/>
      <w:marLeft w:val="0"/>
      <w:marRight w:val="0"/>
      <w:marTop w:val="0"/>
      <w:marBottom w:val="0"/>
      <w:divBdr>
        <w:top w:val="none" w:sz="0" w:space="0" w:color="auto"/>
        <w:left w:val="none" w:sz="0" w:space="0" w:color="auto"/>
        <w:bottom w:val="none" w:sz="0" w:space="0" w:color="auto"/>
        <w:right w:val="none" w:sz="0" w:space="0" w:color="auto"/>
      </w:divBdr>
      <w:divsChild>
        <w:div w:id="220798898">
          <w:marLeft w:val="0"/>
          <w:marRight w:val="0"/>
          <w:marTop w:val="0"/>
          <w:marBottom w:val="0"/>
          <w:divBdr>
            <w:top w:val="none" w:sz="0" w:space="0" w:color="auto"/>
            <w:left w:val="none" w:sz="0" w:space="0" w:color="auto"/>
            <w:bottom w:val="none" w:sz="0" w:space="0" w:color="auto"/>
            <w:right w:val="none" w:sz="0" w:space="0" w:color="auto"/>
          </w:divBdr>
          <w:divsChild>
            <w:div w:id="8797435">
              <w:marLeft w:val="0"/>
              <w:marRight w:val="0"/>
              <w:marTop w:val="0"/>
              <w:marBottom w:val="0"/>
              <w:divBdr>
                <w:top w:val="none" w:sz="0" w:space="0" w:color="auto"/>
                <w:left w:val="none" w:sz="0" w:space="0" w:color="auto"/>
                <w:bottom w:val="none" w:sz="0" w:space="0" w:color="auto"/>
                <w:right w:val="none" w:sz="0" w:space="0" w:color="auto"/>
              </w:divBdr>
            </w:div>
            <w:div w:id="41952262">
              <w:marLeft w:val="0"/>
              <w:marRight w:val="0"/>
              <w:marTop w:val="0"/>
              <w:marBottom w:val="0"/>
              <w:divBdr>
                <w:top w:val="none" w:sz="0" w:space="0" w:color="auto"/>
                <w:left w:val="none" w:sz="0" w:space="0" w:color="auto"/>
                <w:bottom w:val="none" w:sz="0" w:space="0" w:color="auto"/>
                <w:right w:val="none" w:sz="0" w:space="0" w:color="auto"/>
              </w:divBdr>
            </w:div>
            <w:div w:id="1262251870">
              <w:marLeft w:val="0"/>
              <w:marRight w:val="0"/>
              <w:marTop w:val="0"/>
              <w:marBottom w:val="0"/>
              <w:divBdr>
                <w:top w:val="none" w:sz="0" w:space="0" w:color="auto"/>
                <w:left w:val="none" w:sz="0" w:space="0" w:color="auto"/>
                <w:bottom w:val="none" w:sz="0" w:space="0" w:color="auto"/>
                <w:right w:val="none" w:sz="0" w:space="0" w:color="auto"/>
              </w:divBdr>
            </w:div>
            <w:div w:id="17436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9886">
      <w:bodyDiv w:val="1"/>
      <w:marLeft w:val="0"/>
      <w:marRight w:val="0"/>
      <w:marTop w:val="0"/>
      <w:marBottom w:val="0"/>
      <w:divBdr>
        <w:top w:val="none" w:sz="0" w:space="0" w:color="auto"/>
        <w:left w:val="none" w:sz="0" w:space="0" w:color="auto"/>
        <w:bottom w:val="none" w:sz="0" w:space="0" w:color="auto"/>
        <w:right w:val="none" w:sz="0" w:space="0" w:color="auto"/>
      </w:divBdr>
      <w:divsChild>
        <w:div w:id="1095631652">
          <w:marLeft w:val="0"/>
          <w:marRight w:val="0"/>
          <w:marTop w:val="0"/>
          <w:marBottom w:val="0"/>
          <w:divBdr>
            <w:top w:val="none" w:sz="0" w:space="0" w:color="auto"/>
            <w:left w:val="none" w:sz="0" w:space="0" w:color="auto"/>
            <w:bottom w:val="none" w:sz="0" w:space="0" w:color="auto"/>
            <w:right w:val="none" w:sz="0" w:space="0" w:color="auto"/>
          </w:divBdr>
        </w:div>
      </w:divsChild>
    </w:div>
    <w:div w:id="2035187704">
      <w:bodyDiv w:val="1"/>
      <w:marLeft w:val="0"/>
      <w:marRight w:val="0"/>
      <w:marTop w:val="0"/>
      <w:marBottom w:val="0"/>
      <w:divBdr>
        <w:top w:val="none" w:sz="0" w:space="0" w:color="auto"/>
        <w:left w:val="none" w:sz="0" w:space="0" w:color="auto"/>
        <w:bottom w:val="none" w:sz="0" w:space="0" w:color="auto"/>
        <w:right w:val="none" w:sz="0" w:space="0" w:color="auto"/>
      </w:divBdr>
      <w:divsChild>
        <w:div w:id="1074546986">
          <w:marLeft w:val="0"/>
          <w:marRight w:val="0"/>
          <w:marTop w:val="0"/>
          <w:marBottom w:val="0"/>
          <w:divBdr>
            <w:top w:val="none" w:sz="0" w:space="0" w:color="auto"/>
            <w:left w:val="none" w:sz="0" w:space="0" w:color="auto"/>
            <w:bottom w:val="none" w:sz="0" w:space="0" w:color="auto"/>
            <w:right w:val="none" w:sz="0" w:space="0" w:color="auto"/>
          </w:divBdr>
          <w:divsChild>
            <w:div w:id="13119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990">
      <w:bodyDiv w:val="1"/>
      <w:marLeft w:val="0"/>
      <w:marRight w:val="0"/>
      <w:marTop w:val="0"/>
      <w:marBottom w:val="0"/>
      <w:divBdr>
        <w:top w:val="none" w:sz="0" w:space="0" w:color="auto"/>
        <w:left w:val="none" w:sz="0" w:space="0" w:color="auto"/>
        <w:bottom w:val="none" w:sz="0" w:space="0" w:color="auto"/>
        <w:right w:val="none" w:sz="0" w:space="0" w:color="auto"/>
      </w:divBdr>
      <w:divsChild>
        <w:div w:id="1541363281">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0218">
      <w:bodyDiv w:val="1"/>
      <w:marLeft w:val="0"/>
      <w:marRight w:val="0"/>
      <w:marTop w:val="0"/>
      <w:marBottom w:val="0"/>
      <w:divBdr>
        <w:top w:val="none" w:sz="0" w:space="0" w:color="auto"/>
        <w:left w:val="none" w:sz="0" w:space="0" w:color="auto"/>
        <w:bottom w:val="none" w:sz="0" w:space="0" w:color="auto"/>
        <w:right w:val="none" w:sz="0" w:space="0" w:color="auto"/>
      </w:divBdr>
      <w:divsChild>
        <w:div w:id="236331664">
          <w:marLeft w:val="0"/>
          <w:marRight w:val="0"/>
          <w:marTop w:val="0"/>
          <w:marBottom w:val="0"/>
          <w:divBdr>
            <w:top w:val="none" w:sz="0" w:space="0" w:color="auto"/>
            <w:left w:val="none" w:sz="0" w:space="0" w:color="auto"/>
            <w:bottom w:val="none" w:sz="0" w:space="0" w:color="auto"/>
            <w:right w:val="none" w:sz="0" w:space="0" w:color="auto"/>
          </w:divBdr>
          <w:divsChild>
            <w:div w:id="483156889">
              <w:marLeft w:val="0"/>
              <w:marRight w:val="0"/>
              <w:marTop w:val="0"/>
              <w:marBottom w:val="0"/>
              <w:divBdr>
                <w:top w:val="none" w:sz="0" w:space="0" w:color="auto"/>
                <w:left w:val="none" w:sz="0" w:space="0" w:color="auto"/>
                <w:bottom w:val="none" w:sz="0" w:space="0" w:color="auto"/>
                <w:right w:val="none" w:sz="0" w:space="0" w:color="auto"/>
              </w:divBdr>
            </w:div>
            <w:div w:id="987169940">
              <w:marLeft w:val="0"/>
              <w:marRight w:val="0"/>
              <w:marTop w:val="0"/>
              <w:marBottom w:val="0"/>
              <w:divBdr>
                <w:top w:val="none" w:sz="0" w:space="0" w:color="auto"/>
                <w:left w:val="none" w:sz="0" w:space="0" w:color="auto"/>
                <w:bottom w:val="none" w:sz="0" w:space="0" w:color="auto"/>
                <w:right w:val="none" w:sz="0" w:space="0" w:color="auto"/>
              </w:divBdr>
            </w:div>
            <w:div w:id="996885091">
              <w:marLeft w:val="0"/>
              <w:marRight w:val="0"/>
              <w:marTop w:val="0"/>
              <w:marBottom w:val="0"/>
              <w:divBdr>
                <w:top w:val="none" w:sz="0" w:space="0" w:color="auto"/>
                <w:left w:val="none" w:sz="0" w:space="0" w:color="auto"/>
                <w:bottom w:val="none" w:sz="0" w:space="0" w:color="auto"/>
                <w:right w:val="none" w:sz="0" w:space="0" w:color="auto"/>
              </w:divBdr>
            </w:div>
            <w:div w:id="1644577761">
              <w:marLeft w:val="0"/>
              <w:marRight w:val="0"/>
              <w:marTop w:val="0"/>
              <w:marBottom w:val="0"/>
              <w:divBdr>
                <w:top w:val="none" w:sz="0" w:space="0" w:color="auto"/>
                <w:left w:val="none" w:sz="0" w:space="0" w:color="auto"/>
                <w:bottom w:val="none" w:sz="0" w:space="0" w:color="auto"/>
                <w:right w:val="none" w:sz="0" w:space="0" w:color="auto"/>
              </w:divBdr>
            </w:div>
            <w:div w:id="1995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9.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8.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footer" Target="footer2.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918</Words>
  <Characters>5238</Characters>
  <Application>Microsoft Office Word</Application>
  <DocSecurity>0</DocSecurity>
  <Lines>43</Lines>
  <Paragraphs>12</Paragraphs>
  <ScaleCrop>false</ScaleCrop>
  <Company>hs</Company>
  <LinksUpToDate>false</LinksUpToDate>
  <CharactersWithSpaces>6144</CharactersWithSpaces>
  <SharedDoc>false</SharedDoc>
  <HLinks>
    <vt:vector size="12" baseType="variant">
      <vt:variant>
        <vt:i4>740585567</vt:i4>
      </vt:variant>
      <vt:variant>
        <vt:i4>-1</vt:i4>
      </vt:variant>
      <vt:variant>
        <vt:i4>1050</vt:i4>
      </vt:variant>
      <vt:variant>
        <vt:i4>4</vt:i4>
      </vt:variant>
      <vt:variant>
        <vt:lpwstr/>
      </vt:variant>
      <vt:variant>
        <vt:lpwstr>758,32,幻灯片 32</vt:lpwstr>
      </vt:variant>
      <vt:variant>
        <vt:i4>740520023</vt:i4>
      </vt:variant>
      <vt:variant>
        <vt:i4>-1</vt:i4>
      </vt:variant>
      <vt:variant>
        <vt:i4>1047</vt:i4>
      </vt:variant>
      <vt:variant>
        <vt:i4>4</vt:i4>
      </vt:variant>
      <vt:variant>
        <vt:lpwstr/>
      </vt:variant>
      <vt:variant>
        <vt:lpwstr>760,36,幻灯片 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lhs</dc:creator>
  <cp:lastModifiedBy>Xiaoyun Chai</cp:lastModifiedBy>
  <cp:revision>2</cp:revision>
  <dcterms:created xsi:type="dcterms:W3CDTF">2012-10-12T01:28:00Z</dcterms:created>
  <dcterms:modified xsi:type="dcterms:W3CDTF">2012-10-12T01:28:00Z</dcterms:modified>
</cp:coreProperties>
</file>