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27B" w:rsidRPr="00E147E8" w:rsidRDefault="0025727B" w:rsidP="0025727B">
      <w:pPr>
        <w:spacing w:after="0" w:line="240" w:lineRule="auto"/>
        <w:jc w:val="both"/>
        <w:rPr>
          <w:b/>
          <w:sz w:val="32"/>
          <w:szCs w:val="32"/>
        </w:rPr>
      </w:pPr>
      <w:r w:rsidRPr="00E147E8">
        <w:rPr>
          <w:b/>
          <w:sz w:val="32"/>
          <w:szCs w:val="32"/>
        </w:rPr>
        <w:t xml:space="preserve">Methods: </w:t>
      </w:r>
      <w:r>
        <w:rPr>
          <w:b/>
          <w:sz w:val="32"/>
          <w:szCs w:val="32"/>
        </w:rPr>
        <w:t>GP</w:t>
      </w:r>
      <w:r w:rsidRPr="00E147E8">
        <w:rPr>
          <w:b/>
          <w:sz w:val="32"/>
          <w:szCs w:val="32"/>
        </w:rPr>
        <w:t xml:space="preserve"> (</w:t>
      </w:r>
      <w:r w:rsidRPr="0025727B">
        <w:rPr>
          <w:rFonts w:ascii="Arial" w:hAnsi="Arial" w:cs="Arial"/>
          <w:b/>
          <w:sz w:val="28"/>
          <w:szCs w:val="28"/>
        </w:rPr>
        <w:t>Generalized Particle Methods</w:t>
      </w:r>
      <w:r w:rsidRPr="00E147E8">
        <w:rPr>
          <w:b/>
          <w:sz w:val="32"/>
          <w:szCs w:val="32"/>
        </w:rPr>
        <w:t>)</w:t>
      </w:r>
    </w:p>
    <w:p w:rsidR="0025727B" w:rsidRPr="00E147E8" w:rsidRDefault="0025727B" w:rsidP="0025727B">
      <w:pPr>
        <w:spacing w:before="120" w:after="0" w:line="240" w:lineRule="auto"/>
        <w:jc w:val="both"/>
        <w:rPr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75EE8" wp14:editId="10F0BC7B">
                <wp:simplePos x="0" y="0"/>
                <wp:positionH relativeFrom="column">
                  <wp:posOffset>-7952</wp:posOffset>
                </wp:positionH>
                <wp:positionV relativeFrom="paragraph">
                  <wp:posOffset>204939</wp:posOffset>
                </wp:positionV>
                <wp:extent cx="5979381" cy="31806"/>
                <wp:effectExtent l="0" t="0" r="2159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79381" cy="318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6.15pt" to="470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" strokecolor="#4579b8 [3044]"/>
            </w:pict>
          </mc:Fallback>
        </mc:AlternateContent>
      </w:r>
      <w:r w:rsidRPr="00E147E8">
        <w:rPr>
          <w:sz w:val="28"/>
          <w:szCs w:val="28"/>
        </w:rPr>
        <w:t xml:space="preserve">Back to </w:t>
      </w:r>
      <w:r w:rsidRPr="00E147E8">
        <w:rPr>
          <w:color w:val="7030A0"/>
          <w:sz w:val="28"/>
          <w:szCs w:val="28"/>
        </w:rPr>
        <w:t>Methods</w:t>
      </w:r>
    </w:p>
    <w:p w:rsidR="0025727B" w:rsidRPr="0025727B" w:rsidRDefault="0025727B" w:rsidP="0025727B">
      <w:pPr>
        <w:spacing w:before="240" w:after="0" w:line="240" w:lineRule="auto"/>
        <w:jc w:val="both"/>
        <w:rPr>
          <w:rFonts w:ascii="Times New Roman" w:eastAsia="SimSun" w:hAnsi="Times New Roman" w:cs="Times New Roman"/>
        </w:rPr>
      </w:pPr>
      <w:r w:rsidRPr="0025727B">
        <w:rPr>
          <w:rFonts w:ascii="Times New Roman" w:eastAsia="SimSun" w:hAnsi="Times New Roman" w:cs="Times New Roman"/>
          <w:color w:val="0070C0"/>
        </w:rPr>
        <w:t>“</w:t>
      </w:r>
      <w:r w:rsidRPr="0025727B">
        <w:rPr>
          <w:rFonts w:ascii="Times New Roman" w:eastAsia="SimSun" w:hAnsi="Times New Roman" w:cs="Times New Roman"/>
          <w:color w:val="7030A0"/>
        </w:rPr>
        <w:t>A fundamental concept of materials science is that the properties of materials flow from their atomic and microscopic structures</w:t>
      </w:r>
      <w:proofErr w:type="gramStart"/>
      <w:r w:rsidRPr="0025727B">
        <w:rPr>
          <w:rFonts w:ascii="Times New Roman" w:eastAsia="SimSun" w:hAnsi="Times New Roman" w:cs="Times New Roman"/>
          <w:color w:val="7030A0"/>
        </w:rPr>
        <w:t>”</w:t>
      </w:r>
      <w:r w:rsidRPr="0025727B">
        <w:rPr>
          <w:rFonts w:ascii="Times New Roman" w:eastAsia="SimSun" w:hAnsi="Times New Roman" w:cs="Times New Roman"/>
          <w:color w:val="7030A0"/>
          <w:vertAlign w:val="superscript"/>
        </w:rPr>
        <w:t>[</w:t>
      </w:r>
      <w:proofErr w:type="gramEnd"/>
      <w:r w:rsidRPr="0025727B">
        <w:rPr>
          <w:rFonts w:ascii="Times New Roman" w:eastAsia="SimSun" w:hAnsi="Times New Roman" w:cs="Times New Roman"/>
          <w:color w:val="7030A0"/>
          <w:vertAlign w:val="superscript"/>
        </w:rPr>
        <w:t xml:space="preserve"> </w:t>
      </w:r>
      <w:r w:rsidR="00E86422">
        <w:rPr>
          <w:rFonts w:ascii="Times New Roman" w:eastAsia="SimSun" w:hAnsi="Times New Roman" w:cs="Times New Roman"/>
          <w:color w:val="7030A0"/>
          <w:vertAlign w:val="superscript"/>
        </w:rPr>
        <w:t>1</w:t>
      </w:r>
      <w:r>
        <w:rPr>
          <w:rFonts w:ascii="Times New Roman" w:eastAsia="SimSun" w:hAnsi="Times New Roman" w:cs="Times New Roman"/>
          <w:vertAlign w:val="superscript"/>
        </w:rPr>
        <w:t>]</w:t>
      </w:r>
      <w:r w:rsidR="00E86422">
        <w:rPr>
          <w:rFonts w:ascii="Times New Roman" w:eastAsia="SimSun" w:hAnsi="Times New Roman" w:cs="Times New Roman"/>
        </w:rPr>
        <w:t xml:space="preserve">. GP’s </w:t>
      </w:r>
      <w:r w:rsidR="00E86422" w:rsidRPr="00E86422">
        <w:rPr>
          <w:rFonts w:ascii="Times New Roman" w:eastAsia="SimSun" w:hAnsi="Times New Roman" w:cs="Times New Roman"/>
          <w:color w:val="000000" w:themeColor="text1"/>
        </w:rPr>
        <w:t>following f</w:t>
      </w:r>
      <w:r w:rsidRPr="00E86422">
        <w:rPr>
          <w:rFonts w:ascii="Times New Roman" w:eastAsia="SimSun" w:hAnsi="Times New Roman" w:cs="Times New Roman"/>
          <w:color w:val="000000" w:themeColor="text1"/>
        </w:rPr>
        <w:t xml:space="preserve">eatures </w:t>
      </w:r>
      <w:r w:rsidR="00E86422">
        <w:rPr>
          <w:rFonts w:ascii="Times New Roman" w:eastAsia="SimSun" w:hAnsi="Times New Roman" w:cs="Times New Roman"/>
        </w:rPr>
        <w:t>are developed based on this concept:</w:t>
      </w:r>
      <w:r>
        <w:rPr>
          <w:rFonts w:ascii="Times New Roman" w:eastAsia="SimSun" w:hAnsi="Times New Roman" w:cs="Times New Roman"/>
        </w:rPr>
        <w:t xml:space="preserve"> </w:t>
      </w:r>
    </w:p>
    <w:p w:rsidR="00E86422" w:rsidRDefault="0025727B" w:rsidP="0025727B">
      <w:pPr>
        <w:spacing w:before="120" w:after="0" w:line="240" w:lineRule="auto"/>
        <w:jc w:val="both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 w:cs="Times New Roman"/>
        </w:rPr>
        <w:t xml:space="preserve">- </w:t>
      </w:r>
      <w:r w:rsidRPr="0025727B">
        <w:rPr>
          <w:rFonts w:ascii="Times New Roman" w:eastAsia="SimSun" w:hAnsi="Times New Roman" w:cs="Times New Roman"/>
          <w:u w:val="single"/>
        </w:rPr>
        <w:t>GP is the unique concurrent multiscale method so far which keeps structures at all scales the same as the atomic scale (e.g. BCC, FCC)</w:t>
      </w:r>
      <w:proofErr w:type="gramStart"/>
      <w:r w:rsidRPr="0025727B">
        <w:rPr>
          <w:rFonts w:ascii="Times New Roman" w:eastAsia="SimSun" w:hAnsi="Times New Roman" w:cs="Times New Roman"/>
          <w:u w:val="single"/>
        </w:rPr>
        <w:t>.</w:t>
      </w:r>
      <w:r w:rsidR="00E86422" w:rsidRPr="00E86422">
        <w:rPr>
          <w:rFonts w:ascii="Times New Roman" w:eastAsia="SimSun" w:hAnsi="Times New Roman" w:cs="Times New Roman"/>
          <w:vertAlign w:val="superscript"/>
        </w:rPr>
        <w:t>[</w:t>
      </w:r>
      <w:proofErr w:type="gramEnd"/>
      <w:r w:rsidR="00E86422" w:rsidRPr="00E86422">
        <w:rPr>
          <w:rFonts w:ascii="Times New Roman" w:eastAsia="SimSun" w:hAnsi="Times New Roman" w:cs="Times New Roman"/>
          <w:vertAlign w:val="superscript"/>
        </w:rPr>
        <w:t>2]</w:t>
      </w:r>
      <w:r>
        <w:rPr>
          <w:rFonts w:ascii="Times New Roman" w:eastAsia="SimSun" w:hAnsi="Times New Roman" w:cs="Times New Roman"/>
        </w:rPr>
        <w:t xml:space="preserve"> </w:t>
      </w:r>
      <w:r w:rsidRPr="0025727B">
        <w:rPr>
          <w:rFonts w:ascii="Times New Roman" w:eastAsia="SimSun" w:hAnsi="Times New Roman" w:cs="Times New Roman"/>
        </w:rPr>
        <w:t>Based on the GP concept of scale duality</w:t>
      </w:r>
      <w:r>
        <w:rPr>
          <w:rFonts w:ascii="Times New Roman" w:eastAsia="SimSun" w:hAnsi="Times New Roman" w:cs="Times New Roman"/>
        </w:rPr>
        <w:t xml:space="preserve"> (</w:t>
      </w:r>
      <w:r w:rsidRPr="0025727B">
        <w:rPr>
          <w:rFonts w:ascii="Times New Roman" w:eastAsia="SimSun" w:hAnsi="Times New Roman" w:cs="Times New Roman"/>
        </w:rPr>
        <w:t>Fig</w:t>
      </w:r>
      <w:r>
        <w:rPr>
          <w:rFonts w:ascii="Times New Roman" w:eastAsia="SimSun" w:hAnsi="Times New Roman" w:cs="Times New Roman"/>
        </w:rPr>
        <w:t xml:space="preserve">. </w:t>
      </w:r>
      <w:r w:rsidRPr="0025727B">
        <w:rPr>
          <w:rFonts w:ascii="Times New Roman" w:eastAsia="SimSun" w:hAnsi="Times New Roman" w:cs="Times New Roman"/>
        </w:rPr>
        <w:t>1</w:t>
      </w:r>
      <w:r>
        <w:rPr>
          <w:rFonts w:ascii="Times New Roman" w:eastAsia="SimSun" w:hAnsi="Times New Roman" w:cs="Times New Roman"/>
        </w:rPr>
        <w:t>)</w:t>
      </w:r>
      <w:r w:rsidRPr="0025727B">
        <w:rPr>
          <w:rFonts w:ascii="Times New Roman" w:eastAsia="SimSun" w:hAnsi="Times New Roman" w:cs="Times New Roman"/>
        </w:rPr>
        <w:t xml:space="preserve"> material elements can be high-scale particles in the </w:t>
      </w:r>
      <w:r w:rsidRPr="0025727B">
        <w:rPr>
          <w:rFonts w:ascii="Symbol" w:eastAsia="SimSun" w:hAnsi="Symbol" w:cs="Times New Roman"/>
        </w:rPr>
        <w:t></w:t>
      </w:r>
      <w:r w:rsidRPr="0025727B">
        <w:rPr>
          <w:rFonts w:ascii="Times New Roman" w:eastAsia="SimSun" w:hAnsi="Times New Roman" w:cs="Times New Roman"/>
          <w:vertAlign w:val="subscript"/>
        </w:rPr>
        <w:t>n</w:t>
      </w:r>
      <w:r w:rsidRPr="0025727B">
        <w:rPr>
          <w:rFonts w:ascii="Symbol" w:eastAsia="SimSun" w:hAnsi="Symbol" w:cs="Times New Roman"/>
          <w:i/>
          <w:iCs/>
          <w:vertAlign w:val="subscript"/>
        </w:rPr>
        <w:t></w:t>
      </w:r>
      <w:r w:rsidRPr="0025727B">
        <w:rPr>
          <w:rFonts w:ascii="Symbol" w:eastAsia="SimSun" w:hAnsi="Symbol" w:cs="Times New Roman"/>
          <w:vertAlign w:val="subscript"/>
        </w:rPr>
        <w:t></w:t>
      </w:r>
      <w:r>
        <w:rPr>
          <w:rFonts w:ascii="Times New Roman" w:eastAsia="SimSun" w:hAnsi="Times New Roman" w:cs="Times New Roman"/>
        </w:rPr>
        <w:t>domain via</w:t>
      </w:r>
      <w:r w:rsidRPr="0025727B">
        <w:rPr>
          <w:rFonts w:ascii="Times New Roman" w:eastAsia="SimSun" w:hAnsi="Times New Roman" w:cs="Times New Roman"/>
        </w:rPr>
        <w:t xml:space="preserve"> an atom-lumping process</w:t>
      </w:r>
      <w:r>
        <w:rPr>
          <w:rFonts w:ascii="Times New Roman" w:eastAsia="SimSun" w:hAnsi="Times New Roman" w:cs="Times New Roman"/>
        </w:rPr>
        <w:t xml:space="preserve"> </w:t>
      </w:r>
      <w:r w:rsidR="00E86422">
        <w:rPr>
          <w:rFonts w:ascii="Times New Roman" w:eastAsia="SimSun" w:hAnsi="Times New Roman" w:cs="Times New Roman"/>
        </w:rPr>
        <w:t xml:space="preserve">for domains with smooth deformation gradient </w:t>
      </w:r>
      <w:r>
        <w:rPr>
          <w:rFonts w:ascii="Times New Roman" w:eastAsia="SimSun" w:hAnsi="Times New Roman" w:cs="Times New Roman"/>
        </w:rPr>
        <w:t>to save a lot of DOF</w:t>
      </w:r>
      <w:r w:rsidR="00E86422">
        <w:rPr>
          <w:rFonts w:ascii="Times New Roman" w:eastAsia="SimSun" w:hAnsi="Times New Roman" w:cs="Times New Roman"/>
        </w:rPr>
        <w:t>.</w:t>
      </w:r>
      <w:r>
        <w:rPr>
          <w:rFonts w:ascii="Times New Roman" w:eastAsia="SimSun" w:hAnsi="Times New Roman" w:cs="Times New Roman"/>
        </w:rPr>
        <w:t xml:space="preserve"> </w:t>
      </w:r>
      <w:r w:rsidR="00E86422">
        <w:rPr>
          <w:rFonts w:ascii="Times New Roman" w:eastAsia="SimSun" w:hAnsi="Times New Roman"/>
          <w:sz w:val="24"/>
          <w:szCs w:val="24"/>
        </w:rPr>
        <w:t>I</w:t>
      </w:r>
      <w:r w:rsidR="00E86422" w:rsidRPr="00B271EF">
        <w:rPr>
          <w:rFonts w:ascii="Times New Roman" w:eastAsia="SimSun" w:hAnsi="Times New Roman"/>
          <w:sz w:val="24"/>
          <w:szCs w:val="24"/>
        </w:rPr>
        <w:t xml:space="preserve">ts </w:t>
      </w:r>
      <w:r w:rsidR="00E86422">
        <w:rPr>
          <w:rFonts w:ascii="Times New Roman" w:eastAsia="SimSun" w:hAnsi="Times New Roman"/>
          <w:sz w:val="24"/>
          <w:szCs w:val="24"/>
        </w:rPr>
        <w:t>adaptive inverse top</w:t>
      </w:r>
      <w:r w:rsidR="00E86422" w:rsidRPr="00B271EF">
        <w:rPr>
          <w:rFonts w:ascii="Times New Roman" w:eastAsia="SimSun" w:hAnsi="Times New Roman"/>
          <w:sz w:val="24"/>
          <w:szCs w:val="24"/>
        </w:rPr>
        <w:t>-</w:t>
      </w:r>
      <w:r w:rsidR="00E86422">
        <w:rPr>
          <w:rFonts w:ascii="Times New Roman" w:eastAsia="SimSun" w:hAnsi="Times New Roman"/>
          <w:sz w:val="24"/>
          <w:szCs w:val="24"/>
        </w:rPr>
        <w:t>down</w:t>
      </w:r>
      <w:r w:rsidR="00E86422" w:rsidRPr="00B271EF">
        <w:rPr>
          <w:rFonts w:ascii="Times New Roman" w:eastAsia="SimSun" w:hAnsi="Times New Roman"/>
          <w:sz w:val="24"/>
          <w:szCs w:val="24"/>
        </w:rPr>
        <w:t xml:space="preserve"> decomposition processes are automatically conducted </w:t>
      </w:r>
      <w:r w:rsidR="00E86422">
        <w:rPr>
          <w:rFonts w:ascii="Times New Roman" w:eastAsia="SimSun" w:hAnsi="Times New Roman"/>
          <w:sz w:val="24"/>
          <w:szCs w:val="24"/>
        </w:rPr>
        <w:t xml:space="preserve">if the domain deformation gradient becomes larger.   </w:t>
      </w:r>
    </w:p>
    <w:p w:rsidR="0025727B" w:rsidRDefault="0025727B" w:rsidP="0025727B">
      <w:pPr>
        <w:spacing w:before="120" w:after="0" w:line="240" w:lineRule="auto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noProof/>
        </w:rPr>
        <w:drawing>
          <wp:inline distT="0" distB="0" distL="0" distR="0" wp14:anchorId="10B48391" wp14:editId="78281290">
            <wp:extent cx="2935301" cy="243583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GP_Duplication_Figur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1" t="13604" r="10518" b="10740"/>
                    <a:stretch/>
                  </pic:blipFill>
                  <pic:spPr bwMode="auto">
                    <a:xfrm>
                      <a:off x="0" y="0"/>
                      <a:ext cx="2935934" cy="243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noProof/>
        </w:rPr>
        <w:t xml:space="preserve">           </w:t>
      </w:r>
      <w:r>
        <w:rPr>
          <w:rFonts w:ascii="Times New Roman" w:eastAsia="SimSun" w:hAnsi="Times New Roman" w:cs="Times New Roman"/>
          <w:noProof/>
        </w:rPr>
        <w:drawing>
          <wp:inline distT="0" distB="0" distL="0" distR="0" wp14:anchorId="345D03B1" wp14:editId="6F636DFF">
            <wp:extent cx="2581835" cy="2297526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_Intro_Fig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5" r="40646" b="11264"/>
                    <a:stretch/>
                  </pic:blipFill>
                  <pic:spPr bwMode="auto">
                    <a:xfrm>
                      <a:off x="0" y="0"/>
                      <a:ext cx="2582392" cy="2298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27B" w:rsidRPr="0025727B" w:rsidRDefault="0025727B" w:rsidP="0025727B">
      <w:pPr>
        <w:widowControl w:val="0"/>
        <w:tabs>
          <w:tab w:val="left" w:pos="1620"/>
          <w:tab w:val="left" w:pos="7380"/>
        </w:tabs>
        <w:spacing w:after="0" w:line="300" w:lineRule="auto"/>
        <w:jc w:val="both"/>
        <w:textAlignment w:val="baseline"/>
        <w:rPr>
          <w:rFonts w:ascii="Times New Roman" w:eastAsia="SimSun" w:hAnsi="Times New Roman" w:cs="Times New Roman"/>
          <w:i/>
          <w:sz w:val="20"/>
          <w:szCs w:val="20"/>
        </w:rPr>
      </w:pPr>
      <w:proofErr w:type="gramStart"/>
      <w:r w:rsidRPr="0025727B">
        <w:rPr>
          <w:rFonts w:ascii="Times New Roman" w:eastAsia="SimSun" w:hAnsi="Times New Roman" w:cs="Times New Roman"/>
          <w:i/>
          <w:sz w:val="20"/>
          <w:szCs w:val="20"/>
        </w:rPr>
        <w:t>Fig. 1.</w:t>
      </w:r>
      <w:proofErr w:type="gramEnd"/>
      <w:r w:rsidRPr="0025727B">
        <w:rPr>
          <w:rFonts w:ascii="Times New Roman" w:eastAsia="SimSun" w:hAnsi="Times New Roman" w:cs="Times New Roman"/>
          <w:i/>
          <w:sz w:val="20"/>
          <w:szCs w:val="20"/>
        </w:rPr>
        <w:t xml:space="preserve"> </w:t>
      </w:r>
      <w:proofErr w:type="gramStart"/>
      <w:r w:rsidRPr="0025727B">
        <w:rPr>
          <w:rFonts w:ascii="Times New Roman" w:eastAsia="SimSun" w:hAnsi="Times New Roman" w:cs="Times New Roman"/>
          <w:i/>
          <w:sz w:val="20"/>
          <w:szCs w:val="20"/>
        </w:rPr>
        <w:t>GP concept of scale duality &amp; structures invariance    Fig. 2.</w:t>
      </w:r>
      <w:proofErr w:type="gramEnd"/>
      <w:r w:rsidRPr="0025727B">
        <w:rPr>
          <w:rFonts w:ascii="Times New Roman" w:eastAsia="SimSun" w:hAnsi="Times New Roman" w:cs="Times New Roman"/>
          <w:i/>
          <w:sz w:val="20"/>
          <w:szCs w:val="20"/>
        </w:rPr>
        <w:t xml:space="preserve"> Bottom-up &amp; top-down </w:t>
      </w:r>
      <w:r>
        <w:rPr>
          <w:rFonts w:ascii="Times New Roman" w:eastAsia="SimSun" w:hAnsi="Times New Roman" w:cs="Times New Roman"/>
          <w:i/>
          <w:sz w:val="20"/>
          <w:szCs w:val="20"/>
        </w:rPr>
        <w:t xml:space="preserve">scale </w:t>
      </w:r>
      <w:r w:rsidRPr="0025727B">
        <w:rPr>
          <w:rFonts w:ascii="Times New Roman" w:eastAsia="SimSun" w:hAnsi="Times New Roman" w:cs="Times New Roman"/>
          <w:i/>
          <w:sz w:val="20"/>
          <w:szCs w:val="20"/>
        </w:rPr>
        <w:t>bridging</w:t>
      </w:r>
    </w:p>
    <w:p w:rsidR="0025727B" w:rsidRPr="0025727B" w:rsidRDefault="0025727B" w:rsidP="0025727B">
      <w:pPr>
        <w:widowControl w:val="0"/>
        <w:tabs>
          <w:tab w:val="left" w:pos="1620"/>
          <w:tab w:val="left" w:pos="7380"/>
        </w:tabs>
        <w:spacing w:after="0" w:line="300" w:lineRule="auto"/>
        <w:jc w:val="both"/>
        <w:textAlignment w:val="baseline"/>
        <w:rPr>
          <w:rFonts w:ascii="Times New Roman" w:eastAsia="SimSun" w:hAnsi="Times New Roman" w:cs="Times New Roman"/>
          <w:i/>
          <w:sz w:val="20"/>
          <w:szCs w:val="20"/>
          <w:vertAlign w:val="subscript"/>
        </w:rPr>
      </w:pPr>
      <w:proofErr w:type="gramStart"/>
      <w:r w:rsidRPr="0025727B">
        <w:rPr>
          <w:rFonts w:ascii="Times New Roman" w:eastAsia="SimSun" w:hAnsi="Times New Roman" w:cs="Times New Roman"/>
          <w:i/>
          <w:sz w:val="20"/>
          <w:szCs w:val="20"/>
        </w:rPr>
        <w:t>at</w:t>
      </w:r>
      <w:proofErr w:type="gramEnd"/>
      <w:r w:rsidRPr="0025727B">
        <w:rPr>
          <w:rFonts w:ascii="Times New Roman" w:eastAsia="SimSun" w:hAnsi="Times New Roman" w:cs="Times New Roman"/>
          <w:i/>
          <w:sz w:val="20"/>
          <w:szCs w:val="20"/>
        </w:rPr>
        <w:t xml:space="preserve"> all scales (n=1, 2..m) with n=1 being atomic scale                are</w:t>
      </w:r>
      <w:r>
        <w:rPr>
          <w:rFonts w:ascii="Times New Roman" w:eastAsia="SimSun" w:hAnsi="Times New Roman" w:cs="Times New Roman"/>
          <w:i/>
          <w:sz w:val="20"/>
          <w:szCs w:val="20"/>
        </w:rPr>
        <w:t xml:space="preserve"> through NLC at scale interface </w:t>
      </w:r>
      <w:proofErr w:type="spellStart"/>
      <w:r>
        <w:rPr>
          <w:rFonts w:ascii="Times New Roman" w:eastAsia="SimSun" w:hAnsi="Times New Roman" w:cs="Times New Roman"/>
          <w:i/>
          <w:sz w:val="20"/>
          <w:szCs w:val="20"/>
        </w:rPr>
        <w:t>W</w:t>
      </w:r>
      <w:r>
        <w:rPr>
          <w:rFonts w:ascii="Times New Roman" w:eastAsia="SimSun" w:hAnsi="Times New Roman" w:cs="Times New Roman"/>
          <w:i/>
          <w:sz w:val="20"/>
          <w:szCs w:val="20"/>
          <w:vertAlign w:val="subscript"/>
        </w:rPr>
        <w:t>nimage</w:t>
      </w:r>
      <w:proofErr w:type="spellEnd"/>
    </w:p>
    <w:p w:rsidR="0025727B" w:rsidRPr="0025727B" w:rsidRDefault="0025727B" w:rsidP="0025727B">
      <w:pPr>
        <w:widowControl w:val="0"/>
        <w:suppressAutoHyphens/>
        <w:spacing w:before="120" w:after="0" w:line="300" w:lineRule="auto"/>
        <w:jc w:val="both"/>
        <w:rPr>
          <w:rFonts w:ascii="Times New Roman" w:eastAsia="DejaVu Sans" w:hAnsi="Times New Roman"/>
          <w:kern w:val="1"/>
          <w:lang w:eastAsia="ar-SA"/>
        </w:rPr>
      </w:pPr>
      <w:r>
        <w:rPr>
          <w:rFonts w:ascii="Times New Roman" w:eastAsia="SimSun" w:hAnsi="Times New Roman" w:cs="Times New Roman"/>
        </w:rPr>
        <w:t xml:space="preserve">- </w:t>
      </w:r>
      <w:r w:rsidRPr="0025727B">
        <w:rPr>
          <w:rFonts w:ascii="Times New Roman" w:eastAsia="SimSun" w:hAnsi="Times New Roman" w:cs="Times New Roman"/>
          <w:u w:val="single"/>
        </w:rPr>
        <w:t>GP</w:t>
      </w:r>
      <w:r w:rsidRPr="0025727B">
        <w:rPr>
          <w:rFonts w:ascii="Times New Roman" w:eastAsia="DejaVu Sans" w:hAnsi="Times New Roman"/>
          <w:kern w:val="1"/>
          <w:u w:val="single"/>
          <w:lang w:eastAsia="ar-SA"/>
        </w:rPr>
        <w:t xml:space="preserve"> has the same structure and the non-local constitutive behavior of atoms in both sides of the scale interface, thus no behavioral incompatibility will exist</w:t>
      </w:r>
      <w:proofErr w:type="gramStart"/>
      <w:r w:rsidRPr="0025727B">
        <w:rPr>
          <w:rFonts w:ascii="Times New Roman" w:eastAsia="DejaVu Sans" w:hAnsi="Times New Roman"/>
          <w:kern w:val="1"/>
          <w:lang w:eastAsia="ar-SA"/>
        </w:rPr>
        <w:t>.</w:t>
      </w:r>
      <w:r w:rsidR="00E86422">
        <w:rPr>
          <w:rFonts w:ascii="Times New Roman" w:eastAsia="DejaVu Sans" w:hAnsi="Times New Roman"/>
          <w:kern w:val="1"/>
          <w:vertAlign w:val="superscript"/>
          <w:lang w:eastAsia="ar-SA"/>
        </w:rPr>
        <w:t>[</w:t>
      </w:r>
      <w:proofErr w:type="gramEnd"/>
      <w:r w:rsidR="00E86422">
        <w:rPr>
          <w:rFonts w:ascii="Times New Roman" w:eastAsia="DejaVu Sans" w:hAnsi="Times New Roman"/>
          <w:kern w:val="1"/>
          <w:vertAlign w:val="superscript"/>
          <w:lang w:eastAsia="ar-SA"/>
        </w:rPr>
        <w:t>2,3]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 GP introduces two imaginary domains, W</w:t>
      </w:r>
      <w:r w:rsidRPr="0025727B">
        <w:rPr>
          <w:rFonts w:ascii="Times New Roman" w:eastAsia="DejaVu Sans" w:hAnsi="Times New Roman"/>
          <w:kern w:val="1"/>
          <w:vertAlign w:val="subscript"/>
          <w:lang w:eastAsia="ar-SA"/>
        </w:rPr>
        <w:t>(</w:t>
      </w:r>
      <w:r w:rsidRPr="0025727B">
        <w:rPr>
          <w:rFonts w:ascii="Times New Roman" w:eastAsia="DejaVu Sans" w:hAnsi="Times New Roman"/>
          <w:i/>
          <w:kern w:val="1"/>
          <w:vertAlign w:val="subscript"/>
          <w:lang w:eastAsia="ar-SA"/>
        </w:rPr>
        <w:t>n</w:t>
      </w:r>
      <w:r w:rsidRPr="0025727B">
        <w:rPr>
          <w:rFonts w:ascii="Times New Roman" w:eastAsia="DejaVu Sans" w:hAnsi="Times New Roman"/>
          <w:kern w:val="1"/>
          <w:vertAlign w:val="subscript"/>
          <w:lang w:eastAsia="ar-SA"/>
        </w:rPr>
        <w:t>+1)image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 and W</w:t>
      </w:r>
      <w:r w:rsidRPr="0025727B">
        <w:rPr>
          <w:rFonts w:ascii="Times New Roman" w:eastAsia="DejaVu Sans" w:hAnsi="Times New Roman"/>
          <w:kern w:val="1"/>
          <w:vertAlign w:val="subscript"/>
          <w:lang w:eastAsia="ar-SA"/>
        </w:rPr>
        <w:t>(</w:t>
      </w:r>
      <w:r w:rsidRPr="0025727B">
        <w:rPr>
          <w:rFonts w:ascii="Times New Roman" w:eastAsia="DejaVu Sans" w:hAnsi="Times New Roman"/>
          <w:i/>
          <w:kern w:val="1"/>
          <w:vertAlign w:val="subscript"/>
          <w:lang w:eastAsia="ar-SA"/>
        </w:rPr>
        <w:t>n</w:t>
      </w:r>
      <w:r w:rsidRPr="0025727B">
        <w:rPr>
          <w:rFonts w:ascii="Times New Roman" w:eastAsia="DejaVu Sans" w:hAnsi="Times New Roman"/>
          <w:kern w:val="1"/>
          <w:vertAlign w:val="subscript"/>
          <w:lang w:eastAsia="ar-SA"/>
        </w:rPr>
        <w:t xml:space="preserve">)image </w:t>
      </w:r>
      <w:r w:rsidRPr="0025727B">
        <w:rPr>
          <w:rFonts w:ascii="Times New Roman" w:eastAsia="DejaVu Sans" w:hAnsi="Times New Roman"/>
          <w:kern w:val="1"/>
          <w:lang w:eastAsia="ar-SA"/>
        </w:rPr>
        <w:t>(Fig. 2)</w:t>
      </w:r>
      <w:r w:rsidRPr="0025727B">
        <w:rPr>
          <w:rFonts w:ascii="Times New Roman" w:eastAsia="DejaVu Sans" w:hAnsi="Times New Roman"/>
          <w:kern w:val="1"/>
          <w:vertAlign w:val="subscript"/>
          <w:lang w:eastAsia="ar-SA"/>
        </w:rPr>
        <w:t xml:space="preserve"> 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, to </w:t>
      </w:r>
      <w:r w:rsidR="00E86422">
        <w:rPr>
          <w:rFonts w:ascii="Times New Roman" w:eastAsia="DejaVu Sans" w:hAnsi="Times New Roman"/>
          <w:kern w:val="1"/>
          <w:lang w:eastAsia="ar-SA"/>
        </w:rPr>
        <w:t>make seamless transition across scale interface. It consists of imaginary particle near real particles. I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maginary particles' position is determined by the </w:t>
      </w:r>
      <w:r w:rsidR="00E86422">
        <w:rPr>
          <w:rFonts w:ascii="Times New Roman" w:eastAsia="DejaVu Sans" w:hAnsi="Times New Roman"/>
          <w:kern w:val="1"/>
          <w:lang w:eastAsia="ar-SA"/>
        </w:rPr>
        <w:t xml:space="preserve">statistically </w:t>
      </w:r>
      <w:r w:rsidRPr="0025727B">
        <w:rPr>
          <w:rFonts w:ascii="Times New Roman" w:eastAsia="DejaVu Sans" w:hAnsi="Times New Roman"/>
          <w:kern w:val="1"/>
          <w:lang w:eastAsia="ar-SA"/>
        </w:rPr>
        <w:t>averag</w:t>
      </w:r>
      <w:r w:rsidR="00E86422">
        <w:rPr>
          <w:rFonts w:ascii="Times New Roman" w:eastAsia="DejaVu Sans" w:hAnsi="Times New Roman"/>
          <w:kern w:val="1"/>
          <w:lang w:eastAsia="ar-SA"/>
        </w:rPr>
        <w:t>ing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 of the real atoms in NLC.</w:t>
      </w:r>
      <w:r w:rsidR="00E86422">
        <w:rPr>
          <w:rFonts w:ascii="Times New Roman" w:eastAsia="DejaVu Sans" w:hAnsi="Times New Roman"/>
          <w:kern w:val="1"/>
          <w:lang w:eastAsia="ar-SA"/>
        </w:rPr>
        <w:t xml:space="preserve"> This guarantee each domain has natural boundary for modeling.   </w:t>
      </w:r>
    </w:p>
    <w:p w:rsidR="0025727B" w:rsidRDefault="0025727B" w:rsidP="0025727B">
      <w:pPr>
        <w:widowControl w:val="0"/>
        <w:suppressAutoHyphens/>
        <w:spacing w:before="120" w:after="0" w:line="300" w:lineRule="auto"/>
        <w:jc w:val="both"/>
        <w:rPr>
          <w:rFonts w:ascii="Times New Roman" w:eastAsia="DejaVu Sans" w:hAnsi="Times New Roman"/>
          <w:kern w:val="1"/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5727B">
        <w:rPr>
          <w:rFonts w:ascii="Times New Roman" w:hAnsi="Times New Roman" w:cs="Times New Roman"/>
          <w:sz w:val="24"/>
          <w:szCs w:val="24"/>
          <w:u w:val="single"/>
        </w:rPr>
        <w:t xml:space="preserve">GP’s calculation in all particle scale </w:t>
      </w:r>
      <w:r w:rsidRPr="0025727B">
        <w:rPr>
          <w:rFonts w:ascii="Times New Roman" w:eastAsia="DejaVu Sans" w:hAnsi="Times New Roman"/>
          <w:kern w:val="1"/>
          <w:u w:val="single"/>
          <w:lang w:eastAsia="ar-SA"/>
        </w:rPr>
        <w:t xml:space="preserve">can be conducted in the corresponding </w:t>
      </w:r>
      <w:r w:rsidRPr="0025727B">
        <w:rPr>
          <w:rFonts w:ascii="Symbol" w:eastAsia="DejaVu Sans" w:hAnsi="Symbol"/>
          <w:kern w:val="1"/>
          <w:u w:val="single"/>
          <w:lang w:eastAsia="ar-SA"/>
        </w:rPr>
        <w:t></w:t>
      </w:r>
      <w:r w:rsidRPr="0025727B">
        <w:rPr>
          <w:rFonts w:ascii="Arial" w:eastAsia="DejaVu Sans" w:hAnsi="Arial" w:cs="Arial"/>
          <w:kern w:val="1"/>
          <w:u w:val="single"/>
          <w:vertAlign w:val="subscript"/>
          <w:lang w:eastAsia="ar-SA"/>
        </w:rPr>
        <w:t>n</w:t>
      </w:r>
      <w:r w:rsidRPr="0025727B">
        <w:rPr>
          <w:rFonts w:ascii="Symbol" w:eastAsia="DejaVu Sans" w:hAnsi="Symbol"/>
          <w:kern w:val="1"/>
          <w:u w:val="single"/>
          <w:lang w:eastAsia="ar-SA"/>
        </w:rPr>
        <w:t></w:t>
      </w:r>
      <w:r w:rsidRPr="0025727B">
        <w:rPr>
          <w:rFonts w:ascii="Symbol" w:eastAsia="DejaVu Sans" w:hAnsi="Symbol"/>
          <w:kern w:val="1"/>
          <w:u w:val="single"/>
          <w:lang w:eastAsia="ar-SA"/>
        </w:rPr>
        <w:t></w:t>
      </w:r>
      <w:r w:rsidRPr="0025727B">
        <w:rPr>
          <w:rFonts w:ascii="Times New Roman" w:eastAsia="DejaVu Sans" w:hAnsi="Times New Roman"/>
          <w:kern w:val="1"/>
          <w:u w:val="single"/>
          <w:lang w:eastAsia="ar-SA"/>
        </w:rPr>
        <w:t xml:space="preserve">atomistic </w:t>
      </w:r>
      <w:proofErr w:type="gramStart"/>
      <w:r w:rsidRPr="0025727B">
        <w:rPr>
          <w:rFonts w:ascii="Times New Roman" w:eastAsia="DejaVu Sans" w:hAnsi="Times New Roman"/>
          <w:kern w:val="1"/>
          <w:u w:val="single"/>
          <w:lang w:eastAsia="ar-SA"/>
        </w:rPr>
        <w:t>domain</w:t>
      </w:r>
      <w:r w:rsidR="00E86422" w:rsidRPr="00E86422">
        <w:rPr>
          <w:rFonts w:ascii="Times New Roman" w:eastAsia="DejaVu Sans" w:hAnsi="Times New Roman"/>
          <w:kern w:val="1"/>
          <w:vertAlign w:val="superscript"/>
          <w:lang w:eastAsia="ar-SA"/>
        </w:rPr>
        <w:t>[</w:t>
      </w:r>
      <w:proofErr w:type="gramEnd"/>
      <w:r w:rsidR="00E86422" w:rsidRPr="00E86422">
        <w:rPr>
          <w:rFonts w:ascii="Times New Roman" w:eastAsia="DejaVu Sans" w:hAnsi="Times New Roman"/>
          <w:kern w:val="1"/>
          <w:vertAlign w:val="superscript"/>
          <w:lang w:eastAsia="ar-SA"/>
        </w:rPr>
        <w:t>3]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 by the proposed inverse mapping method based on the Cauchy-Born rule and the fact that all scales have the </w:t>
      </w:r>
      <w:r>
        <w:rPr>
          <w:rFonts w:ascii="Times New Roman" w:eastAsia="DejaVu Sans" w:hAnsi="Times New Roman"/>
          <w:kern w:val="1"/>
          <w:lang w:eastAsia="ar-SA"/>
        </w:rPr>
        <w:t>same material crystal structure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. Thus the numerical method for GP is essentially an extension of MD </w:t>
      </w:r>
      <w:r w:rsidR="00E86422">
        <w:rPr>
          <w:rFonts w:ascii="Times New Roman" w:eastAsia="DejaVu Sans" w:hAnsi="Times New Roman"/>
          <w:kern w:val="1"/>
          <w:lang w:eastAsia="ar-SA"/>
        </w:rPr>
        <w:t xml:space="preserve">with the same potential </w:t>
      </w:r>
      <w:r w:rsidRPr="0025727B">
        <w:rPr>
          <w:rFonts w:ascii="Times New Roman" w:eastAsia="DejaVu Sans" w:hAnsi="Times New Roman"/>
          <w:kern w:val="1"/>
          <w:lang w:eastAsia="ar-SA"/>
        </w:rPr>
        <w:t>and can be easily incorporated into applications by modifying existing MD codes.</w:t>
      </w:r>
    </w:p>
    <w:p w:rsidR="0025727B" w:rsidRPr="0025727B" w:rsidRDefault="0025727B" w:rsidP="0025727B">
      <w:pPr>
        <w:widowControl w:val="0"/>
        <w:suppressAutoHyphens/>
        <w:spacing w:before="120" w:after="0" w:line="300" w:lineRule="auto"/>
        <w:jc w:val="both"/>
        <w:rPr>
          <w:rFonts w:ascii="Times New Roman" w:hAnsi="Times New Roman" w:cs="Times New Roman"/>
        </w:rPr>
      </w:pPr>
      <w:r w:rsidRPr="0025727B">
        <w:rPr>
          <w:rFonts w:ascii="Times New Roman" w:eastAsia="DejaVu Sans" w:hAnsi="Times New Roman"/>
          <w:kern w:val="1"/>
          <w:lang w:eastAsia="ar-SA"/>
        </w:rPr>
        <w:t xml:space="preserve">- </w:t>
      </w:r>
      <w:r w:rsidRPr="0025727B">
        <w:rPr>
          <w:rFonts w:ascii="Times New Roman" w:eastAsia="DejaVu Sans" w:hAnsi="Times New Roman"/>
          <w:kern w:val="1"/>
          <w:u w:val="single"/>
          <w:lang w:eastAsia="ar-SA"/>
        </w:rPr>
        <w:t>GP can also have linkage with FE mesh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 </w:t>
      </w:r>
      <w:r>
        <w:rPr>
          <w:rFonts w:ascii="Times New Roman" w:eastAsia="DejaVu Sans" w:hAnsi="Times New Roman"/>
          <w:kern w:val="1"/>
          <w:lang w:eastAsia="ar-SA"/>
        </w:rPr>
        <w:t>It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 only</w:t>
      </w:r>
      <w:r>
        <w:rPr>
          <w:rFonts w:ascii="Times New Roman" w:eastAsia="DejaVu Sans" w:hAnsi="Times New Roman"/>
          <w:kern w:val="1"/>
          <w:lang w:eastAsia="ar-SA"/>
        </w:rPr>
        <w:t xml:space="preserve"> appears</w:t>
      </w:r>
      <w:r w:rsidRPr="0025727B">
        <w:rPr>
          <w:rFonts w:ascii="Times New Roman" w:eastAsia="DejaVu Sans" w:hAnsi="Times New Roman"/>
          <w:kern w:val="1"/>
          <w:lang w:eastAsia="ar-SA"/>
        </w:rPr>
        <w:t xml:space="preserve"> in the </w:t>
      </w:r>
      <w:r w:rsidRPr="0025727B">
        <w:rPr>
          <w:rFonts w:ascii="Times New Roman" w:hAnsi="Times New Roman" w:cs="Times New Roman"/>
        </w:rPr>
        <w:t xml:space="preserve">remote particle domain far from </w:t>
      </w:r>
      <w:r>
        <w:rPr>
          <w:rFonts w:ascii="Times New Roman" w:hAnsi="Times New Roman" w:cs="Times New Roman"/>
        </w:rPr>
        <w:t xml:space="preserve">the </w:t>
      </w:r>
      <w:r w:rsidRPr="0025727B">
        <w:rPr>
          <w:rFonts w:ascii="Times New Roman" w:hAnsi="Times New Roman" w:cs="Times New Roman"/>
        </w:rPr>
        <w:t xml:space="preserve">atomistic scale </w:t>
      </w:r>
      <w:r>
        <w:rPr>
          <w:rFonts w:ascii="Times New Roman" w:hAnsi="Times New Roman" w:cs="Times New Roman"/>
        </w:rPr>
        <w:t xml:space="preserve">boundary </w:t>
      </w:r>
      <w:r w:rsidRPr="0025727B">
        <w:rPr>
          <w:rFonts w:ascii="Times New Roman" w:hAnsi="Times New Roman" w:cs="Times New Roman"/>
        </w:rPr>
        <w:t xml:space="preserve">to avoid ghost force. </w:t>
      </w:r>
      <w:r>
        <w:rPr>
          <w:rFonts w:ascii="Times New Roman" w:hAnsi="Times New Roman" w:cs="Times New Roman"/>
        </w:rPr>
        <w:t xml:space="preserve">In addition, the scale bridging does not use the DC method but using </w:t>
      </w:r>
      <w:r>
        <w:rPr>
          <w:rFonts w:ascii="Times New Roman" w:eastAsia="DejaVu Sans" w:hAnsi="Times New Roman"/>
          <w:kern w:val="1"/>
          <w:lang w:eastAsia="ar-SA"/>
        </w:rPr>
        <w:t xml:space="preserve">WG (or WF) domain’s particle averaging to have bottom-up transition, etc. as did by </w:t>
      </w:r>
      <w:proofErr w:type="gramStart"/>
      <w:r>
        <w:rPr>
          <w:rFonts w:ascii="Times New Roman" w:eastAsia="DejaVu Sans" w:hAnsi="Times New Roman"/>
          <w:kern w:val="1"/>
          <w:lang w:eastAsia="ar-SA"/>
        </w:rPr>
        <w:t>W</w:t>
      </w:r>
      <w:r w:rsidRPr="0025727B">
        <w:rPr>
          <w:rFonts w:ascii="Times New Roman" w:eastAsia="DejaVu Sans" w:hAnsi="Times New Roman"/>
          <w:kern w:val="1"/>
          <w:vertAlign w:val="subscript"/>
          <w:lang w:eastAsia="ar-SA"/>
        </w:rPr>
        <w:t>(</w:t>
      </w:r>
      <w:proofErr w:type="gramEnd"/>
      <w:r>
        <w:rPr>
          <w:rFonts w:ascii="Times New Roman" w:eastAsia="DejaVu Sans" w:hAnsi="Times New Roman"/>
          <w:kern w:val="1"/>
          <w:vertAlign w:val="subscript"/>
          <w:lang w:eastAsia="ar-SA"/>
        </w:rPr>
        <w:t>n)</w:t>
      </w:r>
      <w:proofErr w:type="spellStart"/>
      <w:r>
        <w:rPr>
          <w:rFonts w:ascii="Times New Roman" w:eastAsia="DejaVu Sans" w:hAnsi="Times New Roman"/>
          <w:kern w:val="1"/>
          <w:vertAlign w:val="subscript"/>
          <w:lang w:eastAsia="ar-SA"/>
        </w:rPr>
        <w:t>imag</w:t>
      </w:r>
      <w:proofErr w:type="spellEnd"/>
      <w:r>
        <w:rPr>
          <w:rFonts w:ascii="Times New Roman" w:eastAsia="DejaVu Sans" w:hAnsi="Times New Roman"/>
          <w:kern w:val="1"/>
          <w:lang w:eastAsia="ar-SA"/>
        </w:rPr>
        <w:t xml:space="preserve">.    </w:t>
      </w:r>
    </w:p>
    <w:p w:rsidR="00E86422" w:rsidRPr="00E86422" w:rsidRDefault="00E86422" w:rsidP="00E86422">
      <w:pPr>
        <w:widowControl w:val="0"/>
        <w:suppressAutoHyphens/>
        <w:spacing w:before="120" w:after="0" w:line="300" w:lineRule="auto"/>
        <w:jc w:val="both"/>
        <w:rPr>
          <w:rFonts w:ascii="Symbol" w:eastAsia="DejaVu Sans" w:hAnsi="Symbol"/>
          <w:b/>
          <w:kern w:val="1"/>
          <w:sz w:val="24"/>
          <w:szCs w:val="24"/>
          <w:lang w:eastAsia="ar-SA"/>
        </w:rPr>
      </w:pPr>
      <w:r w:rsidRPr="00E8642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422">
        <w:rPr>
          <w:rFonts w:ascii="Times New Roman" w:hAnsi="Times New Roman" w:cs="Times New Roman"/>
          <w:sz w:val="24"/>
          <w:szCs w:val="24"/>
          <w:u w:val="single"/>
        </w:rPr>
        <w:t>GP has wide applications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currently and potentially</w:t>
      </w:r>
      <w:r w:rsidRPr="00E86422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Nanoscale coatings, interfacial stress and f</w:t>
      </w:r>
      <w:r w:rsidRPr="00E86422">
        <w:rPr>
          <w:rFonts w:ascii="Times New Roman" w:hAnsi="Times New Roman" w:cs="Times New Roman"/>
          <w:sz w:val="24"/>
          <w:szCs w:val="24"/>
        </w:rPr>
        <w:t xml:space="preserve">racture </w:t>
      </w:r>
      <w:proofErr w:type="gramStart"/>
      <w:r w:rsidRPr="00E86422">
        <w:rPr>
          <w:rFonts w:ascii="Times New Roman" w:hAnsi="Times New Roman" w:cs="Times New Roman"/>
          <w:sz w:val="24"/>
          <w:szCs w:val="24"/>
        </w:rPr>
        <w:t>Behavior</w:t>
      </w:r>
      <w:r w:rsidRPr="00E86422"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Pr="00E86422">
        <w:rPr>
          <w:rFonts w:ascii="Times New Roman" w:hAnsi="Times New Roman" w:cs="Times New Roman"/>
          <w:sz w:val="24"/>
          <w:szCs w:val="24"/>
          <w:vertAlign w:val="superscript"/>
        </w:rPr>
        <w:t>3]</w:t>
      </w:r>
      <w:r>
        <w:rPr>
          <w:rFonts w:ascii="Times New Roman" w:hAnsi="Times New Roman" w:cs="Times New Roman"/>
          <w:sz w:val="24"/>
          <w:szCs w:val="24"/>
        </w:rPr>
        <w:t>; Defect nucleation and evolutions;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[2,4]</w:t>
      </w:r>
      <w:r>
        <w:rPr>
          <w:rFonts w:ascii="Times New Roman" w:hAnsi="Times New Roman" w:cs="Times New Roman"/>
          <w:sz w:val="24"/>
          <w:szCs w:val="24"/>
        </w:rPr>
        <w:t xml:space="preserve"> Crack-tip</w:t>
      </w:r>
      <w:r>
        <w:rPr>
          <w:rFonts w:ascii="Times New Roman" w:eastAsia="Times New Roman" w:hAnsi="Times New Roman"/>
          <w:kern w:val="1"/>
          <w:lang w:eastAsia="ar-SA"/>
        </w:rPr>
        <w:t xml:space="preserve"> elastic and inelastic b</w:t>
      </w:r>
      <w:r w:rsidRPr="00E86422">
        <w:rPr>
          <w:rFonts w:ascii="Times New Roman" w:eastAsia="Times New Roman" w:hAnsi="Times New Roman"/>
          <w:kern w:val="1"/>
          <w:lang w:eastAsia="ar-SA"/>
        </w:rPr>
        <w:t>ehavior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[5], </w:t>
      </w:r>
      <w:r w:rsidRPr="00E8642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ccuracy verification methods of multiscale methods.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[6]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</w:p>
    <w:sectPr w:rsidR="00E86422" w:rsidRPr="00E8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B4B26"/>
    <w:multiLevelType w:val="hybridMultilevel"/>
    <w:tmpl w:val="61603322"/>
    <w:lvl w:ilvl="0" w:tplc="0E7282DA">
      <w:start w:val="6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CE1EFE"/>
    <w:multiLevelType w:val="hybridMultilevel"/>
    <w:tmpl w:val="26528F70"/>
    <w:lvl w:ilvl="0" w:tplc="52E6B6A4">
      <w:start w:val="6"/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9C"/>
    <w:rsid w:val="0025727B"/>
    <w:rsid w:val="00BF309C"/>
    <w:rsid w:val="00D46767"/>
    <w:rsid w:val="00E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9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25727B"/>
    <w:pPr>
      <w:widowControl w:val="0"/>
      <w:tabs>
        <w:tab w:val="left" w:pos="1620"/>
        <w:tab w:val="left" w:pos="7380"/>
      </w:tabs>
      <w:spacing w:after="0" w:line="312" w:lineRule="atLeast"/>
      <w:jc w:val="both"/>
      <w:textAlignment w:val="baseline"/>
    </w:pPr>
    <w:rPr>
      <w:rFonts w:ascii="Times New Roman" w:eastAsia="SimSu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25727B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2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9C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25727B"/>
    <w:pPr>
      <w:widowControl w:val="0"/>
      <w:tabs>
        <w:tab w:val="left" w:pos="1620"/>
        <w:tab w:val="left" w:pos="7380"/>
      </w:tabs>
      <w:spacing w:after="0" w:line="312" w:lineRule="atLeast"/>
      <w:jc w:val="both"/>
      <w:textAlignment w:val="baseline"/>
    </w:pPr>
    <w:rPr>
      <w:rFonts w:ascii="Times New Roman" w:eastAsia="SimSun" w:hAnsi="Times New Roman" w:cs="Times New Roman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25727B"/>
    <w:rPr>
      <w:rFonts w:ascii="Times New Roman" w:eastAsia="SimSu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394</Words>
  <Characters>2087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Alfred University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2015-10-25T17:04:00Z</dcterms:created>
  <dcterms:modified xsi:type="dcterms:W3CDTF">2015-10-25T17:04:00Z</dcterms:modified>
</cp:coreProperties>
</file>