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9DCBE">
      <w:pPr>
        <w:pStyle w:val="4"/>
        <w:spacing w:before="72" w:line="360" w:lineRule="auto"/>
        <w:ind w:left="3528" w:right="3529"/>
        <w:jc w:val="center"/>
      </w:pPr>
    </w:p>
    <w:p w14:paraId="56F61799">
      <w:pPr>
        <w:pStyle w:val="12"/>
        <w:spacing w:line="360" w:lineRule="auto"/>
        <w:rPr>
          <w:b/>
        </w:rPr>
      </w:pPr>
    </w:p>
    <w:p w14:paraId="39F439B9">
      <w:pPr>
        <w:pStyle w:val="12"/>
        <w:spacing w:line="360" w:lineRule="auto"/>
        <w:rPr>
          <w:b/>
        </w:rPr>
      </w:pPr>
    </w:p>
    <w:p w14:paraId="695752AF">
      <w:pPr>
        <w:pStyle w:val="12"/>
        <w:spacing w:line="360" w:lineRule="auto"/>
        <w:rPr>
          <w:b/>
        </w:rPr>
      </w:pPr>
    </w:p>
    <w:p w14:paraId="560BF3AA">
      <w:pPr>
        <w:pStyle w:val="12"/>
        <w:spacing w:line="360" w:lineRule="auto"/>
        <w:rPr>
          <w:b/>
        </w:rPr>
      </w:pPr>
    </w:p>
    <w:p w14:paraId="238FB6C6">
      <w:pPr>
        <w:pStyle w:val="12"/>
        <w:spacing w:line="360" w:lineRule="auto"/>
        <w:rPr>
          <w:b/>
        </w:rPr>
      </w:pPr>
    </w:p>
    <w:p w14:paraId="5B6380A0">
      <w:pPr>
        <w:pStyle w:val="12"/>
        <w:spacing w:line="360" w:lineRule="auto"/>
        <w:rPr>
          <w:b/>
        </w:rPr>
      </w:pPr>
    </w:p>
    <w:p w14:paraId="134A6AE5">
      <w:pPr>
        <w:pStyle w:val="12"/>
        <w:spacing w:line="360" w:lineRule="auto"/>
        <w:rPr>
          <w:b/>
        </w:rPr>
      </w:pPr>
    </w:p>
    <w:p w14:paraId="28F394D5">
      <w:pPr>
        <w:pStyle w:val="12"/>
        <w:spacing w:line="360" w:lineRule="auto"/>
        <w:rPr>
          <w:b/>
        </w:rPr>
      </w:pPr>
    </w:p>
    <w:p w14:paraId="23A1675A">
      <w:pPr>
        <w:pStyle w:val="12"/>
        <w:spacing w:line="360" w:lineRule="auto"/>
        <w:rPr>
          <w:b/>
        </w:rPr>
      </w:pPr>
    </w:p>
    <w:p w14:paraId="3DFCA555">
      <w:pPr>
        <w:pStyle w:val="12"/>
        <w:spacing w:before="245" w:line="360" w:lineRule="auto"/>
        <w:rPr>
          <w:b/>
        </w:rPr>
      </w:pPr>
    </w:p>
    <w:p w14:paraId="205F9402">
      <w:pPr>
        <w:pStyle w:val="3"/>
        <w:spacing w:before="1" w:line="360" w:lineRule="auto"/>
        <w:ind w:left="140" w:right="142" w:firstLine="0"/>
      </w:pPr>
      <w:bookmarkStart w:id="0" w:name="_Toc4922"/>
      <w:bookmarkStart w:id="1" w:name="_Toc8178"/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bookmarkEnd w:id="0"/>
      <w:bookmarkEnd w:id="1"/>
    </w:p>
    <w:p w14:paraId="0DBDDA4F">
      <w:pPr>
        <w:spacing w:before="186" w:line="360" w:lineRule="auto"/>
        <w:ind w:left="140" w:right="147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b/>
          <w:sz w:val="28"/>
          <w:lang w:val="en-US"/>
        </w:rPr>
        <w:t>D</w:t>
      </w:r>
    </w:p>
    <w:p w14:paraId="476CCA69">
      <w:pPr>
        <w:spacing w:line="360" w:lineRule="auto"/>
        <w:jc w:val="center"/>
        <w:rPr>
          <w:b/>
          <w:sz w:val="28"/>
        </w:rPr>
        <w:sectPr>
          <w:pgSz w:w="11911" w:h="16838"/>
          <w:pgMar w:top="1134" w:right="850" w:bottom="1134" w:left="1701" w:header="0" w:footer="816" w:gutter="0"/>
          <w:cols w:space="0" w:num="1"/>
        </w:sectPr>
      </w:pPr>
    </w:p>
    <w:p w14:paraId="3C0418C8">
      <w:pPr>
        <w:pStyle w:val="2"/>
        <w:spacing w:line="360" w:lineRule="auto"/>
      </w:pPr>
      <w:bookmarkStart w:id="2" w:name="_Toc30802"/>
      <w:bookmarkStart w:id="3" w:name="_Toc29340"/>
      <w:r>
        <w:t>Оглавление</w:t>
      </w:r>
      <w:bookmarkEnd w:id="2"/>
      <w:bookmarkEnd w:id="3"/>
      <w:commentRangeStart w:id="0"/>
      <w:commentRangeStart w:id="1"/>
      <w:r>
        <w:fldChar w:fldCharType="begin"/>
      </w:r>
      <w:r>
        <w:instrText xml:space="preserve">TOC \o "1-3" \h \u </w:instrText>
      </w:r>
      <w:r>
        <w:fldChar w:fldCharType="separate"/>
      </w:r>
    </w:p>
    <w:p w14:paraId="4AD1F30E">
      <w:pPr>
        <w:pStyle w:val="13"/>
        <w:tabs>
          <w:tab w:val="right" w:pos="2400"/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_Toc24733 </w:instrText>
      </w:r>
      <w:r>
        <w:rPr>
          <w:sz w:val="28"/>
          <w:szCs w:val="28"/>
        </w:rPr>
        <w:fldChar w:fldCharType="separate"/>
      </w:r>
      <w:r>
        <w:rPr>
          <w:rFonts w:eastAsiaTheme="majorEastAsia"/>
          <w:sz w:val="28"/>
          <w:szCs w:val="28"/>
        </w:rPr>
        <w:t>1</w:t>
      </w:r>
      <w:r>
        <w:rPr>
          <w:rFonts w:eastAsiaTheme="majorEastAsia"/>
          <w:sz w:val="28"/>
          <w:szCs w:val="28"/>
        </w:rPr>
        <w:tab/>
      </w:r>
      <w:r>
        <w:rPr>
          <w:rFonts w:eastAsiaTheme="majorEastAsia"/>
          <w:sz w:val="28"/>
          <w:szCs w:val="28"/>
        </w:rPr>
        <w:t>ОБЩИЕ СВЕДЕНИЯ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_Toc24733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3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4639DD78">
      <w:pPr>
        <w:pStyle w:val="13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_Toc3019 </w:instrText>
      </w:r>
      <w:r>
        <w:rPr>
          <w:sz w:val="28"/>
          <w:szCs w:val="28"/>
        </w:rPr>
        <w:fldChar w:fldCharType="separate"/>
      </w:r>
      <w:r>
        <w:rPr>
          <w:rFonts w:hint="default"/>
          <w:sz w:val="28"/>
          <w:szCs w:val="28"/>
        </w:rPr>
        <w:t xml:space="preserve">1.1 </w:t>
      </w:r>
      <w:r>
        <w:rPr>
          <w:bCs/>
          <w:sz w:val="28"/>
          <w:szCs w:val="28"/>
        </w:rPr>
        <w:t>Полное наименование автоматизированной системы и ее условное обозначение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_Toc3019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3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757166D">
      <w:pPr>
        <w:pStyle w:val="15"/>
        <w:tabs>
          <w:tab w:val="right" w:pos="3200"/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_Toc29984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1.2</w:t>
      </w:r>
      <w:r>
        <w:rPr>
          <w:sz w:val="28"/>
          <w:szCs w:val="28"/>
        </w:rPr>
        <w:tab/>
      </w:r>
      <w:r>
        <w:rPr>
          <w:sz w:val="28"/>
          <w:szCs w:val="28"/>
        </w:rPr>
        <w:t>Наименование заказчика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_Toc29984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3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15A06C26">
      <w:pPr>
        <w:pStyle w:val="15"/>
        <w:tabs>
          <w:tab w:val="right" w:pos="3200"/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_Toc22832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1.3</w:t>
      </w:r>
      <w:r>
        <w:rPr>
          <w:sz w:val="28"/>
          <w:szCs w:val="28"/>
        </w:rPr>
        <w:tab/>
      </w:r>
      <w:r>
        <w:rPr>
          <w:sz w:val="28"/>
          <w:szCs w:val="28"/>
        </w:rPr>
        <w:t>Перечень документов, на основании которых создается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_Toc22832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3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0FF464AF">
      <w:pPr>
        <w:pStyle w:val="15"/>
        <w:tabs>
          <w:tab w:val="right" w:pos="3200"/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_Toc27332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1.4</w:t>
      </w:r>
      <w:r>
        <w:rPr>
          <w:sz w:val="28"/>
          <w:szCs w:val="28"/>
        </w:rPr>
        <w:tab/>
      </w:r>
      <w:r>
        <w:rPr>
          <w:sz w:val="28"/>
          <w:szCs w:val="28"/>
        </w:rPr>
        <w:t>Плановые сроки начала и окончания работ по созданию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_Toc27332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4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5CA85E82">
      <w:pPr>
        <w:pStyle w:val="13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_Toc25326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2 </w:t>
      </w:r>
      <w:r>
        <w:rPr>
          <w:sz w:val="28"/>
          <w:szCs w:val="28"/>
        </w:rPr>
        <w:t>ЦЕЛИ И НАЗНАЧЕНИЕ СОЗДАНИЯ АВТОМАТИЗИРОВАННОЙ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_Toc25326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5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423034EB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_Toc305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2.1 </w:t>
      </w:r>
      <w:r>
        <w:rPr>
          <w:sz w:val="28"/>
          <w:szCs w:val="28"/>
        </w:rPr>
        <w:t>Цели создания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_Toc305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5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76303736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_Toc10707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2.2 </w:t>
      </w:r>
      <w:r>
        <w:rPr>
          <w:sz w:val="28"/>
          <w:szCs w:val="28"/>
        </w:rPr>
        <w:t>Назначение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_Toc10707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5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179BAE52">
      <w:pPr>
        <w:pStyle w:val="13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_Toc7840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3 </w:t>
      </w:r>
      <w:r>
        <w:rPr>
          <w:sz w:val="28"/>
          <w:szCs w:val="28"/>
        </w:rPr>
        <w:t>ТРЕБОВАНИЯ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АВТОМАТИЗИРОВАННОЙ</w:t>
      </w:r>
      <w:r>
        <w:rPr>
          <w:spacing w:val="-8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СИСТЕМЕ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_Toc7840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7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C78AD3E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_Toc18766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3.1 </w:t>
      </w:r>
      <w:r>
        <w:rPr>
          <w:sz w:val="28"/>
          <w:szCs w:val="28"/>
        </w:rPr>
        <w:t>Требования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структуре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АС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pacing w:val="-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целом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_Toc18766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7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32F1043C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_Toc28276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3.1.1 </w:t>
      </w:r>
      <w:r>
        <w:rPr>
          <w:bCs w:val="0"/>
          <w:sz w:val="28"/>
          <w:szCs w:val="28"/>
        </w:rPr>
        <w:t>Требования к структуре и функционированию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_Toc28276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7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E7F0394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_Toc3617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3.1.2 </w:t>
      </w:r>
      <w:r>
        <w:rPr>
          <w:bCs w:val="0"/>
          <w:sz w:val="28"/>
          <w:szCs w:val="28"/>
        </w:rPr>
        <w:t>Требования к численности и квалификации персонала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_Toc3617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8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012413D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_Toc17834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3.1.3 </w:t>
      </w:r>
      <w:r>
        <w:rPr>
          <w:bCs w:val="0"/>
          <w:sz w:val="28"/>
          <w:szCs w:val="28"/>
        </w:rPr>
        <w:t>Показатели назначения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_Toc17834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8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393AA3F4">
      <w:pPr>
        <w:pStyle w:val="14"/>
        <w:tabs>
          <w:tab w:val="right" w:leader="dot" w:pos="9360"/>
        </w:tabs>
        <w:spacing w:line="360" w:lineRule="auto"/>
        <w:jc w:val="both"/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_Toc20370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>3.1.4</w:t>
      </w:r>
      <w:r>
        <w:rPr>
          <w:rFonts w:hint="default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 Требования к надежности .................</w:t>
      </w:r>
      <w:r>
        <w:rPr>
          <w:rFonts w:hint="default" w:cs="Times New Roman"/>
          <w:bCs w:val="0"/>
          <w:i w:val="0"/>
          <w:iCs w:val="0"/>
          <w:spacing w:val="-3"/>
          <w:w w:val="100"/>
          <w:sz w:val="28"/>
          <w:szCs w:val="28"/>
          <w:lang w:val="en-US" w:eastAsia="en-US" w:bidi="ar-SA"/>
        </w:rPr>
        <w:t>.........</w:t>
      </w:r>
      <w:r>
        <w:rPr>
          <w:rFonts w:hint="default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>.......................................... 8</w:t>
      </w:r>
    </w:p>
    <w:p w14:paraId="4A5C9785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rFonts w:hint="default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>3.ё.5 Требования к безопасности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_Toc20370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8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1498EB6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_Toc963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3.1.6 </w:t>
      </w:r>
      <w:r>
        <w:rPr>
          <w:bCs w:val="0"/>
          <w:sz w:val="28"/>
          <w:szCs w:val="28"/>
        </w:rPr>
        <w:t>Требования к эргономике и технической эстетике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_Toc963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8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19F3B522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_Toc1827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3.1.7 </w:t>
      </w:r>
      <w:r>
        <w:rPr>
          <w:bCs w:val="0"/>
          <w:sz w:val="28"/>
          <w:szCs w:val="28"/>
        </w:rPr>
        <w:t>Требования к эксплуатации, техническому обслуживанию, ремонту и хранению компонентов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_Toc1827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14286B89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_Toc7194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3.1.8 </w:t>
      </w:r>
      <w:r>
        <w:rPr>
          <w:bCs w:val="0"/>
          <w:sz w:val="28"/>
          <w:szCs w:val="28"/>
        </w:rPr>
        <w:t>Требования к защите информации от несанкционированного доступа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_Toc7194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3E6409E1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_Toc17183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3.1.9 </w:t>
      </w:r>
      <w:r>
        <w:rPr>
          <w:bCs w:val="0"/>
          <w:sz w:val="28"/>
          <w:szCs w:val="28"/>
        </w:rPr>
        <w:t>Требования по сохранности информации при авариях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_Toc17183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39EAC63E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_Toc4800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3.1.10 </w:t>
      </w:r>
      <w:r>
        <w:rPr>
          <w:bCs w:val="0"/>
          <w:sz w:val="28"/>
          <w:szCs w:val="28"/>
        </w:rPr>
        <w:t>Требования к защите от влияния внешних воздействий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_Toc4800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68749421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_Toc12926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3.1.11 </w:t>
      </w:r>
      <w:r>
        <w:rPr>
          <w:bCs w:val="0"/>
          <w:sz w:val="28"/>
          <w:szCs w:val="28"/>
        </w:rPr>
        <w:t>Требования к патентной чистоте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_Toc12926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4BDC7E74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_Toc20816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3.1.12 </w:t>
      </w:r>
      <w:r>
        <w:rPr>
          <w:bCs w:val="0"/>
          <w:sz w:val="28"/>
          <w:szCs w:val="28"/>
        </w:rPr>
        <w:t>Требования по стандартизации и унификации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_Toc20816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4828E9DB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_Toc15593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3.2 </w:t>
      </w:r>
      <w:r>
        <w:rPr>
          <w:sz w:val="28"/>
          <w:szCs w:val="28"/>
        </w:rPr>
        <w:t>Требования к функциям (задачам), выполняемым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_Toc15593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5D9F8072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_Toc7007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3.2.1 </w:t>
      </w:r>
      <w:r>
        <w:rPr>
          <w:bCs w:val="0"/>
          <w:sz w:val="28"/>
          <w:szCs w:val="28"/>
        </w:rPr>
        <w:t>Перечень функций, задач или их комплексов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_Toc7007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369EFAA2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_Toc28650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3.3 </w:t>
      </w:r>
      <w:r>
        <w:rPr>
          <w:sz w:val="28"/>
          <w:szCs w:val="28"/>
        </w:rPr>
        <w:t>Требования к видам обеспечения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_Toc28650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10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61E104D8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_Toc26483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3.3.1 </w:t>
      </w:r>
      <w:r>
        <w:rPr>
          <w:bCs w:val="0"/>
          <w:sz w:val="28"/>
          <w:szCs w:val="28"/>
        </w:rPr>
        <w:t>Требования к математическому обеспечению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_Toc26483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10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0FFAD3BE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_Toc4745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3.3.2 </w:t>
      </w:r>
      <w:r>
        <w:rPr>
          <w:bCs w:val="0"/>
          <w:sz w:val="28"/>
          <w:szCs w:val="28"/>
        </w:rPr>
        <w:t>Требования к информационному обеспечению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_Toc4745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10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747C5A1E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_Toc18597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3.3.3 </w:t>
      </w:r>
      <w:r>
        <w:rPr>
          <w:bCs w:val="0"/>
          <w:sz w:val="28"/>
          <w:szCs w:val="28"/>
        </w:rPr>
        <w:t>Требования к лингвистическому обеспечению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_Toc18597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10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5E1BB873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_Toc31462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3.3.4 </w:t>
      </w:r>
      <w:r>
        <w:rPr>
          <w:bCs w:val="0"/>
          <w:sz w:val="28"/>
          <w:szCs w:val="28"/>
        </w:rPr>
        <w:t>Требования к программному обеспечению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_Toc31462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10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53E5CEB7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_Toc13912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3.3.5 </w:t>
      </w:r>
      <w:r>
        <w:rPr>
          <w:bCs w:val="0"/>
          <w:sz w:val="28"/>
          <w:szCs w:val="28"/>
        </w:rPr>
        <w:t>Требования к техническому обеспечению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_Toc13912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10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0CB5D7A8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_Toc23953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3.3.6 </w:t>
      </w:r>
      <w:r>
        <w:rPr>
          <w:bCs w:val="0"/>
          <w:sz w:val="28"/>
          <w:szCs w:val="28"/>
        </w:rPr>
        <w:t>Требования к метрологическому обеспечению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_Toc23953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10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8E304D4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_Toc10927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lang w:val="ru-RU" w:eastAsia="en-US" w:bidi="ar-SA"/>
        </w:rPr>
        <w:t xml:space="preserve">3.3.7 </w:t>
      </w:r>
      <w:r>
        <w:rPr>
          <w:bCs w:val="0"/>
          <w:sz w:val="28"/>
          <w:szCs w:val="28"/>
        </w:rPr>
        <w:t>Требования к организационному обеспечению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_Toc10927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11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3F9C87E4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_Toc19627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3.4 </w:t>
      </w:r>
      <w:r>
        <w:rPr>
          <w:sz w:val="28"/>
          <w:szCs w:val="28"/>
        </w:rPr>
        <w:t>Общие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технические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требования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pacing w:val="-5"/>
          <w:sz w:val="28"/>
          <w:szCs w:val="28"/>
        </w:rPr>
        <w:t xml:space="preserve">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_Toc19627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11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4F4D63CD">
      <w:pPr>
        <w:pStyle w:val="13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_Toc5541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4 </w:t>
      </w:r>
      <w:r>
        <w:rPr>
          <w:sz w:val="28"/>
          <w:szCs w:val="28"/>
        </w:rPr>
        <w:t>СОСТАВ И СОДЕРЖАНИЕ РАБОТ ПО СОЗДАНИЮ АВТОМАТИЗИРОВАННОЙ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_Toc5541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12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78D46F29">
      <w:pPr>
        <w:pStyle w:val="13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_Toc3356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5 </w:t>
      </w:r>
      <w:r>
        <w:rPr>
          <w:sz w:val="28"/>
          <w:szCs w:val="28"/>
        </w:rPr>
        <w:t>ПОРЯДОК РАЗРАБОТКИ АВТОМАТИЗИРОВАННОЙ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_Toc3356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13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709A1959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_Toc20981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5.1 </w:t>
      </w:r>
      <w:r>
        <w:rPr>
          <w:sz w:val="28"/>
          <w:szCs w:val="28"/>
        </w:rPr>
        <w:t>Порядок организации разработки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_Toc20981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13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63FFCC09">
      <w:pPr>
        <w:pStyle w:val="14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_Toc23134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5.2 </w:t>
      </w:r>
      <w:r>
        <w:rPr>
          <w:sz w:val="28"/>
          <w:szCs w:val="28"/>
        </w:rPr>
        <w:t>Перечень документов и исходных данных для разработки АС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_Toc23134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13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7B14B3BC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_Toc29238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5.3 </w:t>
      </w:r>
      <w:r>
        <w:rPr>
          <w:sz w:val="28"/>
          <w:szCs w:val="28"/>
        </w:rPr>
        <w:t>Перечень документов, предъявляемых по окончании соответствующих этапов работ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_Toc29238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13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F774F3E">
      <w:pPr>
        <w:pStyle w:val="13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_Toc13737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6 </w:t>
      </w:r>
      <w:r>
        <w:rPr>
          <w:sz w:val="28"/>
          <w:szCs w:val="28"/>
        </w:rPr>
        <w:t>ПОРЯДОК КОНТРОЛЯ И ПРИЕМКИ АВТОМАТИЗИРОВАННОЙ СИСТЕМЫ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_Toc13737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14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451165B2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_Toc12240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6.1 </w:t>
      </w:r>
      <w:r>
        <w:rPr>
          <w:sz w:val="28"/>
          <w:szCs w:val="28"/>
        </w:rPr>
        <w:t>Виды, состав и методы испытаний АС и ее составных частей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_Toc12240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14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1E7D9748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_Toc905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6.2 </w:t>
      </w:r>
      <w:r>
        <w:rPr>
          <w:sz w:val="28"/>
          <w:szCs w:val="28"/>
        </w:rPr>
        <w:t>Общие требования к приёмке работ по стадиям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_Toc905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14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746033B3">
      <w:pPr>
        <w:pStyle w:val="13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_Toc21183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7 </w:t>
      </w:r>
      <w:r>
        <w:rPr>
          <w:sz w:val="28"/>
          <w:szCs w:val="28"/>
        </w:rPr>
        <w:t>ТРЕБОВАНИЯ К ДОКУМЕНТИРОВАНИЮ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_Toc21183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15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052ADE95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_Toc4905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7.1 </w:t>
      </w:r>
      <w:r>
        <w:rPr>
          <w:sz w:val="28"/>
          <w:szCs w:val="28"/>
        </w:rPr>
        <w:t>Перечень подлежащих разработке документов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_Toc4905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15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32E0192A">
      <w:pPr>
        <w:pStyle w:val="15"/>
        <w:tabs>
          <w:tab w:val="right" w:leader="dot" w:pos="9360"/>
        </w:tabs>
        <w:spacing w:line="360" w:lineRule="auto"/>
        <w:jc w:val="both"/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_Toc24634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7.2 </w:t>
      </w:r>
      <w:r>
        <w:rPr>
          <w:rFonts w:hint="default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>Вид представления и количества документов ...................................... 15</w:t>
      </w:r>
    </w:p>
    <w:p w14:paraId="3AF8B2AF">
      <w:pPr>
        <w:pStyle w:val="15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r>
        <w:rPr>
          <w:rFonts w:hint="default" w:cs="Times New Roman"/>
          <w:bCs w:val="0"/>
          <w:i w:val="0"/>
          <w:iCs w:val="0"/>
          <w:spacing w:val="0"/>
          <w:w w:val="100"/>
          <w:sz w:val="28"/>
          <w:szCs w:val="28"/>
          <w:lang w:val="ru-RU" w:eastAsia="en-US" w:bidi="ar-SA"/>
        </w:rPr>
        <w:t>7.3 Требования по использованию ЕСКД и ЕСПД при разработке документов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_Toc24634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15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2E6952A">
      <w:pPr>
        <w:pStyle w:val="13"/>
        <w:tabs>
          <w:tab w:val="right" w:leader="dot" w:pos="9360"/>
        </w:tabs>
        <w:spacing w:line="360" w:lineRule="auto"/>
        <w:jc w:val="both"/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_Toc17612 </w:instrText>
      </w:r>
      <w:r>
        <w:rPr>
          <w:sz w:val="28"/>
          <w:szCs w:val="28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lang w:val="ru-RU" w:eastAsia="en-US" w:bidi="ar-SA"/>
        </w:rPr>
        <w:t xml:space="preserve">8 </w:t>
      </w:r>
      <w:r>
        <w:rPr>
          <w:sz w:val="28"/>
          <w:szCs w:val="28"/>
        </w:rPr>
        <w:t>ИСТОЧНИКИ РАЗРАБОТКИ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_Toc17612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17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3AB21809">
      <w:r>
        <w:fldChar w:fldCharType="end"/>
      </w:r>
      <w:commentRangeEnd w:id="0"/>
      <w:r>
        <w:rPr>
          <w:rStyle w:val="7"/>
          <w:sz w:val="22"/>
          <w:szCs w:val="22"/>
        </w:rPr>
        <w:commentReference w:id="0"/>
      </w:r>
      <w:commentRangeEnd w:id="1"/>
      <w:r>
        <w:commentReference w:id="1"/>
      </w:r>
    </w:p>
    <w:p w14:paraId="3D0118F1">
      <w:pPr>
        <w:pStyle w:val="17"/>
        <w:spacing w:line="360" w:lineRule="auto"/>
        <w:rPr>
          <w:sz w:val="28"/>
        </w:rPr>
        <w:sectPr>
          <w:footerReference r:id="rId5" w:type="default"/>
          <w:pgSz w:w="11911" w:h="16838"/>
          <w:pgMar w:top="1134" w:right="850" w:bottom="1134" w:left="1701" w:header="0" w:footer="816" w:gutter="0"/>
          <w:pgNumType w:fmt="decimal" w:start="2"/>
          <w:cols w:space="0" w:num="1"/>
        </w:sectPr>
      </w:pPr>
    </w:p>
    <w:p w14:paraId="6E26B7C7">
      <w:pPr>
        <w:pStyle w:val="2"/>
        <w:keepNext/>
        <w:keepLines/>
        <w:widowControl/>
        <w:autoSpaceDE/>
        <w:autoSpaceDN/>
        <w:spacing w:before="0" w:line="360" w:lineRule="auto"/>
        <w:ind w:left="0" w:right="0"/>
        <w:rPr>
          <w:rFonts w:eastAsiaTheme="majorEastAsia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4" w:name="_Toc24733"/>
      <w:r>
        <w:rPr>
          <w:rFonts w:eastAsiaTheme="majorEastAsia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1</w:t>
      </w:r>
      <w:r>
        <w:rPr>
          <w:rFonts w:eastAsiaTheme="majorEastAsia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ab/>
      </w:r>
      <w:r>
        <w:rPr>
          <w:rFonts w:eastAsiaTheme="majorEastAsia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ОБЩИЕ СВЕДЕНИЯ</w:t>
      </w:r>
      <w:bookmarkEnd w:id="4"/>
    </w:p>
    <w:p w14:paraId="701B6A4A">
      <w:pPr>
        <w:pStyle w:val="12"/>
        <w:spacing w:before="1" w:line="360" w:lineRule="auto"/>
        <w:rPr>
          <w:b/>
        </w:rPr>
      </w:pPr>
    </w:p>
    <w:p w14:paraId="66C99F01">
      <w:pPr>
        <w:pStyle w:val="2"/>
        <w:keepNext/>
        <w:keepLines/>
        <w:widowControl/>
        <w:numPr>
          <w:ilvl w:val="1"/>
          <w:numId w:val="1"/>
        </w:numPr>
        <w:autoSpaceDE/>
        <w:autoSpaceDN/>
        <w:spacing w:before="0" w:line="360" w:lineRule="auto"/>
        <w:ind w:right="0"/>
      </w:pPr>
      <w:bookmarkStart w:id="5" w:name="_Toc3019"/>
      <w:r>
        <w:rPr>
          <w:rStyle w:val="21"/>
          <w:b/>
          <w:bCs/>
        </w:rPr>
        <w:t>Полное наименование автоматизированной системы и ее условное обозначение</w:t>
      </w:r>
      <w:bookmarkEnd w:id="5"/>
      <w:r>
        <w:t xml:space="preserve"> </w:t>
      </w:r>
    </w:p>
    <w:p w14:paraId="469BB69A">
      <w:pPr>
        <w:spacing w:line="360" w:lineRule="auto"/>
      </w:pPr>
    </w:p>
    <w:p w14:paraId="5FE5C898">
      <w:pPr>
        <w:pStyle w:val="12"/>
        <w:spacing w:line="360" w:lineRule="auto"/>
        <w:ind w:firstLine="709"/>
        <w:jc w:val="both"/>
        <w:rPr>
          <w:rStyle w:val="7"/>
          <w:sz w:val="28"/>
          <w:szCs w:val="28"/>
        </w:rPr>
      </w:pPr>
      <w:r>
        <w:t>Разработка плагина "Банка" для системы автоматизированного проектирования (САПР) КОМПАС-3</w:t>
      </w:r>
      <w:r>
        <w:rPr>
          <w:lang w:val="en-US"/>
        </w:rPr>
        <w:t>D</w:t>
      </w:r>
      <w:r>
        <w:t>.</w:t>
      </w:r>
    </w:p>
    <w:p w14:paraId="2733208F">
      <w:pPr>
        <w:pStyle w:val="12"/>
        <w:spacing w:line="360" w:lineRule="auto"/>
        <w:ind w:left="142" w:right="147" w:firstLine="567"/>
        <w:jc w:val="both"/>
        <w:rPr>
          <w:rStyle w:val="7"/>
          <w:sz w:val="28"/>
          <w:szCs w:val="28"/>
        </w:rPr>
      </w:pPr>
    </w:p>
    <w:p w14:paraId="0D4D6A41">
      <w:pPr>
        <w:pStyle w:val="3"/>
        <w:spacing w:line="360" w:lineRule="auto"/>
      </w:pPr>
      <w:bookmarkStart w:id="6" w:name="_Toc29984"/>
      <w:r>
        <w:t>1.2</w:t>
      </w:r>
      <w:r>
        <w:tab/>
      </w:r>
      <w:r>
        <w:t>Наименование заказчика</w:t>
      </w:r>
      <w:bookmarkEnd w:id="6"/>
    </w:p>
    <w:p w14:paraId="5A85C012">
      <w:pPr>
        <w:pStyle w:val="3"/>
        <w:spacing w:before="0" w:line="360" w:lineRule="auto"/>
        <w:ind w:left="215" w:hanging="215"/>
      </w:pPr>
    </w:p>
    <w:p w14:paraId="6DF1FCD4">
      <w:pPr>
        <w:pStyle w:val="12"/>
        <w:spacing w:line="360" w:lineRule="auto"/>
        <w:ind w:firstLine="709"/>
        <w:jc w:val="both"/>
      </w:pPr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777D3A36">
      <w:pPr>
        <w:pStyle w:val="12"/>
        <w:spacing w:line="360" w:lineRule="auto"/>
        <w:ind w:firstLine="709"/>
        <w:jc w:val="both"/>
      </w:pPr>
      <w:r>
        <w:t>Адрес заказчика: 634045 Томская область Томск ул. Красноармейская 147 СБИ, офис 210.</w:t>
      </w:r>
    </w:p>
    <w:p w14:paraId="71BADF6B">
      <w:pPr>
        <w:pStyle w:val="12"/>
        <w:spacing w:line="360" w:lineRule="auto"/>
        <w:ind w:firstLine="709"/>
        <w:jc w:val="both"/>
      </w:pPr>
      <w:r>
        <w:t>Разработчик: Сучков Филипп Константинович, студент группы 583-1, кафедра КСУП.</w:t>
      </w:r>
    </w:p>
    <w:p w14:paraId="1A2F2AB9">
      <w:pPr>
        <w:pStyle w:val="12"/>
        <w:spacing w:line="360" w:lineRule="auto"/>
      </w:pPr>
    </w:p>
    <w:p w14:paraId="1E86AD7C">
      <w:pPr>
        <w:pStyle w:val="3"/>
        <w:spacing w:before="0" w:line="360" w:lineRule="auto"/>
        <w:ind w:left="215" w:hanging="215"/>
      </w:pPr>
      <w:bookmarkStart w:id="7" w:name="_Toc22832"/>
      <w:r>
        <w:t>1.3</w:t>
      </w:r>
      <w:r>
        <w:tab/>
      </w:r>
      <w:r>
        <w:t>Перечень документов, на основании которых создается АС</w:t>
      </w:r>
      <w:bookmarkEnd w:id="7"/>
    </w:p>
    <w:p w14:paraId="17B54907">
      <w:pPr>
        <w:pStyle w:val="12"/>
        <w:spacing w:line="360" w:lineRule="auto"/>
      </w:pPr>
    </w:p>
    <w:p w14:paraId="20BF59C7">
      <w:pPr>
        <w:pStyle w:val="12"/>
        <w:spacing w:line="360" w:lineRule="auto"/>
        <w:ind w:firstLine="709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>
      <w:pPr>
        <w:pStyle w:val="12"/>
        <w:spacing w:line="360" w:lineRule="auto"/>
        <w:ind w:firstLine="709"/>
        <w:jc w:val="both"/>
      </w:pPr>
      <w:r>
        <w:t>–</w:t>
      </w:r>
      <w:r>
        <w:tab/>
      </w: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2BE20284">
      <w:pPr>
        <w:pStyle w:val="12"/>
        <w:spacing w:line="360" w:lineRule="auto"/>
        <w:ind w:firstLine="709"/>
        <w:jc w:val="both"/>
      </w:pPr>
      <w:r>
        <w:t>–</w:t>
      </w:r>
      <w:r>
        <w:tab/>
      </w: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>
      <w:pPr>
        <w:pStyle w:val="12"/>
        <w:spacing w:line="360" w:lineRule="auto"/>
        <w:ind w:firstLine="709"/>
        <w:jc w:val="both"/>
      </w:pPr>
      <w:r>
        <w:t>–</w:t>
      </w:r>
      <w:r>
        <w:tab/>
      </w:r>
      <w:r>
        <w:t>ОК 012-93 “Общероссийский классификатор изделий и конструкторских документов (классификатор ЕСКД)”;</w:t>
      </w:r>
    </w:p>
    <w:p w14:paraId="1869B3FF">
      <w:pPr>
        <w:pStyle w:val="12"/>
        <w:spacing w:line="360" w:lineRule="auto"/>
        <w:ind w:firstLine="709"/>
        <w:jc w:val="both"/>
      </w:pPr>
      <w:r>
        <w:t>–</w:t>
      </w:r>
      <w:r>
        <w:tab/>
      </w:r>
      <w:r>
        <w:t>ГОСТ 19.103-77 “Единая система программной документации (ЕСПД).</w:t>
      </w:r>
    </w:p>
    <w:p w14:paraId="74179390">
      <w:pPr>
        <w:pStyle w:val="12"/>
        <w:spacing w:line="360" w:lineRule="auto"/>
        <w:ind w:firstLine="709"/>
        <w:jc w:val="both"/>
      </w:pPr>
      <w:r>
        <w:t>Обозначения программ и программных документов”.</w:t>
      </w:r>
    </w:p>
    <w:p w14:paraId="7385724D">
      <w:pPr>
        <w:pStyle w:val="12"/>
        <w:spacing w:line="360" w:lineRule="auto"/>
        <w:ind w:left="142"/>
        <w:jc w:val="both"/>
        <w:rPr>
          <w:spacing w:val="-2"/>
        </w:rPr>
      </w:pPr>
    </w:p>
    <w:p w14:paraId="371AFF46">
      <w:pPr>
        <w:pStyle w:val="3"/>
        <w:spacing w:before="0" w:line="360" w:lineRule="auto"/>
        <w:ind w:left="215" w:hanging="215"/>
      </w:pPr>
      <w:bookmarkStart w:id="8" w:name="_Toc27332"/>
      <w:r>
        <w:t>1.4</w:t>
      </w:r>
      <w:r>
        <w:tab/>
      </w:r>
      <w:r>
        <w:t>Плановые сроки начала и окончания работ по созданию АС</w:t>
      </w:r>
      <w:bookmarkEnd w:id="8"/>
    </w:p>
    <w:p w14:paraId="647F0743">
      <w:pPr>
        <w:pStyle w:val="3"/>
        <w:spacing w:before="0" w:line="360" w:lineRule="auto"/>
        <w:ind w:left="215" w:hanging="215"/>
      </w:pPr>
    </w:p>
    <w:p w14:paraId="17637D85">
      <w:pPr>
        <w:pStyle w:val="12"/>
        <w:spacing w:line="360" w:lineRule="auto"/>
        <w:ind w:firstLine="709"/>
        <w:jc w:val="both"/>
      </w:pPr>
      <w:r>
        <w:t>Плановый срок начала работ: с 23 сентября 2026 года.</w:t>
      </w:r>
    </w:p>
    <w:p w14:paraId="61493FCE">
      <w:pPr>
        <w:pStyle w:val="12"/>
        <w:spacing w:line="360" w:lineRule="auto"/>
        <w:ind w:firstLine="709"/>
        <w:jc w:val="both"/>
      </w:pPr>
      <w:r>
        <w:t>Плановый срок окончания работ: не позднее 29 декабря 2026 года.</w:t>
      </w:r>
    </w:p>
    <w:p w14:paraId="7D8B6F6B">
      <w:pPr>
        <w:spacing w:line="360" w:lineRule="auto"/>
      </w:pPr>
      <w:r>
        <w:br w:type="page"/>
      </w:r>
    </w:p>
    <w:p w14:paraId="26F54553">
      <w:pPr>
        <w:pStyle w:val="2"/>
        <w:numPr>
          <w:ilvl w:val="0"/>
          <w:numId w:val="2"/>
        </w:numPr>
        <w:spacing w:before="0" w:line="360" w:lineRule="auto"/>
        <w:ind w:left="0" w:right="0" w:firstLine="0"/>
        <w:rPr>
          <w:sz w:val="28"/>
          <w:szCs w:val="28"/>
        </w:rPr>
      </w:pPr>
      <w:bookmarkStart w:id="9" w:name="_Toc25326"/>
      <w:r>
        <w:rPr>
          <w:sz w:val="28"/>
          <w:szCs w:val="28"/>
        </w:rPr>
        <w:t xml:space="preserve">ЦЕЛИ И НАЗНАЧЕНИЕ СОЗДАНИЯ </w:t>
      </w:r>
      <w:commentRangeStart w:id="2"/>
      <w:commentRangeStart w:id="3"/>
      <w:r>
        <w:rPr>
          <w:sz w:val="28"/>
          <w:szCs w:val="28"/>
        </w:rPr>
        <w:t>АВТОМАТИЗИРОВАННОЙ</w:t>
      </w:r>
      <w:commentRangeEnd w:id="2"/>
      <w:r>
        <w:rPr>
          <w:rStyle w:val="7"/>
          <w:sz w:val="28"/>
          <w:szCs w:val="28"/>
        </w:rPr>
        <w:commentReference w:id="2"/>
      </w:r>
      <w:commentRangeEnd w:id="3"/>
      <w:r>
        <w:commentReference w:id="3"/>
      </w:r>
      <w:r>
        <w:rPr>
          <w:sz w:val="28"/>
          <w:szCs w:val="28"/>
        </w:rPr>
        <w:t xml:space="preserve"> СИСТЕМЫ</w:t>
      </w:r>
      <w:bookmarkEnd w:id="9"/>
    </w:p>
    <w:p w14:paraId="2A713E38">
      <w:pPr>
        <w:pStyle w:val="12"/>
        <w:spacing w:line="360" w:lineRule="auto"/>
        <w:rPr>
          <w:b/>
        </w:rPr>
      </w:pPr>
    </w:p>
    <w:p w14:paraId="556CC59B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10" w:name="_Toc305"/>
      <w:r>
        <w:t>Цели создания АС</w:t>
      </w:r>
      <w:bookmarkEnd w:id="10"/>
    </w:p>
    <w:p w14:paraId="26B158CD">
      <w:pPr>
        <w:pStyle w:val="17"/>
        <w:tabs>
          <w:tab w:val="left" w:pos="3922"/>
        </w:tabs>
        <w:spacing w:line="360" w:lineRule="auto"/>
        <w:ind w:left="0" w:firstLine="0"/>
        <w:rPr>
          <w:sz w:val="28"/>
          <w:szCs w:val="28"/>
        </w:rPr>
      </w:pPr>
    </w:p>
    <w:p w14:paraId="48E5AE4A">
      <w:pPr>
        <w:pStyle w:val="12"/>
        <w:spacing w:line="360" w:lineRule="auto"/>
        <w:ind w:firstLine="709"/>
        <w:jc w:val="both"/>
      </w:pPr>
      <w:r>
        <w:t>Целями выполнения работ по разработке плагина "Банка" для САПР КОМПАС-3</w:t>
      </w:r>
      <w:r>
        <w:rPr>
          <w:lang w:val="en-US"/>
        </w:rPr>
        <w:t>D</w:t>
      </w:r>
      <w:r>
        <w:t xml:space="preserve"> является автоматизация построения банок.</w:t>
      </w:r>
    </w:p>
    <w:p w14:paraId="2E5C24B3">
      <w:pPr>
        <w:pStyle w:val="12"/>
        <w:spacing w:line="360" w:lineRule="auto"/>
        <w:ind w:firstLine="709"/>
        <w:jc w:val="both"/>
      </w:pPr>
    </w:p>
    <w:p w14:paraId="1FF8BC5F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11" w:name="_Toc10707"/>
      <w:r>
        <w:t>Назначение АС</w:t>
      </w:r>
      <w:bookmarkEnd w:id="11"/>
    </w:p>
    <w:p w14:paraId="245F5E15">
      <w:pPr>
        <w:pStyle w:val="12"/>
        <w:spacing w:line="360" w:lineRule="auto"/>
      </w:pPr>
    </w:p>
    <w:p w14:paraId="65CDA3C5">
      <w:pPr>
        <w:pStyle w:val="12"/>
        <w:spacing w:line="360" w:lineRule="auto"/>
        <w:ind w:firstLine="709"/>
        <w:jc w:val="both"/>
      </w:pPr>
      <w: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банки.</w:t>
      </w:r>
    </w:p>
    <w:p w14:paraId="173E6F6B">
      <w:pPr>
        <w:pStyle w:val="12"/>
        <w:spacing w:line="360" w:lineRule="auto"/>
        <w:jc w:val="center"/>
      </w:pPr>
      <w:r>
        <w:drawing>
          <wp:inline distT="0" distB="0" distL="114300" distR="114300">
            <wp:extent cx="3804920" cy="3434715"/>
            <wp:effectExtent l="0" t="0" r="5080" b="9525"/>
            <wp:docPr id="2" name="Изображение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>
      <w:pPr>
        <w:pStyle w:val="12"/>
        <w:spacing w:line="360" w:lineRule="auto"/>
        <w:jc w:val="center"/>
      </w:pPr>
      <w:r>
        <w:t>Рисунок</w:t>
      </w:r>
      <w:r>
        <w:rPr>
          <w:spacing w:val="-5"/>
        </w:rPr>
        <w:t xml:space="preserve"> </w:t>
      </w:r>
      <w:commentRangeStart w:id="4"/>
      <w:commentRangeStart w:id="5"/>
      <w:r>
        <w:t>2.1</w:t>
      </w:r>
      <w:r>
        <w:rPr>
          <w:spacing w:val="-3"/>
        </w:rPr>
        <w:t xml:space="preserve"> </w:t>
      </w:r>
      <w:commentRangeEnd w:id="4"/>
      <w:r>
        <w:rPr>
          <w:rStyle w:val="7"/>
          <w:sz w:val="28"/>
          <w:szCs w:val="28"/>
        </w:rPr>
        <w:commentReference w:id="4"/>
      </w:r>
      <w:commentRangeEnd w:id="5"/>
      <w:r>
        <w:commentReference w:id="5"/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</w:p>
    <w:p w14:paraId="2DDBEB8E">
      <w:pPr>
        <w:pStyle w:val="12"/>
        <w:spacing w:line="360" w:lineRule="auto"/>
        <w:jc w:val="center"/>
        <w:rPr>
          <w:lang w:val="en-US"/>
        </w:rPr>
      </w:pPr>
    </w:p>
    <w:p w14:paraId="26D72B26">
      <w:pPr>
        <w:pStyle w:val="12"/>
        <w:spacing w:line="360" w:lineRule="auto"/>
        <w:jc w:val="center"/>
      </w:pPr>
      <w:r>
        <w:drawing>
          <wp:inline distT="0" distB="0" distL="114300" distR="114300">
            <wp:extent cx="3804920" cy="3434715"/>
            <wp:effectExtent l="0" t="0" r="5080" b="9525"/>
            <wp:docPr id="1" name="Изображение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>
      <w:pPr>
        <w:pStyle w:val="12"/>
        <w:spacing w:line="360" w:lineRule="auto"/>
        <w:jc w:val="center"/>
        <w:sectPr>
          <w:pgSz w:w="11911" w:h="16838"/>
          <w:pgMar w:top="1134" w:right="850" w:bottom="1134" w:left="1701" w:header="0" w:footer="816" w:gutter="0"/>
          <w:pgNumType w:fmt="decimal"/>
          <w:cols w:space="0" w:num="1"/>
        </w:sectPr>
      </w:pPr>
      <w:r>
        <w:t>Рисунок 2.</w:t>
      </w:r>
      <w:r>
        <w:rPr>
          <w:rFonts w:hint="default"/>
          <w:lang w:val="ru-RU"/>
        </w:rPr>
        <w:t>2</w:t>
      </w:r>
      <w:r>
        <w:t xml:space="preserve"> – Модель банки с размерами</w:t>
      </w:r>
    </w:p>
    <w:p w14:paraId="222FFA3C">
      <w:pPr>
        <w:pStyle w:val="2"/>
        <w:numPr>
          <w:ilvl w:val="0"/>
          <w:numId w:val="2"/>
        </w:numPr>
        <w:spacing w:before="0" w:line="360" w:lineRule="auto"/>
        <w:ind w:left="0" w:right="0" w:firstLine="0"/>
      </w:pPr>
      <w:bookmarkStart w:id="12" w:name="_Toc7840"/>
      <w:r>
        <w:rPr>
          <w:sz w:val="28"/>
          <w:szCs w:val="28"/>
        </w:rPr>
        <w:t>ТРЕБОВАНИЯ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АВТОМАТИЗИРОВАННОЙ</w:t>
      </w:r>
      <w:r>
        <w:rPr>
          <w:spacing w:val="-8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СИСТЕМЕ</w:t>
      </w:r>
      <w:bookmarkEnd w:id="12"/>
    </w:p>
    <w:p w14:paraId="739E648C">
      <w:pPr>
        <w:pStyle w:val="12"/>
        <w:spacing w:line="360" w:lineRule="auto"/>
        <w:rPr>
          <w:b/>
        </w:rPr>
      </w:pPr>
    </w:p>
    <w:p w14:paraId="1E844386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13" w:name="_Toc18766"/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структуре</w:t>
      </w:r>
      <w:r>
        <w:rPr>
          <w:spacing w:val="-2"/>
        </w:rPr>
        <w:t xml:space="preserve"> </w:t>
      </w:r>
      <w:r>
        <w:t>АС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rPr>
          <w:spacing w:val="-2"/>
        </w:rPr>
        <w:t>целом</w:t>
      </w:r>
      <w:bookmarkEnd w:id="13"/>
    </w:p>
    <w:p w14:paraId="531F3E7A">
      <w:pPr>
        <w:pStyle w:val="12"/>
        <w:spacing w:line="360" w:lineRule="auto"/>
      </w:pPr>
    </w:p>
    <w:p w14:paraId="7659882D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14" w:name="_Toc28276"/>
      <w:r>
        <w:rPr>
          <w:b w:val="0"/>
          <w:bCs w:val="0"/>
        </w:rPr>
        <w:t>Требования к структуре и функционированию системы</w:t>
      </w:r>
      <w:bookmarkEnd w:id="14"/>
    </w:p>
    <w:p w14:paraId="70AC9D24">
      <w:pPr>
        <w:pStyle w:val="12"/>
        <w:spacing w:line="360" w:lineRule="auto"/>
        <w:ind w:firstLine="709"/>
        <w:jc w:val="both"/>
      </w:pPr>
      <w:r>
        <w:t>Система должна быть выполнена в одном из двух вариантов:</w:t>
      </w:r>
    </w:p>
    <w:p w14:paraId="29157194">
      <w:pPr>
        <w:pStyle w:val="12"/>
        <w:spacing w:line="360" w:lineRule="auto"/>
        <w:ind w:firstLine="709"/>
        <w:jc w:val="both"/>
      </w:pPr>
      <w:r>
        <w:t>–</w:t>
      </w:r>
      <w:r>
        <w:tab/>
      </w:r>
      <w:r>
        <w:t>в качестве встроенного плагина САПР КОМПАС-3</w:t>
      </w:r>
      <w:r>
        <w:rPr>
          <w:lang w:val="en-US"/>
        </w:rPr>
        <w:t>D</w:t>
      </w:r>
      <w:r>
        <w:t>, который запускается непосредственно из САПР.</w:t>
      </w:r>
    </w:p>
    <w:p w14:paraId="36B30C37">
      <w:pPr>
        <w:pStyle w:val="12"/>
        <w:spacing w:line="360" w:lineRule="auto"/>
        <w:ind w:firstLine="709"/>
        <w:jc w:val="both"/>
      </w:pPr>
      <w:r>
        <w:t>–</w:t>
      </w:r>
      <w:r>
        <w:tab/>
      </w:r>
      <w:r>
        <w:t>в качестве сторонней программы, способной запустить процесс программы КОМПАС-3</w:t>
      </w:r>
      <w:r>
        <w:rPr>
          <w:lang w:val="en-US"/>
        </w:rPr>
        <w:t>D</w:t>
      </w:r>
      <w:r>
        <w:t xml:space="preserve"> для построения детали.</w:t>
      </w:r>
    </w:p>
    <w:p w14:paraId="0DE85E78">
      <w:pPr>
        <w:pStyle w:val="12"/>
        <w:spacing w:line="360" w:lineRule="auto"/>
      </w:pPr>
    </w:p>
    <w:p w14:paraId="267CD5D2">
      <w:pPr>
        <w:pStyle w:val="12"/>
        <w:spacing w:line="360" w:lineRule="auto"/>
        <w:ind w:firstLine="709"/>
        <w:jc w:val="both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2.1.1 и 2.1.2):</w:t>
      </w:r>
    </w:p>
    <w:p w14:paraId="1E23A3EC">
      <w:pPr>
        <w:pStyle w:val="12"/>
        <w:spacing w:line="360" w:lineRule="auto"/>
        <w:ind w:firstLine="709"/>
        <w:jc w:val="both"/>
      </w:pPr>
      <w:r>
        <w:t xml:space="preserve">– диаметр основания </w:t>
      </w:r>
      <w:r>
        <w:rPr>
          <w:lang w:val="en-US"/>
        </w:rPr>
        <w:t>D</w:t>
      </w:r>
      <w:r>
        <w:t>1 (60 — 80мм);</w:t>
      </w:r>
    </w:p>
    <w:p w14:paraId="585444EA">
      <w:pPr>
        <w:pStyle w:val="12"/>
        <w:spacing w:line="360" w:lineRule="auto"/>
        <w:ind w:firstLine="709"/>
        <w:jc w:val="both"/>
      </w:pPr>
      <w:r>
        <w:t xml:space="preserve">– высота основания </w:t>
      </w:r>
      <w:r>
        <w:rPr>
          <w:lang w:val="en-US"/>
        </w:rPr>
        <w:t>H</w:t>
      </w:r>
      <w:r>
        <w:t>1 (60 — 80мм);</w:t>
      </w:r>
    </w:p>
    <w:p w14:paraId="33E496FB">
      <w:pPr>
        <w:pStyle w:val="12"/>
        <w:spacing w:line="360" w:lineRule="auto"/>
        <w:ind w:firstLine="709"/>
        <w:jc w:val="both"/>
      </w:pPr>
      <w:r>
        <w:t xml:space="preserve">– диаметр горлышка банки </w:t>
      </w:r>
      <w:r>
        <w:rPr>
          <w:lang w:val="en-US"/>
        </w:rPr>
        <w:t>d</w:t>
      </w:r>
      <w:r>
        <w:t>1 (</w:t>
      </w:r>
      <w:r>
        <w:rPr>
          <w:lang w:val="en-US"/>
        </w:rPr>
        <w:t>d</w:t>
      </w:r>
      <w:r>
        <w:t>1 = 0,97</w:t>
      </w:r>
      <w:r>
        <w:rPr>
          <w:lang w:val="en-US"/>
        </w:rPr>
        <w:t>D</w:t>
      </w:r>
      <w:r>
        <w:t>1);</w:t>
      </w:r>
    </w:p>
    <w:p w14:paraId="6380EA15">
      <w:pPr>
        <w:pStyle w:val="12"/>
        <w:spacing w:line="360" w:lineRule="auto"/>
        <w:ind w:firstLine="709"/>
        <w:jc w:val="both"/>
      </w:pPr>
      <w:r>
        <w:t>– высота горлышка банки h1 (</w:t>
      </w:r>
      <w:r>
        <w:rPr>
          <w:lang w:val="en-US"/>
        </w:rPr>
        <w:t>H</w:t>
      </w:r>
      <w:r>
        <w:t xml:space="preserve">1/8 ≤ </w:t>
      </w:r>
      <w:r>
        <w:rPr>
          <w:lang w:val="en-US"/>
        </w:rPr>
        <w:t>h</w:t>
      </w:r>
      <w:r>
        <w:t xml:space="preserve">1 ≤ </w:t>
      </w:r>
      <w:r>
        <w:rPr>
          <w:lang w:val="en-US"/>
        </w:rPr>
        <w:t>H</w:t>
      </w:r>
      <w:r>
        <w:t>1/4, при 4</w:t>
      </w:r>
      <w:r>
        <w:rPr>
          <w:lang w:val="en-US"/>
        </w:rPr>
        <w:t>h</w:t>
      </w:r>
      <w:r>
        <w:t xml:space="preserve">1 ≤ </w:t>
      </w:r>
      <w:r>
        <w:rPr>
          <w:lang w:val="en-US"/>
        </w:rPr>
        <w:t>H</w:t>
      </w:r>
      <w:r>
        <w:t>1 ≤ 8</w:t>
      </w:r>
      <w:r>
        <w:rPr>
          <w:lang w:val="en-US"/>
        </w:rPr>
        <w:t>h</w:t>
      </w:r>
      <w:r>
        <w:t xml:space="preserve">1 с учетом общего диапазона </w:t>
      </w:r>
      <w:r>
        <w:rPr>
          <w:lang w:val="en-US"/>
        </w:rPr>
        <w:t>H</w:t>
      </w:r>
      <w:r>
        <w:t>1);</w:t>
      </w:r>
    </w:p>
    <w:p w14:paraId="63A10BBB">
      <w:pPr>
        <w:pStyle w:val="12"/>
        <w:spacing w:line="360" w:lineRule="auto"/>
        <w:ind w:firstLine="709"/>
        <w:jc w:val="both"/>
      </w:pPr>
      <w:r>
        <w:t xml:space="preserve">– </w:t>
      </w:r>
      <w:commentRangeStart w:id="6"/>
      <w:commentRangeStart w:id="7"/>
      <w:commentRangeStart w:id="8"/>
      <w:commentRangeStart w:id="9"/>
      <w:r>
        <w:t>толщина стенок основания W (0,05</w:t>
      </w:r>
      <w:r>
        <w:rPr>
          <w:lang w:val="en-US"/>
        </w:rPr>
        <w:t>D</w:t>
      </w:r>
      <w:r>
        <w:t>1);</w:t>
      </w:r>
      <w:commentRangeEnd w:id="6"/>
      <w:r>
        <w:rPr>
          <w:rStyle w:val="7"/>
          <w:sz w:val="28"/>
          <w:szCs w:val="28"/>
        </w:rPr>
        <w:commentReference w:id="6"/>
      </w:r>
      <w:commentRangeEnd w:id="7"/>
      <w:r>
        <w:rPr>
          <w:rStyle w:val="7"/>
          <w:sz w:val="28"/>
          <w:szCs w:val="28"/>
        </w:rPr>
        <w:commentReference w:id="7"/>
      </w:r>
      <w:commentRangeEnd w:id="8"/>
      <w:r>
        <w:rPr>
          <w:rStyle w:val="7"/>
          <w:sz w:val="28"/>
          <w:szCs w:val="28"/>
        </w:rPr>
        <w:commentReference w:id="8"/>
      </w:r>
      <w:commentRangeEnd w:id="9"/>
      <w:r>
        <w:commentReference w:id="9"/>
      </w:r>
    </w:p>
    <w:p w14:paraId="65F3AA51">
      <w:pPr>
        <w:pStyle w:val="12"/>
        <w:spacing w:line="360" w:lineRule="auto"/>
        <w:ind w:firstLine="709"/>
        <w:jc w:val="both"/>
      </w:pPr>
      <w:r>
        <w:t xml:space="preserve">– толщина стенок горлышка </w:t>
      </w:r>
      <w:r>
        <w:rPr>
          <w:lang w:val="en-US"/>
        </w:rPr>
        <w:t>w</w:t>
      </w:r>
      <w:r>
        <w:t xml:space="preserve"> (0,05</w:t>
      </w:r>
      <w:r>
        <w:rPr>
          <w:lang w:val="en-US"/>
        </w:rPr>
        <w:t>d</w:t>
      </w:r>
      <w:r>
        <w:t>1);</w:t>
      </w:r>
    </w:p>
    <w:p w14:paraId="2B0C8FB1">
      <w:pPr>
        <w:pStyle w:val="12"/>
        <w:spacing w:line="360" w:lineRule="auto"/>
        <w:ind w:firstLine="709"/>
        <w:jc w:val="both"/>
        <w:rPr>
          <w:rFonts w:hint="default"/>
          <w:lang w:val="en-US"/>
        </w:rPr>
      </w:pPr>
      <w:r>
        <w:rPr>
          <w:lang w:val="ru-RU"/>
        </w:rPr>
        <w:t>–</w:t>
      </w:r>
      <w:r>
        <w:rPr>
          <w:rFonts w:hint="default"/>
          <w:lang w:val="ru-RU"/>
        </w:rPr>
        <w:t xml:space="preserve"> толщина основания (дна) </w:t>
      </w:r>
      <w:r>
        <w:rPr>
          <w:rFonts w:hint="default"/>
          <w:lang w:val="en-US"/>
        </w:rPr>
        <w:t>Wd</w:t>
      </w:r>
      <w:r>
        <w:rPr>
          <w:rFonts w:hint="default"/>
          <w:lang w:val="ru-RU"/>
        </w:rPr>
        <w:t xml:space="preserve"> (0,1</w:t>
      </w:r>
      <w:r>
        <w:rPr>
          <w:rFonts w:hint="default"/>
          <w:lang w:val="en-US"/>
        </w:rPr>
        <w:t>D1);</w:t>
      </w:r>
    </w:p>
    <w:p w14:paraId="344BF88D">
      <w:pPr>
        <w:pStyle w:val="12"/>
        <w:spacing w:line="360" w:lineRule="auto"/>
        <w:ind w:firstLine="709"/>
        <w:jc w:val="both"/>
      </w:pPr>
      <w:r>
        <w:t xml:space="preserve">– количество витков резьбы g1 (должно располагаться на горлышке, расчет производиться по такой формуле: </w:t>
      </w:r>
      <w:r>
        <w:rPr>
          <w:lang w:val="en-US"/>
        </w:rPr>
        <w:t>g</w:t>
      </w:r>
      <w:r>
        <w:t>1 = ((</w:t>
      </w:r>
      <w:r>
        <w:rPr>
          <w:lang w:val="en-US"/>
        </w:rPr>
        <w:t>h</w:t>
      </w:r>
      <w:r>
        <w:t>1 - 1) - 2</w:t>
      </w:r>
      <w:r>
        <w:rPr>
          <w:lang w:val="en-US"/>
        </w:rPr>
        <w:t>c</w:t>
      </w:r>
      <w:r>
        <w:t xml:space="preserve">) / </w:t>
      </w:r>
      <w:r>
        <w:rPr>
          <w:lang w:val="en-US"/>
        </w:rPr>
        <w:t>P</w:t>
      </w:r>
      <w:r>
        <w:t xml:space="preserve">. Где </w:t>
      </w:r>
      <w:r>
        <w:rPr>
          <w:lang w:val="en-US"/>
        </w:rPr>
        <w:t>c</w:t>
      </w:r>
      <w:r>
        <w:t xml:space="preserve"> – величина сбега резьбы с каждой стороны (0,5</w:t>
      </w:r>
      <w:r>
        <w:rPr>
          <w:lang w:val="en-US"/>
        </w:rPr>
        <w:t>P</w:t>
      </w:r>
      <w:r>
        <w:t xml:space="preserve"> – 1</w:t>
      </w:r>
      <w:r>
        <w:rPr>
          <w:lang w:val="en-US"/>
        </w:rPr>
        <w:t>P</w:t>
      </w:r>
      <w:r>
        <w:t xml:space="preserve"> мм); </w:t>
      </w:r>
      <w:r>
        <w:rPr>
          <w:lang w:val="en-US"/>
        </w:rPr>
        <w:t>P</w:t>
      </w:r>
      <w:r>
        <w:t xml:space="preserve"> – шаг резьбы (1 – 3 мм)).</w:t>
      </w:r>
    </w:p>
    <w:p w14:paraId="72AC5FC1">
      <w:pPr>
        <w:pStyle w:val="12"/>
        <w:widowControl/>
        <w:spacing w:line="360" w:lineRule="auto"/>
        <w:ind w:firstLine="709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lang w:val="en-US"/>
        </w:rPr>
        <w:t>D</w:t>
      </w:r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628E5733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15" w:name="_Toc3617"/>
      <w:r>
        <w:rPr>
          <w:b w:val="0"/>
          <w:bCs w:val="0"/>
        </w:rPr>
        <w:t>Требования к численности и квалификации персонала системы</w:t>
      </w:r>
      <w:bookmarkEnd w:id="15"/>
    </w:p>
    <w:p w14:paraId="24473627">
      <w:pPr>
        <w:pStyle w:val="12"/>
        <w:spacing w:line="360" w:lineRule="auto"/>
        <w:ind w:firstLine="709"/>
        <w:jc w:val="both"/>
      </w:pPr>
      <w:r>
        <w:t>Дополнительные требования к численности и квалификации персонала системы не предъявляются.</w:t>
      </w:r>
    </w:p>
    <w:p w14:paraId="06E66E6C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  <w:rPr>
          <w:b w:val="0"/>
          <w:bCs w:val="0"/>
        </w:rPr>
      </w:pPr>
      <w:bookmarkStart w:id="16" w:name="_Toc17834"/>
      <w:r>
        <w:rPr>
          <w:b w:val="0"/>
          <w:bCs w:val="0"/>
        </w:rPr>
        <w:t>Показатели назначения</w:t>
      </w:r>
      <w:bookmarkEnd w:id="16"/>
    </w:p>
    <w:p w14:paraId="723F553C">
      <w:pPr>
        <w:pStyle w:val="12"/>
        <w:spacing w:line="360" w:lineRule="auto"/>
        <w:ind w:firstLine="350" w:firstLineChars="125"/>
        <w:jc w:val="both"/>
      </w:pPr>
      <w:r>
        <w:t>Разработанная система должна обеспечивать следующие показатели назначения:</w:t>
      </w:r>
    </w:p>
    <w:p w14:paraId="02B5C959">
      <w:pPr>
        <w:pStyle w:val="12"/>
        <w:spacing w:line="360" w:lineRule="auto"/>
        <w:ind w:firstLine="350" w:firstLineChars="125"/>
        <w:jc w:val="both"/>
      </w:pPr>
      <w:r>
        <w:t>– время построения детали при учете уже запущенной программы САПР не должно превышать одной минуты;</w:t>
      </w:r>
    </w:p>
    <w:p w14:paraId="12FA1A33">
      <w:pPr>
        <w:pStyle w:val="12"/>
        <w:spacing w:line="360" w:lineRule="auto"/>
        <w:ind w:firstLine="350" w:firstLineChars="125"/>
        <w:jc w:val="both"/>
      </w:pPr>
      <w:r>
        <w:t>– система не должна позволять создавать детали с некорректно заданными параметрами (см. п. 3.1.1 “Изменяемые параметры для плагина”);</w:t>
      </w:r>
    </w:p>
    <w:p w14:paraId="10000BAF">
      <w:pPr>
        <w:pStyle w:val="12"/>
        <w:spacing w:line="360" w:lineRule="auto"/>
        <w:ind w:firstLine="350" w:firstLineChars="125"/>
        <w:jc w:val="both"/>
      </w:pPr>
      <w:r>
        <w:t>–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C23722F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17" w:name="_Toc20370"/>
      <w:r>
        <w:rPr>
          <w:b w:val="0"/>
          <w:bCs w:val="0"/>
        </w:rPr>
        <w:t>Требования к надежности</w:t>
      </w:r>
      <w:bookmarkEnd w:id="17"/>
    </w:p>
    <w:p w14:paraId="6843A41C">
      <w:pPr>
        <w:pStyle w:val="12"/>
        <w:spacing w:line="360" w:lineRule="auto"/>
        <w:ind w:firstLine="350" w:firstLineChars="125"/>
        <w:jc w:val="both"/>
      </w:pPr>
      <w:r>
        <w:t>Дополнительные требования к надежности не предъявляются.</w:t>
      </w:r>
    </w:p>
    <w:p w14:paraId="44A0E09E">
      <w:pPr>
        <w:pStyle w:val="12"/>
        <w:spacing w:line="360" w:lineRule="auto"/>
        <w:ind w:firstLine="350" w:firstLineChars="125"/>
        <w:jc w:val="both"/>
        <w:rPr>
          <w:rStyle w:val="22"/>
        </w:rPr>
      </w:pPr>
      <w:r>
        <w:t>3.1.5</w:t>
      </w:r>
      <w:r>
        <w:tab/>
      </w:r>
      <w:r>
        <w:rPr>
          <w:rStyle w:val="22"/>
          <w:b w:val="0"/>
          <w:bCs w:val="0"/>
        </w:rPr>
        <w:t>Требования к безопасности</w:t>
      </w:r>
    </w:p>
    <w:p w14:paraId="6F5A6661">
      <w:pPr>
        <w:pStyle w:val="12"/>
        <w:spacing w:line="360" w:lineRule="auto"/>
        <w:ind w:firstLine="709"/>
        <w:jc w:val="both"/>
      </w:pPr>
      <w:r>
        <w:t>Дополнительные требования к безопасности плагина “Банка” не предъявляются.</w:t>
      </w:r>
    </w:p>
    <w:p w14:paraId="14F77477">
      <w:pPr>
        <w:pStyle w:val="4"/>
        <w:numPr>
          <w:ilvl w:val="2"/>
          <w:numId w:val="3"/>
        </w:numPr>
        <w:spacing w:line="360" w:lineRule="auto"/>
        <w:ind w:left="0" w:firstLine="350" w:firstLineChars="125"/>
        <w:jc w:val="both"/>
      </w:pPr>
      <w:bookmarkStart w:id="18" w:name="_Toc963"/>
      <w:r>
        <w:rPr>
          <w:b w:val="0"/>
          <w:bCs w:val="0"/>
        </w:rPr>
        <w:t>Требования к эргономике и технической эстетике</w:t>
      </w:r>
      <w:bookmarkEnd w:id="18"/>
    </w:p>
    <w:p w14:paraId="6C0D0D7F">
      <w:pPr>
        <w:pStyle w:val="12"/>
        <w:spacing w:line="360" w:lineRule="auto"/>
        <w:ind w:firstLine="709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 Интерфейсы должны быть адаптированы под минимальную высоту экрана 1080 пикселя и ширину экрана 1920.</w:t>
      </w:r>
    </w:p>
    <w:p w14:paraId="0E210EE6">
      <w:pPr>
        <w:pStyle w:val="12"/>
        <w:spacing w:line="360" w:lineRule="auto"/>
        <w:ind w:firstLine="709"/>
        <w:jc w:val="both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6F8FD76">
      <w:pPr>
        <w:pStyle w:val="4"/>
        <w:numPr>
          <w:ilvl w:val="2"/>
          <w:numId w:val="3"/>
        </w:numPr>
        <w:spacing w:line="360" w:lineRule="auto"/>
        <w:ind w:left="0" w:firstLine="350" w:firstLineChars="125"/>
        <w:jc w:val="both"/>
      </w:pPr>
      <w:bookmarkStart w:id="19" w:name="_Toc1827"/>
      <w:r>
        <w:rPr>
          <w:b w:val="0"/>
          <w:bCs w:val="0"/>
        </w:rPr>
        <w:t>Требования к эксплуатации, техническому обслуживанию, ремонту и хранению компонентов системы</w:t>
      </w:r>
      <w:bookmarkEnd w:id="19"/>
    </w:p>
    <w:p w14:paraId="08CB8557">
      <w:pPr>
        <w:pStyle w:val="12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  <w:jc w:val="both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7B4F405">
      <w:pPr>
        <w:pStyle w:val="4"/>
        <w:numPr>
          <w:ilvl w:val="2"/>
          <w:numId w:val="3"/>
        </w:numPr>
        <w:spacing w:line="360" w:lineRule="auto"/>
        <w:ind w:left="0" w:firstLine="350" w:firstLineChars="125"/>
        <w:jc w:val="both"/>
        <w:rPr>
          <w:b w:val="0"/>
          <w:bCs w:val="0"/>
        </w:rPr>
      </w:pPr>
      <w:bookmarkStart w:id="20" w:name="_Toc7194"/>
      <w:r>
        <w:rPr>
          <w:b w:val="0"/>
          <w:bCs w:val="0"/>
        </w:rPr>
        <w:t>Требования к защите информации от несанкционированного доступа</w:t>
      </w:r>
      <w:bookmarkEnd w:id="20"/>
    </w:p>
    <w:p w14:paraId="2EF5CE7F">
      <w:pPr>
        <w:pStyle w:val="12"/>
        <w:spacing w:line="360" w:lineRule="auto"/>
        <w:ind w:firstLine="709"/>
        <w:jc w:val="both"/>
      </w:pPr>
      <w:r>
        <w:t>Дополнительные требования к защите информации от несанкционированного доступа не предъявляются.</w:t>
      </w:r>
    </w:p>
    <w:p w14:paraId="4A4D05AE">
      <w:pPr>
        <w:pStyle w:val="4"/>
        <w:numPr>
          <w:ilvl w:val="2"/>
          <w:numId w:val="3"/>
        </w:numPr>
        <w:spacing w:line="360" w:lineRule="auto"/>
        <w:ind w:left="0" w:firstLine="350" w:firstLineChars="125"/>
        <w:jc w:val="both"/>
      </w:pPr>
      <w:bookmarkStart w:id="21" w:name="_Toc17183"/>
      <w:r>
        <w:rPr>
          <w:b w:val="0"/>
          <w:bCs w:val="0"/>
        </w:rPr>
        <w:t>Требования по сохранности информации при авариях</w:t>
      </w:r>
      <w:bookmarkEnd w:id="21"/>
    </w:p>
    <w:p w14:paraId="5CD938BE">
      <w:pPr>
        <w:pStyle w:val="12"/>
        <w:spacing w:line="360" w:lineRule="auto"/>
        <w:ind w:firstLine="709"/>
        <w:jc w:val="both"/>
      </w:pPr>
      <w:r>
        <w:t>Дополнительные требования по сохранности информации при авариях не предъявляются.</w:t>
      </w:r>
    </w:p>
    <w:p w14:paraId="4E7285FB">
      <w:pPr>
        <w:pStyle w:val="4"/>
        <w:numPr>
          <w:ilvl w:val="2"/>
          <w:numId w:val="3"/>
        </w:numPr>
        <w:spacing w:line="360" w:lineRule="auto"/>
        <w:ind w:left="0" w:firstLine="350" w:firstLineChars="125"/>
        <w:jc w:val="both"/>
        <w:rPr>
          <w:b w:val="0"/>
          <w:bCs w:val="0"/>
        </w:rPr>
      </w:pPr>
      <w:bookmarkStart w:id="22" w:name="_Toc4800"/>
      <w:r>
        <w:rPr>
          <w:b w:val="0"/>
          <w:bCs w:val="0"/>
        </w:rPr>
        <w:t>Требования к защите от влияния внешних воздействий</w:t>
      </w:r>
      <w:bookmarkEnd w:id="22"/>
    </w:p>
    <w:p w14:paraId="323B6B8A">
      <w:pPr>
        <w:pStyle w:val="12"/>
        <w:spacing w:line="360" w:lineRule="auto"/>
        <w:ind w:firstLine="709"/>
        <w:jc w:val="both"/>
      </w:pPr>
      <w:r>
        <w:t>Дополнительные требования к защите от влияния внешних воздействий не предъявляются.</w:t>
      </w:r>
    </w:p>
    <w:p w14:paraId="2F5D257F">
      <w:pPr>
        <w:pStyle w:val="4"/>
        <w:numPr>
          <w:ilvl w:val="2"/>
          <w:numId w:val="3"/>
        </w:numPr>
        <w:spacing w:line="360" w:lineRule="auto"/>
        <w:ind w:left="0" w:firstLine="350" w:firstLineChars="125"/>
        <w:jc w:val="both"/>
      </w:pPr>
      <w:bookmarkStart w:id="23" w:name="_Toc12926"/>
      <w:r>
        <w:rPr>
          <w:b w:val="0"/>
          <w:bCs w:val="0"/>
        </w:rPr>
        <w:t>Требования к патентной чистоте</w:t>
      </w:r>
      <w:bookmarkEnd w:id="23"/>
    </w:p>
    <w:p w14:paraId="04051EC4">
      <w:pPr>
        <w:pStyle w:val="12"/>
        <w:spacing w:line="360" w:lineRule="auto"/>
        <w:ind w:firstLine="350" w:firstLineChars="125"/>
        <w:jc w:val="both"/>
        <w:rPr>
          <w:spacing w:val="-2"/>
        </w:rPr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1076EF5A">
      <w:pPr>
        <w:pStyle w:val="4"/>
        <w:numPr>
          <w:ilvl w:val="2"/>
          <w:numId w:val="3"/>
        </w:numPr>
        <w:spacing w:line="360" w:lineRule="auto"/>
        <w:ind w:left="0" w:firstLine="350" w:firstLineChars="125"/>
        <w:jc w:val="both"/>
      </w:pPr>
      <w:bookmarkStart w:id="24" w:name="_Toc20816"/>
      <w:r>
        <w:rPr>
          <w:b w:val="0"/>
          <w:bCs w:val="0"/>
        </w:rPr>
        <w:t>Требования по стандартизации и унификации</w:t>
      </w:r>
      <w:bookmarkEnd w:id="24"/>
    </w:p>
    <w:p w14:paraId="3AA05910">
      <w:pPr>
        <w:pStyle w:val="12"/>
        <w:spacing w:line="360" w:lineRule="auto"/>
        <w:ind w:firstLine="709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>
      <w:pPr>
        <w:pStyle w:val="12"/>
        <w:spacing w:line="360" w:lineRule="auto"/>
      </w:pPr>
    </w:p>
    <w:p w14:paraId="03514018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25" w:name="_Toc15593"/>
      <w:r>
        <w:t>Требования к функциям (задачам), выполняемым АС</w:t>
      </w:r>
      <w:bookmarkEnd w:id="25"/>
    </w:p>
    <w:p w14:paraId="5F14902A">
      <w:pPr>
        <w:pStyle w:val="12"/>
        <w:spacing w:line="360" w:lineRule="auto"/>
      </w:pPr>
    </w:p>
    <w:p w14:paraId="39BC6E56">
      <w:pPr>
        <w:pStyle w:val="3"/>
        <w:numPr>
          <w:ilvl w:val="2"/>
          <w:numId w:val="2"/>
        </w:numPr>
        <w:spacing w:before="0" w:line="360" w:lineRule="auto"/>
        <w:ind w:left="0" w:firstLine="350" w:firstLineChars="125"/>
        <w:jc w:val="both"/>
      </w:pPr>
      <w:bookmarkStart w:id="26" w:name="_Toc7007"/>
      <w:r>
        <w:rPr>
          <w:rStyle w:val="22"/>
          <w:b w:val="0"/>
          <w:bCs w:val="0"/>
        </w:rPr>
        <w:t>Перечень функций, задач или их комплексо</w:t>
      </w:r>
      <w:r>
        <w:rPr>
          <w:b w:val="0"/>
          <w:bCs w:val="0"/>
        </w:rPr>
        <w:t>в</w:t>
      </w:r>
      <w:bookmarkEnd w:id="26"/>
    </w:p>
    <w:p w14:paraId="71807481">
      <w:pPr>
        <w:pStyle w:val="12"/>
        <w:spacing w:line="360" w:lineRule="auto"/>
        <w:ind w:firstLine="709"/>
        <w:jc w:val="both"/>
      </w:pPr>
      <w:r>
        <w:rPr>
          <w:spacing w:val="-9"/>
        </w:rPr>
        <w:t>Банка –</w:t>
      </w:r>
      <w:r>
        <w:rPr>
          <w:spacing w:val="-10"/>
        </w:rPr>
        <w:t xml:space="preserve"> </w:t>
      </w:r>
      <w:r>
        <w:t>изделие,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t xml:space="preserve">используется для хранения </w:t>
      </w:r>
      <w:commentRangeStart w:id="10"/>
      <w:commentRangeStart w:id="11"/>
      <w:r>
        <w:t>продукции.</w:t>
      </w:r>
      <w:commentRangeEnd w:id="10"/>
      <w:r>
        <w:rPr>
          <w:rStyle w:val="7"/>
          <w:sz w:val="28"/>
          <w:szCs w:val="28"/>
        </w:rPr>
        <w:commentReference w:id="10"/>
      </w:r>
      <w:commentRangeEnd w:id="11"/>
      <w:r>
        <w:commentReference w:id="11"/>
      </w:r>
    </w:p>
    <w:p w14:paraId="42E567BF">
      <w:pPr>
        <w:pStyle w:val="12"/>
        <w:spacing w:line="360" w:lineRule="auto"/>
        <w:ind w:firstLine="709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commentRangeStart w:id="12"/>
      <w:commentRangeStart w:id="13"/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</w:t>
      </w:r>
      <w:r>
        <w:rPr>
          <w:lang w:val="en-US"/>
        </w:rPr>
        <w:t>D</w:t>
      </w:r>
      <w:r>
        <w:t>, производящая построение секции банки по заданным параметрам.</w:t>
      </w:r>
      <w:commentRangeEnd w:id="12"/>
      <w:r>
        <w:rPr>
          <w:rStyle w:val="7"/>
          <w:sz w:val="28"/>
          <w:szCs w:val="28"/>
        </w:rPr>
        <w:commentReference w:id="12"/>
      </w:r>
      <w:commentRangeEnd w:id="13"/>
      <w:r>
        <w:commentReference w:id="13"/>
      </w:r>
    </w:p>
    <w:p w14:paraId="75C9E473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27" w:name="_Toc28650"/>
      <w:r>
        <w:t>Требования к видам обеспечения АС</w:t>
      </w:r>
      <w:bookmarkEnd w:id="27"/>
    </w:p>
    <w:p w14:paraId="5D4DF65A">
      <w:pPr>
        <w:pStyle w:val="12"/>
        <w:spacing w:line="360" w:lineRule="auto"/>
      </w:pPr>
    </w:p>
    <w:p w14:paraId="66320372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28" w:name="_Toc26483"/>
      <w:r>
        <w:rPr>
          <w:b w:val="0"/>
          <w:bCs w:val="0"/>
        </w:rPr>
        <w:t>Требования к математическому обеспечению системы</w:t>
      </w:r>
      <w:bookmarkEnd w:id="28"/>
    </w:p>
    <w:p w14:paraId="12F0CE2A">
      <w:pPr>
        <w:pStyle w:val="12"/>
        <w:spacing w:line="360" w:lineRule="auto"/>
        <w:ind w:firstLine="709"/>
        <w:jc w:val="both"/>
      </w:pPr>
      <w:r>
        <w:t>Дополнительные требования к математическому обеспечению системы</w:t>
      </w:r>
      <w:bookmarkStart w:id="48" w:name="_GoBack"/>
      <w:bookmarkEnd w:id="48"/>
    </w:p>
    <w:p w14:paraId="18335BDA">
      <w:pPr>
        <w:pStyle w:val="12"/>
        <w:spacing w:line="360" w:lineRule="auto"/>
        <w:ind w:left="140"/>
        <w:rPr>
          <w:spacing w:val="-2"/>
        </w:rPr>
      </w:pPr>
      <w:r>
        <w:t xml:space="preserve">не </w:t>
      </w:r>
      <w:r>
        <w:rPr>
          <w:spacing w:val="-2"/>
        </w:rPr>
        <w:t>предъявляются.</w:t>
      </w:r>
    </w:p>
    <w:p w14:paraId="26C8FCB1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29" w:name="_Toc4745"/>
      <w:r>
        <w:rPr>
          <w:b w:val="0"/>
          <w:bCs w:val="0"/>
        </w:rPr>
        <w:t>Требования к информационному обеспечению системы</w:t>
      </w:r>
      <w:bookmarkEnd w:id="29"/>
    </w:p>
    <w:p w14:paraId="12CC2F6C">
      <w:pPr>
        <w:pStyle w:val="12"/>
        <w:spacing w:line="360" w:lineRule="auto"/>
        <w:ind w:firstLine="709"/>
        <w:jc w:val="both"/>
        <w:rPr>
          <w:spacing w:val="-2"/>
        </w:rPr>
      </w:pPr>
      <w:r>
        <w:t>Дополнительные требования по информационному обеспечению системы не предъявляются.</w:t>
      </w:r>
    </w:p>
    <w:p w14:paraId="73E7F924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30" w:name="_Toc18597"/>
      <w:r>
        <w:rPr>
          <w:b w:val="0"/>
          <w:bCs w:val="0"/>
        </w:rPr>
        <w:t>Требования к лингвистическому обеспечению системы</w:t>
      </w:r>
      <w:bookmarkEnd w:id="30"/>
    </w:p>
    <w:p w14:paraId="58E0BF82">
      <w:pPr>
        <w:pStyle w:val="12"/>
        <w:spacing w:line="360" w:lineRule="auto"/>
        <w:ind w:firstLine="709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4278E3E3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  <w:rPr>
          <w:b w:val="0"/>
          <w:bCs w:val="0"/>
        </w:rPr>
      </w:pPr>
      <w:bookmarkStart w:id="31" w:name="_Toc31462"/>
      <w:r>
        <w:rPr>
          <w:b w:val="0"/>
          <w:bCs w:val="0"/>
        </w:rPr>
        <w:t>Требования к программному обеспечению системы</w:t>
      </w:r>
      <w:bookmarkEnd w:id="31"/>
    </w:p>
    <w:p w14:paraId="2BD64759">
      <w:pPr>
        <w:pStyle w:val="12"/>
        <w:spacing w:line="360" w:lineRule="auto"/>
        <w:ind w:firstLine="709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 xml:space="preserve">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commentRangeStart w:id="14"/>
      <w:commentRangeStart w:id="15"/>
      <w:r>
        <w:t>Версия САПР КОМПАС-3</w:t>
      </w:r>
      <w:r>
        <w:rPr>
          <w:lang w:val="en-US"/>
        </w:rPr>
        <w:t>D</w:t>
      </w:r>
      <w:r>
        <w:t xml:space="preserve"> версии 2022</w:t>
      </w:r>
      <w:r>
        <w:rPr>
          <w:rFonts w:hint="default"/>
          <w:lang w:val="en-US"/>
        </w:rPr>
        <w:t xml:space="preserve"> V22</w:t>
      </w:r>
      <w:r>
        <w:t>.</w:t>
      </w:r>
      <w:commentRangeEnd w:id="14"/>
      <w:r>
        <w:rPr>
          <w:rStyle w:val="7"/>
          <w:sz w:val="28"/>
          <w:szCs w:val="28"/>
        </w:rPr>
        <w:commentReference w:id="14"/>
      </w:r>
      <w:commentRangeEnd w:id="15"/>
      <w:r>
        <w:commentReference w:id="15"/>
      </w:r>
    </w:p>
    <w:p w14:paraId="50F544E0">
      <w:pPr>
        <w:pStyle w:val="12"/>
        <w:spacing w:line="360" w:lineRule="auto"/>
        <w:ind w:firstLine="709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EF3CF4E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32" w:name="_Toc13912"/>
      <w:r>
        <w:rPr>
          <w:b w:val="0"/>
          <w:bCs w:val="0"/>
        </w:rPr>
        <w:t>Требования к техническому обеспечению системы</w:t>
      </w:r>
      <w:bookmarkEnd w:id="32"/>
    </w:p>
    <w:p w14:paraId="20292352">
      <w:pPr>
        <w:pStyle w:val="17"/>
        <w:numPr>
          <w:ilvl w:val="0"/>
          <w:numId w:val="4"/>
        </w:numPr>
        <w:tabs>
          <w:tab w:val="left" w:pos="1335"/>
          <w:tab w:val="clear" w:pos="1260"/>
        </w:tabs>
        <w:spacing w:line="360" w:lineRule="auto"/>
        <w:ind w:left="709" w:hanging="709"/>
        <w:jc w:val="both"/>
      </w:pPr>
      <w:r>
        <w:rPr>
          <w:sz w:val="28"/>
        </w:rPr>
        <w:t>ЦП 2.5 ГГц;</w:t>
      </w:r>
    </w:p>
    <w:p w14:paraId="423D4910">
      <w:pPr>
        <w:pStyle w:val="17"/>
        <w:numPr>
          <w:ilvl w:val="0"/>
          <w:numId w:val="4"/>
        </w:numPr>
        <w:tabs>
          <w:tab w:val="left" w:pos="1335"/>
          <w:tab w:val="clear" w:pos="1260"/>
        </w:tabs>
        <w:spacing w:line="360" w:lineRule="auto"/>
        <w:ind w:left="709" w:hanging="709"/>
        <w:jc w:val="both"/>
        <w:rPr>
          <w:sz w:val="28"/>
          <w:szCs w:val="28"/>
        </w:rPr>
      </w:pPr>
      <w:r>
        <w:rPr>
          <w:sz w:val="28"/>
          <w:szCs w:val="28"/>
        </w:rPr>
        <w:t>16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ГБ</w:t>
      </w:r>
      <w:r>
        <w:rPr>
          <w:spacing w:val="-1"/>
          <w:sz w:val="28"/>
          <w:szCs w:val="28"/>
        </w:rPr>
        <w:t xml:space="preserve"> </w:t>
      </w:r>
      <w:r>
        <w:rPr>
          <w:spacing w:val="-4"/>
          <w:sz w:val="28"/>
          <w:szCs w:val="28"/>
        </w:rPr>
        <w:t>ОЗУ;</w:t>
      </w:r>
    </w:p>
    <w:p w14:paraId="4428C759">
      <w:pPr>
        <w:pStyle w:val="12"/>
        <w:numPr>
          <w:ilvl w:val="0"/>
          <w:numId w:val="4"/>
        </w:numPr>
        <w:spacing w:line="360" w:lineRule="auto"/>
        <w:ind w:left="709" w:hanging="709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398FC9FC">
      <w:pPr>
        <w:pStyle w:val="12"/>
        <w:numPr>
          <w:ilvl w:val="0"/>
          <w:numId w:val="4"/>
        </w:numPr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  <w:tab w:val="clear" w:pos="1260"/>
        </w:tabs>
        <w:spacing w:line="360" w:lineRule="auto"/>
        <w:ind w:left="709" w:hanging="709"/>
      </w:pPr>
      <w:r>
        <w:rPr>
          <w:spacing w:val="-2"/>
        </w:rPr>
        <w:t xml:space="preserve">графический процессор </w:t>
      </w:r>
      <w:r>
        <w:rPr>
          <w:spacing w:val="-10"/>
        </w:rPr>
        <w:t xml:space="preserve">с </w:t>
      </w:r>
      <w:r>
        <w:rPr>
          <w:spacing w:val="-2"/>
        </w:rPr>
        <w:t xml:space="preserve">объемом памяти </w:t>
      </w:r>
      <w:r>
        <w:rPr>
          <w:spacing w:val="-10"/>
        </w:rPr>
        <w:t xml:space="preserve">1 </w:t>
      </w:r>
      <w:r>
        <w:rPr>
          <w:spacing w:val="-4"/>
        </w:rPr>
        <w:t xml:space="preserve">ГБ,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</w:p>
    <w:p w14:paraId="6751D9A4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33" w:name="_Toc23953"/>
      <w:r>
        <w:rPr>
          <w:b w:val="0"/>
          <w:bCs w:val="0"/>
        </w:rPr>
        <w:t>Требования к метрологическому обеспечению</w:t>
      </w:r>
      <w:bookmarkEnd w:id="33"/>
    </w:p>
    <w:p w14:paraId="0A76736A">
      <w:pPr>
        <w:pStyle w:val="12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spacing w:val="-2"/>
        </w:rPr>
      </w:pPr>
      <w:r>
        <w:rPr>
          <w:spacing w:val="-2"/>
        </w:rPr>
        <w:t xml:space="preserve">Дополнительные требования </w:t>
      </w:r>
      <w:r>
        <w:rPr>
          <w:spacing w:val="-10"/>
        </w:rPr>
        <w:t xml:space="preserve">к </w:t>
      </w:r>
      <w:r>
        <w:rPr>
          <w:spacing w:val="-2"/>
        </w:rPr>
        <w:t xml:space="preserve">метрологическому обеспечению </w:t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F96C4A0">
      <w:pPr>
        <w:pStyle w:val="4"/>
        <w:numPr>
          <w:ilvl w:val="2"/>
          <w:numId w:val="2"/>
        </w:numPr>
        <w:spacing w:line="360" w:lineRule="auto"/>
        <w:ind w:left="0" w:firstLine="350" w:firstLineChars="125"/>
        <w:jc w:val="both"/>
      </w:pPr>
      <w:bookmarkStart w:id="34" w:name="_Toc10927"/>
      <w:r>
        <w:rPr>
          <w:b w:val="0"/>
          <w:bCs w:val="0"/>
        </w:rPr>
        <w:t>Требования к организационному обеспечению</w:t>
      </w:r>
      <w:bookmarkEnd w:id="34"/>
    </w:p>
    <w:p w14:paraId="14B15A02">
      <w:pPr>
        <w:pStyle w:val="12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>
        <w:rPr>
          <w:spacing w:val="-2"/>
        </w:rPr>
        <w:t xml:space="preserve">Дополнительные требования </w:t>
      </w:r>
      <w:r>
        <w:rPr>
          <w:spacing w:val="-10"/>
        </w:rPr>
        <w:t xml:space="preserve">к </w:t>
      </w:r>
      <w:r>
        <w:rPr>
          <w:spacing w:val="-2"/>
        </w:rPr>
        <w:t xml:space="preserve">организационному обеспечению </w:t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>
      <w:pPr>
        <w:pStyle w:val="12"/>
        <w:spacing w:before="163" w:line="360" w:lineRule="auto"/>
      </w:pPr>
    </w:p>
    <w:p w14:paraId="309950E9">
      <w:pPr>
        <w:pStyle w:val="4"/>
        <w:numPr>
          <w:ilvl w:val="1"/>
          <w:numId w:val="2"/>
        </w:numPr>
        <w:spacing w:line="360" w:lineRule="auto"/>
        <w:ind w:left="0" w:firstLine="0"/>
        <w:jc w:val="center"/>
      </w:pPr>
      <w:bookmarkStart w:id="35" w:name="_Toc19627"/>
      <w:r>
        <w:t>Общие</w:t>
      </w:r>
      <w:r>
        <w:rPr>
          <w:spacing w:val="-6"/>
        </w:rPr>
        <w:t xml:space="preserve"> </w:t>
      </w:r>
      <w:r>
        <w:t>технические</w:t>
      </w:r>
      <w:r>
        <w:rPr>
          <w:spacing w:val="-6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5"/>
        </w:rPr>
        <w:t xml:space="preserve"> АС</w:t>
      </w:r>
      <w:bookmarkEnd w:id="35"/>
    </w:p>
    <w:p w14:paraId="04C1C49A">
      <w:pPr>
        <w:pStyle w:val="12"/>
        <w:spacing w:line="360" w:lineRule="auto"/>
      </w:pPr>
    </w:p>
    <w:p w14:paraId="18A00623">
      <w:pPr>
        <w:pStyle w:val="12"/>
        <w:spacing w:line="360" w:lineRule="auto"/>
        <w:ind w:firstLine="350" w:firstLineChars="125"/>
        <w:jc w:val="both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>
      <w:pPr>
        <w:pStyle w:val="12"/>
        <w:spacing w:line="360" w:lineRule="auto"/>
        <w:sectPr>
          <w:pgSz w:w="11911" w:h="16838"/>
          <w:pgMar w:top="1134" w:right="850" w:bottom="1134" w:left="1701" w:header="0" w:footer="816" w:gutter="0"/>
          <w:pgNumType w:fmt="decimal"/>
          <w:cols w:space="0" w:num="1"/>
        </w:sectPr>
      </w:pPr>
    </w:p>
    <w:p w14:paraId="12F8D70A">
      <w:pPr>
        <w:pStyle w:val="2"/>
        <w:numPr>
          <w:ilvl w:val="0"/>
          <w:numId w:val="2"/>
        </w:numPr>
        <w:spacing w:before="0" w:line="360" w:lineRule="auto"/>
        <w:ind w:left="0" w:right="0" w:firstLine="0"/>
      </w:pPr>
      <w:bookmarkStart w:id="36" w:name="_Toc5541"/>
      <w:r>
        <w:rPr>
          <w:sz w:val="28"/>
          <w:szCs w:val="28"/>
        </w:rPr>
        <w:t>СОСТАВ И СОДЕРЖАНИЕ РАБОТ ПО СОЗДАНИЮ АВТОМАТИЗИРОВАННОЙ СИСТЕМЫ</w:t>
      </w:r>
      <w:bookmarkEnd w:id="36"/>
    </w:p>
    <w:p w14:paraId="107153A4">
      <w:pPr>
        <w:pStyle w:val="12"/>
        <w:spacing w:before="2" w:line="360" w:lineRule="auto"/>
        <w:rPr>
          <w:b/>
        </w:rPr>
      </w:pPr>
    </w:p>
    <w:p w14:paraId="66A267C2">
      <w:pPr>
        <w:pStyle w:val="12"/>
        <w:spacing w:line="360" w:lineRule="auto"/>
        <w:ind w:firstLine="350" w:firstLineChars="125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КОМПАС-3</w:t>
      </w:r>
      <w:r>
        <w:rPr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09F48D0E">
      <w:pPr>
        <w:pStyle w:val="12"/>
        <w:spacing w:line="360" w:lineRule="auto"/>
        <w:jc w:val="both"/>
        <w:rPr>
          <w:sz w:val="16"/>
        </w:rPr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САПР КОМПАС-3</w:t>
      </w:r>
      <w:r>
        <w:rPr>
          <w:lang w:val="en-US"/>
        </w:rPr>
        <w:t>D</w:t>
      </w:r>
    </w:p>
    <w:tbl>
      <w:tblPr>
        <w:tblStyle w:val="6"/>
        <w:tblW w:w="0" w:type="auto"/>
        <w:tblInd w:w="1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2205"/>
        <w:gridCol w:w="5460"/>
        <w:gridCol w:w="2068"/>
        <w:gridCol w:w="2265"/>
        <w:gridCol w:w="1710"/>
      </w:tblGrid>
      <w:tr w14:paraId="6C403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8" w:hRule="atLeast"/>
        </w:trPr>
        <w:tc>
          <w:tcPr>
            <w:tcW w:w="840" w:type="dxa"/>
          </w:tcPr>
          <w:p w14:paraId="05D400EC">
            <w:pPr>
              <w:pStyle w:val="18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>
            <w:pPr>
              <w:pStyle w:val="18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>
            <w:pPr>
              <w:pStyle w:val="18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>
            <w:pPr>
              <w:pStyle w:val="18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>
            <w:pPr>
              <w:pStyle w:val="18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>
            <w:pPr>
              <w:pStyle w:val="18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>
            <w:pPr>
              <w:pStyle w:val="18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14:paraId="2616D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75A41C85">
            <w:pPr>
              <w:pStyle w:val="18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>
            <w:pPr>
              <w:pStyle w:val="18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>
            <w:pPr>
              <w:pStyle w:val="18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>
            <w:pPr>
              <w:pStyle w:val="18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>
            <w:pPr>
              <w:pStyle w:val="18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>
            <w:pPr>
              <w:pStyle w:val="18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>
            <w:pPr>
              <w:pStyle w:val="18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>
            <w:pPr>
              <w:pStyle w:val="18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397271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56590F38">
            <w:pPr>
              <w:pStyle w:val="18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>
            <w:pPr>
              <w:pStyle w:val="18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>
            <w:pPr>
              <w:pStyle w:val="18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>
            <w:pPr>
              <w:pStyle w:val="18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>
            <w:pPr>
              <w:pStyle w:val="18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>
            <w:pPr>
              <w:pStyle w:val="18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>
            <w:pPr>
              <w:pStyle w:val="18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>
            <w:pPr>
              <w:pStyle w:val="18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7609A7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40" w:type="dxa"/>
            <w:vMerge w:val="restart"/>
          </w:tcPr>
          <w:p w14:paraId="766A64FC">
            <w:pPr>
              <w:pStyle w:val="18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>
            <w:pPr>
              <w:pStyle w:val="18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>
            <w:pPr>
              <w:pStyle w:val="18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>
            <w:pPr>
              <w:pStyle w:val="18"/>
              <w:rPr>
                <w:sz w:val="28"/>
              </w:rPr>
            </w:pPr>
          </w:p>
          <w:p w14:paraId="27F7FF4F">
            <w:pPr>
              <w:pStyle w:val="18"/>
              <w:spacing w:before="172"/>
              <w:rPr>
                <w:sz w:val="28"/>
              </w:rPr>
            </w:pPr>
          </w:p>
          <w:p w14:paraId="700A53E9">
            <w:pPr>
              <w:pStyle w:val="18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>
            <w:pPr>
              <w:pStyle w:val="18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>
            <w:pPr>
              <w:pStyle w:val="18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>
            <w:pPr>
              <w:pStyle w:val="18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20330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B5C4292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4D72C8CF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>
            <w:pPr>
              <w:pStyle w:val="18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427A9552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73BF4BD2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CCC99C0">
            <w:pPr>
              <w:rPr>
                <w:sz w:val="2"/>
                <w:szCs w:val="2"/>
              </w:rPr>
            </w:pPr>
          </w:p>
        </w:tc>
      </w:tr>
      <w:tr w14:paraId="10797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FDE2DF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995B458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>
            <w:pPr>
              <w:pStyle w:val="18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09F2498A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EFBDC0C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F357295">
            <w:pPr>
              <w:rPr>
                <w:sz w:val="2"/>
                <w:szCs w:val="2"/>
              </w:rPr>
            </w:pPr>
          </w:p>
        </w:tc>
      </w:tr>
      <w:tr w14:paraId="42AF9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40" w:type="dxa"/>
            <w:vMerge w:val="restart"/>
          </w:tcPr>
          <w:p w14:paraId="1ECE700F">
            <w:pPr>
              <w:pStyle w:val="18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>
            <w:pPr>
              <w:pStyle w:val="18"/>
              <w:numPr>
                <w:ilvl w:val="0"/>
                <w:numId w:val="5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>
            <w:pPr>
              <w:pStyle w:val="18"/>
              <w:numPr>
                <w:ilvl w:val="0"/>
                <w:numId w:val="5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>
            <w:pPr>
              <w:pStyle w:val="18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>
            <w:pPr>
              <w:pStyle w:val="18"/>
              <w:rPr>
                <w:sz w:val="28"/>
              </w:rPr>
            </w:pPr>
          </w:p>
          <w:p w14:paraId="186244EF">
            <w:pPr>
              <w:pStyle w:val="18"/>
              <w:spacing w:before="2"/>
              <w:rPr>
                <w:sz w:val="28"/>
              </w:rPr>
            </w:pPr>
          </w:p>
          <w:p w14:paraId="0CFB4005">
            <w:pPr>
              <w:pStyle w:val="18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>
            <w:pPr>
              <w:pStyle w:val="18"/>
              <w:numPr>
                <w:ilvl w:val="0"/>
                <w:numId w:val="6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>
            <w:pPr>
              <w:pStyle w:val="18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>
            <w:pPr>
              <w:pStyle w:val="18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>
            <w:pPr>
              <w:pStyle w:val="18"/>
              <w:numPr>
                <w:ilvl w:val="0"/>
                <w:numId w:val="6"/>
              </w:numPr>
              <w:tabs>
                <w:tab w:val="left" w:pos="832"/>
              </w:tabs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>
            <w:pPr>
              <w:pStyle w:val="18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>
            <w:pPr>
              <w:pStyle w:val="18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>
            <w:pPr>
              <w:pStyle w:val="18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68C4AF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5B4CF3D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47F490D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>
            <w:pPr>
              <w:pStyle w:val="18"/>
              <w:spacing w:line="276" w:lineRule="auto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7A29CCC6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30A1C1B1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48907426">
            <w:pPr>
              <w:spacing w:line="276" w:lineRule="auto"/>
              <w:rPr>
                <w:sz w:val="2"/>
                <w:szCs w:val="2"/>
              </w:rPr>
            </w:pPr>
          </w:p>
        </w:tc>
      </w:tr>
      <w:tr w14:paraId="5E0AD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C84BF42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BAA34F8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>
            <w:pPr>
              <w:pStyle w:val="18"/>
              <w:spacing w:line="360" w:lineRule="auto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698EE2A2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9994E2C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7958C858">
            <w:pPr>
              <w:spacing w:line="360" w:lineRule="auto"/>
              <w:rPr>
                <w:sz w:val="2"/>
                <w:szCs w:val="2"/>
              </w:rPr>
            </w:pPr>
          </w:p>
        </w:tc>
      </w:tr>
    </w:tbl>
    <w:p w14:paraId="3F080C03">
      <w:pPr>
        <w:pStyle w:val="12"/>
        <w:spacing w:line="360" w:lineRule="auto"/>
        <w:jc w:val="both"/>
      </w:pPr>
    </w:p>
    <w:p w14:paraId="32C1A46F">
      <w:pPr>
        <w:pStyle w:val="12"/>
        <w:spacing w:line="360" w:lineRule="auto"/>
        <w:jc w:val="both"/>
        <w:sectPr>
          <w:footerReference r:id="rId6" w:type="default"/>
          <w:pgSz w:w="16838" w:h="11911" w:orient="landscape"/>
          <w:pgMar w:top="1134" w:right="850" w:bottom="1134" w:left="1701" w:header="0" w:footer="816" w:gutter="0"/>
          <w:pgNumType w:fmt="decimal"/>
          <w:cols w:space="0" w:num="1"/>
        </w:sectPr>
      </w:pPr>
    </w:p>
    <w:p w14:paraId="49CE0BE4">
      <w:pPr>
        <w:pStyle w:val="2"/>
        <w:numPr>
          <w:ilvl w:val="0"/>
          <w:numId w:val="2"/>
        </w:numPr>
        <w:spacing w:before="0" w:line="360" w:lineRule="auto"/>
        <w:ind w:left="0" w:right="0" w:firstLine="0"/>
      </w:pPr>
      <w:bookmarkStart w:id="37" w:name="_Toc3356"/>
      <w:r>
        <w:rPr>
          <w:sz w:val="28"/>
          <w:szCs w:val="28"/>
        </w:rPr>
        <w:t>ПОРЯДОК РАЗРАБОТКИ АВТОМАТИЗИРОВАННОЙ СИСТЕМЫ</w:t>
      </w:r>
      <w:bookmarkEnd w:id="37"/>
    </w:p>
    <w:p w14:paraId="00AB144E">
      <w:pPr>
        <w:pStyle w:val="12"/>
        <w:spacing w:line="360" w:lineRule="auto"/>
        <w:rPr>
          <w:b/>
        </w:rPr>
      </w:pPr>
    </w:p>
    <w:p w14:paraId="527480DD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38" w:name="_Toc20981"/>
      <w:r>
        <w:t>Порядок организации разработки АС</w:t>
      </w:r>
      <w:bookmarkEnd w:id="38"/>
    </w:p>
    <w:p w14:paraId="5A807E6B">
      <w:pPr>
        <w:pStyle w:val="12"/>
        <w:spacing w:line="360" w:lineRule="auto"/>
      </w:pPr>
    </w:p>
    <w:p w14:paraId="0E7EAA70">
      <w:pPr>
        <w:pStyle w:val="12"/>
        <w:spacing w:line="360" w:lineRule="auto"/>
        <w:ind w:firstLine="709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C5D3CD1">
      <w:pPr>
        <w:pStyle w:val="12"/>
        <w:spacing w:line="360" w:lineRule="auto"/>
      </w:pPr>
    </w:p>
    <w:p w14:paraId="0FF2E543">
      <w:pPr>
        <w:pStyle w:val="4"/>
        <w:numPr>
          <w:ilvl w:val="1"/>
          <w:numId w:val="2"/>
        </w:numPr>
        <w:spacing w:line="360" w:lineRule="auto"/>
        <w:ind w:left="0" w:firstLine="0"/>
        <w:jc w:val="center"/>
      </w:pPr>
      <w:bookmarkStart w:id="39" w:name="_Toc23134"/>
      <w:r>
        <w:t>Перечень документов и исходных данных для разработки АС</w:t>
      </w:r>
      <w:bookmarkEnd w:id="39"/>
    </w:p>
    <w:p w14:paraId="7451EBD1">
      <w:pPr>
        <w:pStyle w:val="12"/>
        <w:spacing w:line="360" w:lineRule="auto"/>
      </w:pPr>
    </w:p>
    <w:p w14:paraId="05D09EC6">
      <w:pPr>
        <w:pStyle w:val="12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>
      <w:pPr>
        <w:pStyle w:val="17"/>
        <w:numPr>
          <w:ilvl w:val="0"/>
          <w:numId w:val="7"/>
        </w:numPr>
        <w:tabs>
          <w:tab w:val="left" w:pos="966"/>
        </w:tabs>
        <w:spacing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>
      <w:pPr>
        <w:pStyle w:val="17"/>
        <w:numPr>
          <w:ilvl w:val="0"/>
          <w:numId w:val="7"/>
        </w:numPr>
        <w:tabs>
          <w:tab w:val="left" w:pos="966"/>
        </w:tabs>
        <w:spacing w:before="159" w:line="360" w:lineRule="auto"/>
        <w:ind w:left="164" w:right="442" w:firstLine="573"/>
        <w:jc w:val="both"/>
        <w:rPr>
          <w:sz w:val="28"/>
        </w:rPr>
      </w:pPr>
      <w:r>
        <w:rPr>
          <w:sz w:val="28"/>
          <w:szCs w:val="28"/>
        </w:rPr>
        <w:t>ГОСТ 5717.1-2021 «Упаковка стеклянная. Банки и бутылки для консервированной пищевой продукции. Общие технические условия</w:t>
      </w:r>
      <w:r>
        <w:rPr>
          <w:spacing w:val="-2"/>
          <w:sz w:val="28"/>
        </w:rPr>
        <w:t>».</w:t>
      </w:r>
    </w:p>
    <w:p w14:paraId="3C598B59">
      <w:pPr>
        <w:pStyle w:val="12"/>
        <w:spacing w:before="168" w:line="360" w:lineRule="auto"/>
      </w:pPr>
    </w:p>
    <w:p w14:paraId="0A75D338">
      <w:pPr>
        <w:pStyle w:val="3"/>
        <w:numPr>
          <w:ilvl w:val="1"/>
          <w:numId w:val="2"/>
        </w:numPr>
        <w:spacing w:before="0" w:line="360" w:lineRule="auto"/>
        <w:ind w:left="709" w:hanging="709"/>
      </w:pPr>
      <w:bookmarkStart w:id="40" w:name="_Toc29238"/>
      <w:r>
        <w:t>Перечень документов, предъявляемых по окончании соответствующих этапов работ</w:t>
      </w:r>
      <w:bookmarkEnd w:id="40"/>
    </w:p>
    <w:p w14:paraId="6534C470">
      <w:pPr>
        <w:pStyle w:val="12"/>
        <w:spacing w:line="360" w:lineRule="auto"/>
      </w:pPr>
    </w:p>
    <w:p w14:paraId="3460E643">
      <w:pPr>
        <w:pStyle w:val="12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 xml:space="preserve">По </w:t>
      </w:r>
      <w:r>
        <w:rPr>
          <w:spacing w:val="-2"/>
        </w:rPr>
        <w:t xml:space="preserve">окончании соответствующих этапов работ должен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>
      <w:pPr>
        <w:pStyle w:val="17"/>
        <w:numPr>
          <w:ilvl w:val="0"/>
          <w:numId w:val="8"/>
        </w:numPr>
        <w:tabs>
          <w:tab w:val="left" w:pos="966"/>
        </w:tabs>
        <w:spacing w:before="3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>
      <w:pPr>
        <w:pStyle w:val="17"/>
        <w:numPr>
          <w:ilvl w:val="0"/>
          <w:numId w:val="8"/>
        </w:numPr>
        <w:tabs>
          <w:tab w:val="left" w:pos="966"/>
        </w:tabs>
        <w:spacing w:before="159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>
      <w:pPr>
        <w:pStyle w:val="17"/>
        <w:numPr>
          <w:ilvl w:val="0"/>
          <w:numId w:val="8"/>
        </w:numPr>
        <w:tabs>
          <w:tab w:val="left" w:pos="966"/>
        </w:tabs>
        <w:spacing w:before="161" w:line="360" w:lineRule="auto"/>
        <w:ind w:left="966" w:hanging="230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>
      <w:pPr>
        <w:pStyle w:val="17"/>
        <w:numPr>
          <w:ilvl w:val="0"/>
          <w:numId w:val="8"/>
        </w:numPr>
        <w:tabs>
          <w:tab w:val="left" w:pos="966"/>
        </w:tabs>
        <w:spacing w:before="158" w:line="360" w:lineRule="auto"/>
        <w:ind w:left="966" w:hanging="230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>
      <w:pPr>
        <w:pStyle w:val="17"/>
        <w:spacing w:line="360" w:lineRule="auto"/>
        <w:rPr>
          <w:sz w:val="28"/>
        </w:rPr>
        <w:sectPr>
          <w:footerReference r:id="rId7" w:type="default"/>
          <w:pgSz w:w="11911" w:h="16838"/>
          <w:pgMar w:top="1134" w:right="850" w:bottom="1134" w:left="1701" w:header="0" w:footer="816" w:gutter="0"/>
          <w:pgNumType w:fmt="decimal"/>
          <w:cols w:space="0" w:num="1"/>
        </w:sectPr>
      </w:pPr>
    </w:p>
    <w:p w14:paraId="7D714967">
      <w:pPr>
        <w:pStyle w:val="2"/>
        <w:numPr>
          <w:ilvl w:val="0"/>
          <w:numId w:val="2"/>
        </w:numPr>
        <w:spacing w:before="0" w:line="360" w:lineRule="auto"/>
        <w:ind w:left="0" w:right="0" w:firstLine="0"/>
        <w:rPr>
          <w:sz w:val="28"/>
          <w:szCs w:val="28"/>
        </w:rPr>
      </w:pPr>
      <w:bookmarkStart w:id="41" w:name="_Toc13737"/>
      <w:r>
        <w:rPr>
          <w:sz w:val="28"/>
          <w:szCs w:val="28"/>
        </w:rPr>
        <w:t>ПОРЯДОК КОНТРОЛЯ И ПРИЕМКИ АВТОМАТИЗИРОВАННОЙ СИСТЕМЫ</w:t>
      </w:r>
      <w:bookmarkEnd w:id="41"/>
    </w:p>
    <w:p w14:paraId="7E19F8D0">
      <w:pPr>
        <w:pStyle w:val="12"/>
        <w:spacing w:before="1" w:line="360" w:lineRule="auto"/>
        <w:rPr>
          <w:b/>
        </w:rPr>
      </w:pPr>
    </w:p>
    <w:p w14:paraId="456B4244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42" w:name="_Toc12240"/>
      <w:r>
        <w:t>Виды, состав и методы испытаний АС и ее составных частей</w:t>
      </w:r>
      <w:bookmarkEnd w:id="42"/>
    </w:p>
    <w:p w14:paraId="3EDA0A89">
      <w:pPr>
        <w:pStyle w:val="12"/>
        <w:spacing w:line="360" w:lineRule="auto"/>
      </w:pPr>
    </w:p>
    <w:p w14:paraId="4DD30FD2">
      <w:pPr>
        <w:pStyle w:val="12"/>
        <w:spacing w:line="360" w:lineRule="auto"/>
        <w:ind w:firstLine="709"/>
        <w:jc w:val="both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>
      <w:pPr>
        <w:pStyle w:val="12"/>
        <w:spacing w:line="360" w:lineRule="auto"/>
        <w:ind w:firstLine="350" w:firstLineChars="125"/>
        <w:jc w:val="both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>
      <w:pPr>
        <w:pStyle w:val="17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>
      <w:pPr>
        <w:pStyle w:val="17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0981762E">
      <w:pPr>
        <w:pStyle w:val="17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469F7BA8">
      <w:pPr>
        <w:pStyle w:val="12"/>
        <w:spacing w:line="360" w:lineRule="auto"/>
        <w:ind w:firstLine="350" w:firstLineChars="125"/>
        <w:jc w:val="both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>
      <w:pPr>
        <w:pStyle w:val="17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>
      <w:pPr>
        <w:pStyle w:val="17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>
      <w:pPr>
        <w:pStyle w:val="17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>
      <w:pPr>
        <w:pStyle w:val="12"/>
        <w:spacing w:line="360" w:lineRule="auto"/>
        <w:ind w:firstLine="350" w:firstLineChars="125"/>
        <w:jc w:val="both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>
      <w:pPr>
        <w:pStyle w:val="12"/>
        <w:spacing w:line="360" w:lineRule="auto"/>
      </w:pPr>
    </w:p>
    <w:p w14:paraId="67DFFE9D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43" w:name="_Toc905"/>
      <w:r>
        <w:t>Общие требования к приёмке работ по стадиям</w:t>
      </w:r>
      <w:bookmarkEnd w:id="43"/>
    </w:p>
    <w:p w14:paraId="1737AD78">
      <w:pPr>
        <w:pStyle w:val="12"/>
        <w:spacing w:line="360" w:lineRule="auto"/>
      </w:pPr>
    </w:p>
    <w:p w14:paraId="4E06A5AA">
      <w:pPr>
        <w:pStyle w:val="12"/>
        <w:spacing w:line="360" w:lineRule="auto"/>
        <w:ind w:firstLine="709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>
      <w:pPr>
        <w:pStyle w:val="12"/>
        <w:spacing w:line="360" w:lineRule="auto"/>
        <w:ind w:firstLine="709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9A9D8E7">
      <w:pPr>
        <w:pStyle w:val="12"/>
        <w:spacing w:line="360" w:lineRule="auto"/>
        <w:ind w:firstLine="709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 xml:space="preserve">желательные </w:t>
      </w:r>
      <w:r>
        <w:t>доработки. Наличие желательных доработок не влияет на приёмку работ и процесс передачи системы в эксплуатацию. Комплектность передаваемой отчётной документации подлежит проверке Заказчиком.</w:t>
      </w:r>
      <w:r>
        <w:br w:type="page"/>
      </w:r>
    </w:p>
    <w:p w14:paraId="03F305B7">
      <w:pPr>
        <w:pStyle w:val="2"/>
        <w:numPr>
          <w:ilvl w:val="0"/>
          <w:numId w:val="2"/>
        </w:numPr>
        <w:spacing w:before="0" w:line="360" w:lineRule="auto"/>
        <w:ind w:left="0" w:right="0" w:firstLine="0"/>
      </w:pPr>
      <w:bookmarkStart w:id="44" w:name="_Toc21183"/>
      <w:r>
        <w:rPr>
          <w:sz w:val="28"/>
          <w:szCs w:val="28"/>
        </w:rPr>
        <w:t>ТРЕБОВАНИЯ К ДОКУМЕНТИРОВАНИЮ</w:t>
      </w:r>
      <w:bookmarkEnd w:id="44"/>
    </w:p>
    <w:p w14:paraId="1D2EF142">
      <w:pPr>
        <w:pStyle w:val="12"/>
        <w:spacing w:line="360" w:lineRule="auto"/>
        <w:rPr>
          <w:b/>
        </w:rPr>
      </w:pPr>
    </w:p>
    <w:p w14:paraId="2CEA3829">
      <w:pPr>
        <w:pStyle w:val="12"/>
        <w:spacing w:line="360" w:lineRule="auto"/>
        <w:ind w:firstLine="709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>
      <w:pPr>
        <w:pStyle w:val="12"/>
        <w:spacing w:line="360" w:lineRule="auto"/>
      </w:pPr>
    </w:p>
    <w:p w14:paraId="37779932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45" w:name="_Toc4905"/>
      <w:r>
        <w:t>Перечень подлежащих разработке документов</w:t>
      </w:r>
      <w:bookmarkEnd w:id="45"/>
    </w:p>
    <w:p w14:paraId="023CF733">
      <w:pPr>
        <w:pStyle w:val="12"/>
        <w:spacing w:line="360" w:lineRule="auto"/>
      </w:pPr>
    </w:p>
    <w:p w14:paraId="77E3FF72">
      <w:pPr>
        <w:pStyle w:val="12"/>
        <w:spacing w:line="360" w:lineRule="auto"/>
        <w:ind w:firstLine="709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>
      <w:pPr>
        <w:pStyle w:val="12"/>
        <w:spacing w:line="360" w:lineRule="auto"/>
      </w:pPr>
    </w:p>
    <w:p w14:paraId="1EE45734">
      <w:pPr>
        <w:pStyle w:val="3"/>
        <w:numPr>
          <w:ilvl w:val="1"/>
          <w:numId w:val="2"/>
        </w:numPr>
        <w:spacing w:before="0" w:line="360" w:lineRule="auto"/>
        <w:ind w:left="0" w:firstLine="0"/>
      </w:pPr>
      <w:bookmarkStart w:id="46" w:name="_Toc24634"/>
      <w:r>
        <w:t>Вид представления и количество документов</w:t>
      </w:r>
      <w:bookmarkEnd w:id="46"/>
    </w:p>
    <w:p w14:paraId="38F215FF">
      <w:pPr>
        <w:pStyle w:val="12"/>
        <w:spacing w:line="360" w:lineRule="auto"/>
      </w:pPr>
    </w:p>
    <w:p w14:paraId="3A42AE24">
      <w:pPr>
        <w:pStyle w:val="12"/>
        <w:spacing w:line="360" w:lineRule="auto"/>
        <w:ind w:firstLine="709"/>
        <w:jc w:val="both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каждый:</w:t>
      </w:r>
    </w:p>
    <w:p w14:paraId="2B1F7CC9">
      <w:pPr>
        <w:pStyle w:val="17"/>
        <w:numPr>
          <w:ilvl w:val="0"/>
          <w:numId w:val="10"/>
        </w:numPr>
        <w:tabs>
          <w:tab w:val="left" w:pos="812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>
      <w:pPr>
        <w:pStyle w:val="17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>
      <w:pPr>
        <w:pStyle w:val="17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E5272F1">
      <w:pPr>
        <w:pStyle w:val="17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DD32426">
      <w:pPr>
        <w:pStyle w:val="17"/>
        <w:tabs>
          <w:tab w:val="left" w:pos="1018"/>
        </w:tabs>
        <w:spacing w:line="360" w:lineRule="auto"/>
        <w:ind w:left="731" w:firstLine="0"/>
        <w:jc w:val="both"/>
        <w:rPr>
          <w:spacing w:val="-2"/>
          <w:sz w:val="28"/>
        </w:rPr>
      </w:pPr>
    </w:p>
    <w:p w14:paraId="63601D94">
      <w:pPr>
        <w:pStyle w:val="17"/>
        <w:tabs>
          <w:tab w:val="left" w:pos="1018"/>
        </w:tabs>
        <w:spacing w:line="360" w:lineRule="auto"/>
        <w:ind w:left="0" w:firstLine="0"/>
        <w:jc w:val="center"/>
      </w:pPr>
      <w:r>
        <w:rPr>
          <w:sz w:val="28"/>
        </w:rPr>
        <w:t>7.3</w:t>
      </w:r>
      <w:r>
        <w:rPr>
          <w:sz w:val="28"/>
        </w:rPr>
        <w:tab/>
      </w:r>
      <w:r>
        <w:rPr>
          <w:rStyle w:val="21"/>
        </w:rPr>
        <w:t>Требования по использованию ЕСКД и ЕСПД при разработке документов</w:t>
      </w:r>
    </w:p>
    <w:p w14:paraId="795B9F70">
      <w:pPr>
        <w:pStyle w:val="12"/>
        <w:spacing w:line="360" w:lineRule="auto"/>
      </w:pPr>
    </w:p>
    <w:p w14:paraId="4B008260">
      <w:pPr>
        <w:pStyle w:val="12"/>
        <w:spacing w:line="360" w:lineRule="auto"/>
        <w:ind w:firstLine="709"/>
        <w:jc w:val="both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>
      <w:pPr>
        <w:pStyle w:val="12"/>
        <w:spacing w:line="360" w:lineRule="auto"/>
        <w:ind w:firstLine="708"/>
        <w:jc w:val="both"/>
      </w:pPr>
      <w:r>
        <w:t>Общие</w:t>
      </w:r>
      <w:r>
        <w:rPr>
          <w:spacing w:val="-2"/>
        </w:rPr>
        <w:t xml:space="preserve"> требования:</w:t>
      </w:r>
    </w:p>
    <w:p w14:paraId="3EB72EC7">
      <w:pPr>
        <w:pStyle w:val="17"/>
        <w:numPr>
          <w:ilvl w:val="0"/>
          <w:numId w:val="11"/>
        </w:numPr>
        <w:tabs>
          <w:tab w:val="left" w:pos="966"/>
        </w:tabs>
        <w:spacing w:line="360" w:lineRule="auto"/>
        <w:ind w:left="164" w:right="448" w:firstLine="573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>
      <w:pPr>
        <w:pStyle w:val="17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>
      <w:pPr>
        <w:pStyle w:val="17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>
      <w:pPr>
        <w:pStyle w:val="17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>
      <w:pPr>
        <w:pStyle w:val="17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>
      <w:pPr>
        <w:pStyle w:val="17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>
      <w:pPr>
        <w:pStyle w:val="17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>
      <w:pPr>
        <w:pStyle w:val="17"/>
        <w:spacing w:line="360" w:lineRule="auto"/>
        <w:rPr>
          <w:sz w:val="28"/>
        </w:rPr>
        <w:sectPr>
          <w:pgSz w:w="11911" w:h="16838"/>
          <w:pgMar w:top="1134" w:right="850" w:bottom="1134" w:left="1701" w:header="0" w:footer="816" w:gutter="0"/>
          <w:pgNumType w:fmt="decimal"/>
          <w:cols w:space="0" w:num="1"/>
        </w:sectPr>
      </w:pPr>
    </w:p>
    <w:p w14:paraId="53B20929">
      <w:pPr>
        <w:pStyle w:val="2"/>
        <w:numPr>
          <w:ilvl w:val="0"/>
          <w:numId w:val="2"/>
        </w:numPr>
        <w:spacing w:before="0" w:line="360" w:lineRule="auto"/>
        <w:ind w:left="0" w:right="0" w:firstLine="0"/>
      </w:pPr>
      <w:bookmarkStart w:id="47" w:name="_Toc17612"/>
      <w:r>
        <w:rPr>
          <w:sz w:val="28"/>
          <w:szCs w:val="28"/>
        </w:rPr>
        <w:t>ИСТОЧНИКИ РАЗРАБОТКИ</w:t>
      </w:r>
      <w:bookmarkEnd w:id="47"/>
    </w:p>
    <w:p w14:paraId="70163F89">
      <w:pPr>
        <w:pStyle w:val="12"/>
        <w:spacing w:line="360" w:lineRule="auto"/>
        <w:rPr>
          <w:b/>
        </w:rPr>
      </w:pPr>
    </w:p>
    <w:p w14:paraId="20905C37">
      <w:pPr>
        <w:pStyle w:val="12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5D2E5DC1">
      <w:pPr>
        <w:pStyle w:val="17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>
      <w:pPr>
        <w:pStyle w:val="12"/>
        <w:spacing w:line="360" w:lineRule="auto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>
      <w:pPr>
        <w:pStyle w:val="17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>
      <w:pPr>
        <w:pStyle w:val="17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>
      <w:pPr>
        <w:pStyle w:val="17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>
      <w:pPr>
        <w:pStyle w:val="17"/>
        <w:numPr>
          <w:ilvl w:val="0"/>
          <w:numId w:val="12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>
      <w:pPr>
        <w:pStyle w:val="17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47B2A67">
      <w:pPr>
        <w:pStyle w:val="17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 xml:space="preserve">483- </w:t>
      </w:r>
      <w:r>
        <w:rPr>
          <w:sz w:val="28"/>
          <w:szCs w:val="28"/>
        </w:rPr>
        <w:t>493.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ISBN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978-5-94074-644-</w:t>
      </w:r>
      <w:r>
        <w:rPr>
          <w:spacing w:val="-5"/>
          <w:sz w:val="28"/>
          <w:szCs w:val="28"/>
        </w:rPr>
        <w:t>7;</w:t>
      </w:r>
    </w:p>
    <w:p w14:paraId="1D0955C2">
      <w:pPr>
        <w:pStyle w:val="17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</w:pPr>
      <w:r>
        <w:rPr>
          <w:sz w:val="28"/>
        </w:rPr>
        <w:t>Ли. К. Основы САПР (CAD/CAM/CAE). – Спб.:«Питер», 2004. – 560с.</w:t>
      </w:r>
    </w:p>
    <w:sectPr>
      <w:pgSz w:w="11911" w:h="16838"/>
      <w:pgMar w:top="1134" w:right="850" w:bottom="1134" w:left="1701" w:header="0" w:footer="816" w:gutter="0"/>
      <w:pgNumType w:fmt="decimal"/>
      <w:cols w:space="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6-10-07T09:41:00Z" w:initials="KA">
    <w:p w14:paraId="6B101304">
      <w:pPr>
        <w:pStyle w:val="9"/>
      </w:pPr>
      <w:r>
        <w:t>Включите пункты 3.1.5 и 7.3 в оглавление и обновите его целиком после исправления оформления.</w:t>
      </w:r>
    </w:p>
  </w:comment>
  <w:comment w:id="1" w:author="Филипп" w:date="2026-10-07T06:06:24Z" w:initials="Ф">
    <w:p w14:paraId="5E4E09A1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2" w:author="Kalentyev Alexey" w:date="2026-10-07T09:36:00Z" w:initials="KA">
    <w:p w14:paraId="52BA9875">
      <w:pPr>
        <w:pStyle w:val="9"/>
      </w:pPr>
      <w:r>
        <w:t>Некорректное форматирование (по правому краю) тут и ниже</w:t>
      </w:r>
    </w:p>
  </w:comment>
  <w:comment w:id="3" w:author="Филипп" w:date="2026-10-07T06:07:07Z" w:initials="Ф">
    <w:p w14:paraId="47FD8E99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6-10-07T09:40:00Z" w:initials="KA">
    <w:p w14:paraId="2D8D8365">
      <w:pPr>
        <w:pStyle w:val="9"/>
      </w:pPr>
      <w:r>
        <w:t>Пронумеруйте иллюстрации как рисунки 2.1 и 2.2 и согласованно обновите ссылки в тексте.</w:t>
      </w:r>
    </w:p>
  </w:comment>
  <w:comment w:id="5" w:author="Филипп" w:date="2026-10-07T06:07:43Z" w:initials="Ф">
    <w:p w14:paraId="0C2B7A80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6" w:author="Kalentyev Alexey" w:date="2026-09-23T03:12:00Z" w:initials="KA">
    <w:p w14:paraId="186B6F7D">
      <w:pPr>
        <w:pStyle w:val="9"/>
      </w:pPr>
      <w:r>
        <w:t>Задайте толщину дна банки — фиксированным значением, отдельным параметром или явной зависимостью. Отразите её на схеме.</w:t>
      </w:r>
    </w:p>
  </w:comment>
  <w:comment w:id="7" w:author="Филипп" w:date="2026-10-05T16:36:00Z" w:initials="Ф">
    <w:p w14:paraId="2034A59E">
      <w:pPr>
        <w:pStyle w:val="9"/>
      </w:pPr>
      <w:r>
        <w:t>+</w:t>
      </w:r>
    </w:p>
  </w:comment>
  <w:comment w:id="8" w:author="Kalentyev Alexey" w:date="2026-10-07T09:36:00Z" w:initials="KA">
    <w:p w14:paraId="57362382">
      <w:pPr>
        <w:pStyle w:val="9"/>
      </w:pPr>
      <w:r>
        <w:t>В абзацах заданы только толщины стенок основания и горлышка по 2,5 мм. Толщина дна не определена ни отдельным значением, ни зависимостью; на рисунках страниц 6–7 соответствующий размер также отсутствует.</w:t>
      </w:r>
    </w:p>
  </w:comment>
  <w:comment w:id="9" w:author="Филипп" w:date="2026-10-07T06:09:35Z" w:initials="Ф">
    <w:p w14:paraId="73E1F7AC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10" w:author="Kalentyev Alexey" w:date="2026-10-07T09:38:00Z" w:initials="KA">
    <w:p w14:paraId="13B4439E">
      <w:pPr>
        <w:pStyle w:val="9"/>
      </w:pPr>
      <w:r>
        <w:t>Или?</w:t>
      </w:r>
    </w:p>
  </w:comment>
  <w:comment w:id="11" w:author="Филипп" w:date="2026-10-07T06:12:29Z" w:initials="Ф">
    <w:p w14:paraId="00777F7E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12" w:author="Kalentyev Alexey" w:date="2026-10-07T09:37:00Z" w:initials="KA">
    <w:p w14:paraId="5D35234C">
      <w:pPr>
        <w:pStyle w:val="9"/>
      </w:pPr>
      <w:r>
        <w:t>Тут и ниже неправильная нумерация страниц.</w:t>
      </w:r>
    </w:p>
  </w:comment>
  <w:comment w:id="13" w:author="Филипп" w:date="2026-10-07T06:16:29Z" w:initials="Ф">
    <w:p w14:paraId="24FADADF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14" w:author="Kalentyev Alexey" w:date="2026-10-07T09:39:00Z" w:initials="KA">
    <w:p w14:paraId="308B6711">
      <w:pPr>
        <w:pStyle w:val="9"/>
      </w:pPr>
      <w:r>
        <w:t>Версия, версии</w:t>
      </w:r>
    </w:p>
  </w:comment>
  <w:comment w:id="15" w:author="Филипп" w:date="2026-10-07T06:13:09Z" w:initials="Ф">
    <w:p w14:paraId="5063B7AB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6B101304" w15:done="0"/>
  <w15:commentEx w15:paraId="5E4E09A1" w15:done="0" w15:paraIdParent="6B101304"/>
  <w15:commentEx w15:paraId="52BA9875" w15:done="0"/>
  <w15:commentEx w15:paraId="47FD8E99" w15:done="0" w15:paraIdParent="52BA9875"/>
  <w15:commentEx w15:paraId="2D8D8365" w15:done="0"/>
  <w15:commentEx w15:paraId="0C2B7A80" w15:done="0" w15:paraIdParent="2D8D8365"/>
  <w15:commentEx w15:paraId="186B6F7D" w15:done="0"/>
  <w15:commentEx w15:paraId="2034A59E" w15:done="0" w15:paraIdParent="186B6F7D"/>
  <w15:commentEx w15:paraId="57362382" w15:done="0" w15:paraIdParent="186B6F7D"/>
  <w15:commentEx w15:paraId="73E1F7AC" w15:done="0" w15:paraIdParent="186B6F7D"/>
  <w15:commentEx w15:paraId="13B4439E" w15:done="0"/>
  <w15:commentEx w15:paraId="00777F7E" w15:done="0" w15:paraIdParent="13B4439E"/>
  <w15:commentEx w15:paraId="5D35234C" w15:done="0"/>
  <w15:commentEx w15:paraId="24FADADF" w15:done="0" w15:paraIdParent="5D35234C"/>
  <w15:commentEx w15:paraId="308B6711" w15:done="0"/>
  <w15:commentEx w15:paraId="5063B7AB" w15:done="0" w15:paraIdParent="308B6711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170C7E">
    <w:pPr>
      <w:pStyle w:val="16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A1D4C1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CA1D4C1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2A886">
    <w:pPr>
      <w:pStyle w:val="12"/>
      <w:spacing w:line="14" w:lineRule="auto"/>
      <w:rPr>
        <w:sz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Текстовое поле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BF6B56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BF6B56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64A6C">
    <w:pPr>
      <w:pStyle w:val="12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Текстовое поле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6045D5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A6045D5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F6799A"/>
    <w:multiLevelType w:val="multilevel"/>
    <w:tmpl w:val="C7F6799A"/>
    <w:lvl w:ilvl="0" w:tentative="0">
      <w:start w:val="2"/>
      <w:numFmt w:val="decimal"/>
      <w:lvlText w:val="%1"/>
      <w:lvlJc w:val="left"/>
      <w:pPr>
        <w:ind w:left="3537" w:hanging="219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3431" w:hanging="42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entative="0">
      <w:start w:val="1"/>
      <w:numFmt w:val="decimal"/>
      <w:lvlText w:val="%1.%2.%3"/>
      <w:lvlJc w:val="left"/>
      <w:pPr>
        <w:ind w:left="707" w:hanging="63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1">
    <w:nsid w:val="D9D99003"/>
    <w:multiLevelType w:val="multilevel"/>
    <w:tmpl w:val="D9D99003"/>
    <w:lvl w:ilvl="0" w:tentative="0">
      <w:start w:val="1"/>
      <w:numFmt w:val="decimal"/>
      <w:lvlText w:val="%1."/>
      <w:lvlJc w:val="left"/>
      <w:pPr>
        <w:ind w:left="165" w:hanging="73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">
    <w:nsid w:val="EAFA1FC9"/>
    <w:multiLevelType w:val="multilevel"/>
    <w:tmpl w:val="EAFA1FC9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3">
    <w:nsid w:val="EC183FBF"/>
    <w:multiLevelType w:val="multilevel"/>
    <w:tmpl w:val="EC183FBF"/>
    <w:lvl w:ilvl="0" w:tentative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 w:tentative="0">
      <w:start w:val="6"/>
      <w:numFmt w:val="decimal"/>
      <w:lvlText w:val="%1.%2.%3"/>
      <w:lvlJc w:val="left"/>
      <w:pPr>
        <w:ind w:left="1268" w:hanging="56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4">
    <w:nsid w:val="18845482"/>
    <w:multiLevelType w:val="multilevel"/>
    <w:tmpl w:val="18845482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5">
    <w:nsid w:val="241C34B9"/>
    <w:multiLevelType w:val="multilevel"/>
    <w:tmpl w:val="241C34B9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6">
    <w:nsid w:val="39EE7BC7"/>
    <w:multiLevelType w:val="singleLevel"/>
    <w:tmpl w:val="39EE7BC7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  <w:sz w:val="28"/>
        <w:szCs w:val="28"/>
      </w:rPr>
    </w:lvl>
  </w:abstractNum>
  <w:abstractNum w:abstractNumId="7">
    <w:nsid w:val="3A3BA311"/>
    <w:multiLevelType w:val="multilevel"/>
    <w:tmpl w:val="3A3BA311"/>
    <w:lvl w:ilvl="0" w:tentative="0">
      <w:start w:val="1"/>
      <w:numFmt w:val="decimal"/>
      <w:lvlText w:val="%1."/>
      <w:lvlJc w:val="left"/>
      <w:pPr>
        <w:ind w:left="833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8">
    <w:nsid w:val="5150D5DB"/>
    <w:multiLevelType w:val="multilevel"/>
    <w:tmpl w:val="5150D5DB"/>
    <w:lvl w:ilvl="0" w:tentative="0">
      <w:start w:val="1"/>
      <w:numFmt w:val="decimal"/>
      <w:lvlText w:val="%1."/>
      <w:lvlJc w:val="left"/>
      <w:pPr>
        <w:ind w:left="110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9">
    <w:nsid w:val="57D2ED8A"/>
    <w:multiLevelType w:val="multilevel"/>
    <w:tmpl w:val="57D2ED8A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>
    <w:nsid w:val="669A645B"/>
    <w:multiLevelType w:val="multilevel"/>
    <w:tmpl w:val="669A645B"/>
    <w:lvl w:ilvl="0" w:tentative="0">
      <w:start w:val="1"/>
      <w:numFmt w:val="decimal"/>
      <w:lvlText w:val="%1."/>
      <w:lvlJc w:val="left"/>
      <w:pPr>
        <w:ind w:left="813" w:hanging="2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1">
    <w:nsid w:val="7EEF6A6D"/>
    <w:multiLevelType w:val="multilevel"/>
    <w:tmpl w:val="7EEF6A6D"/>
    <w:lvl w:ilvl="0" w:tentative="0">
      <w:start w:val="1"/>
      <w:numFmt w:val="decimal"/>
      <w:lvlText w:val="%1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312"/>
        </w:tabs>
        <w:ind w:left="0" w:firstLine="0"/>
      </w:pPr>
      <w:rPr>
        <w:rFonts w:hint="default"/>
      </w:rPr>
    </w:lvl>
  </w:abstractNum>
  <w:num w:numId="1">
    <w:abstractNumId w:val="11"/>
  </w:num>
  <w:num w:numId="2">
    <w:abstractNumId w:val="0"/>
  </w:num>
  <w:num w:numId="3">
    <w:abstractNumId w:val="3"/>
  </w:num>
  <w:num w:numId="4">
    <w:abstractNumId w:val="6"/>
  </w:num>
  <w:num w:numId="5">
    <w:abstractNumId w:val="8"/>
  </w:num>
  <w:num w:numId="6">
    <w:abstractNumId w:val="7"/>
  </w:num>
  <w:num w:numId="7">
    <w:abstractNumId w:val="9"/>
  </w:num>
  <w:num w:numId="8">
    <w:abstractNumId w:val="4"/>
  </w:num>
  <w:num w:numId="9">
    <w:abstractNumId w:val="2"/>
  </w:num>
  <w:num w:numId="10">
    <w:abstractNumId w:val="10"/>
  </w:num>
  <w:num w:numId="11">
    <w:abstractNumId w:val="5"/>
  </w:num>
  <w:num w:numId="12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Филипп">
    <w15:presenceInfo w15:providerId="None" w15:userId="Филипп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08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896F13"/>
    <w:rsid w:val="00280ADD"/>
    <w:rsid w:val="00290547"/>
    <w:rsid w:val="003F3869"/>
    <w:rsid w:val="00776B73"/>
    <w:rsid w:val="007C276E"/>
    <w:rsid w:val="008C7DBA"/>
    <w:rsid w:val="00960997"/>
    <w:rsid w:val="00960FF1"/>
    <w:rsid w:val="00A460C4"/>
    <w:rsid w:val="00BA23E3"/>
    <w:rsid w:val="00C10619"/>
    <w:rsid w:val="00CA0C77"/>
    <w:rsid w:val="00D91AF8"/>
    <w:rsid w:val="00E249DC"/>
    <w:rsid w:val="0D7828CA"/>
    <w:rsid w:val="11896F13"/>
    <w:rsid w:val="129819E2"/>
    <w:rsid w:val="164A3549"/>
    <w:rsid w:val="1D072E0B"/>
    <w:rsid w:val="341449FD"/>
    <w:rsid w:val="427D7DAC"/>
    <w:rsid w:val="441360C6"/>
    <w:rsid w:val="56066CFE"/>
    <w:rsid w:val="63F5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1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3">
    <w:name w:val="heading 2"/>
    <w:basedOn w:val="1"/>
    <w:link w:val="21"/>
    <w:qFormat/>
    <w:uiPriority w:val="1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4">
    <w:name w:val="heading 3"/>
    <w:basedOn w:val="1"/>
    <w:link w:val="22"/>
    <w:qFormat/>
    <w:uiPriority w:val="1"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qFormat/>
    <w:uiPriority w:val="0"/>
    <w:rPr>
      <w:sz w:val="16"/>
      <w:szCs w:val="16"/>
    </w:rPr>
  </w:style>
  <w:style w:type="character" w:styleId="8">
    <w:name w:val="Strong"/>
    <w:basedOn w:val="5"/>
    <w:qFormat/>
    <w:uiPriority w:val="0"/>
    <w:rPr>
      <w:b/>
      <w:bCs/>
    </w:rPr>
  </w:style>
  <w:style w:type="paragraph" w:styleId="9">
    <w:name w:val="annotation text"/>
    <w:basedOn w:val="1"/>
    <w:link w:val="19"/>
    <w:qFormat/>
    <w:uiPriority w:val="0"/>
    <w:rPr>
      <w:sz w:val="20"/>
      <w:szCs w:val="20"/>
    </w:rPr>
  </w:style>
  <w:style w:type="paragraph" w:styleId="10">
    <w:name w:val="annotation subject"/>
    <w:basedOn w:val="9"/>
    <w:next w:val="9"/>
    <w:link w:val="20"/>
    <w:qFormat/>
    <w:uiPriority w:val="0"/>
    <w:rPr>
      <w:b/>
      <w:bCs/>
    </w:rPr>
  </w:style>
  <w:style w:type="paragraph" w:styleId="11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rPr>
      <w:sz w:val="28"/>
      <w:szCs w:val="28"/>
    </w:rPr>
  </w:style>
  <w:style w:type="paragraph" w:styleId="13">
    <w:name w:val="toc 1"/>
    <w:basedOn w:val="1"/>
    <w:next w:val="1"/>
    <w:unhideWhenUsed/>
    <w:qFormat/>
    <w:uiPriority w:val="39"/>
  </w:style>
  <w:style w:type="paragraph" w:styleId="14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5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7">
    <w:name w:val="List Paragraph"/>
    <w:basedOn w:val="1"/>
    <w:qFormat/>
    <w:uiPriority w:val="1"/>
    <w:pPr>
      <w:ind w:left="140" w:hanging="230"/>
    </w:pPr>
  </w:style>
  <w:style w:type="paragraph" w:customStyle="1" w:styleId="18">
    <w:name w:val="Table Paragraph"/>
    <w:basedOn w:val="1"/>
    <w:qFormat/>
    <w:uiPriority w:val="1"/>
  </w:style>
  <w:style w:type="character" w:customStyle="1" w:styleId="19">
    <w:name w:val="Текст примечания Знак"/>
    <w:basedOn w:val="5"/>
    <w:link w:val="9"/>
    <w:qFormat/>
    <w:uiPriority w:val="0"/>
    <w:rPr>
      <w:rFonts w:eastAsia="Times New Roman"/>
      <w:lang w:val="ru-RU"/>
    </w:rPr>
  </w:style>
  <w:style w:type="character" w:customStyle="1" w:styleId="20">
    <w:name w:val="Тема примечания Знак"/>
    <w:basedOn w:val="19"/>
    <w:link w:val="10"/>
    <w:qFormat/>
    <w:uiPriority w:val="0"/>
    <w:rPr>
      <w:rFonts w:eastAsia="Times New Roman"/>
      <w:b/>
      <w:bCs/>
      <w:lang w:val="ru-RU"/>
    </w:rPr>
  </w:style>
  <w:style w:type="character" w:customStyle="1" w:styleId="21">
    <w:name w:val="Заголовок 2 Знак"/>
    <w:link w:val="3"/>
    <w:qFormat/>
    <w:uiPriority w:val="1"/>
    <w:rPr>
      <w:b/>
      <w:bCs/>
      <w:sz w:val="28"/>
      <w:szCs w:val="28"/>
    </w:rPr>
  </w:style>
  <w:style w:type="character" w:customStyle="1" w:styleId="22">
    <w:name w:val="Заголовок 3 Знак"/>
    <w:link w:val="4"/>
    <w:qFormat/>
    <w:uiPriority w:val="1"/>
    <w:rPr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2717</Words>
  <Characters>15489</Characters>
  <Lines>129</Lines>
  <Paragraphs>36</Paragraphs>
  <TotalTime>30</TotalTime>
  <ScaleCrop>false</ScaleCrop>
  <LinksUpToDate>false</LinksUpToDate>
  <CharactersWithSpaces>18170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2026-09-09T02:15:00Z</dcterms:created>
  <dc:creator>Филипп</dc:creator>
  <cp:lastModifiedBy>Филипп</cp:lastModifiedBy>
  <dcterms:modified xsi:type="dcterms:W3CDTF">2026-10-07T03:16:35Z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