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6BA52" w14:textId="51BA9501" w:rsidR="00202985" w:rsidRPr="00C04BAC" w:rsidRDefault="00457D3C" w:rsidP="00202985">
      <w:pPr>
        <w:jc w:val="center"/>
        <w:rPr>
          <w:rFonts w:asciiTheme="majorEastAsia" w:eastAsiaTheme="majorEastAsia" w:hAnsiTheme="majorEastAsia" w:hint="eastAsia"/>
          <w:b/>
          <w:bCs/>
          <w:sz w:val="28"/>
        </w:rPr>
      </w:pPr>
      <w:r>
        <w:rPr>
          <w:rFonts w:asciiTheme="majorEastAsia" w:eastAsiaTheme="majorEastAsia" w:hAnsiTheme="majorEastAsia" w:hint="eastAsia"/>
          <w:b/>
          <w:bCs/>
          <w:sz w:val="28"/>
        </w:rPr>
        <w:t>牛肉ランクの自動判別に関する研究</w:t>
      </w:r>
    </w:p>
    <w:p w14:paraId="27E6BA53" w14:textId="363287E2" w:rsidR="00E462C2" w:rsidRPr="00C04BAC" w:rsidRDefault="004222F4" w:rsidP="00202985">
      <w:pPr>
        <w:jc w:val="center"/>
        <w:rPr>
          <w:rFonts w:ascii="Times New Roman" w:eastAsiaTheme="minorEastAsia" w:hAnsi="Times New Roman" w:hint="eastAsia"/>
          <w:sz w:val="24"/>
        </w:rPr>
      </w:pPr>
      <w:r w:rsidRPr="00C04BAC">
        <w:rPr>
          <w:rFonts w:ascii="Times New Roman" w:eastAsiaTheme="minorEastAsia" w:hAnsi="Times New Roman"/>
          <w:sz w:val="24"/>
        </w:rPr>
        <w:t>b10</w:t>
      </w:r>
      <w:r w:rsidR="00457D3C">
        <w:rPr>
          <w:rFonts w:ascii="Times New Roman" w:eastAsiaTheme="minorEastAsia" w:hAnsi="Times New Roman" w:hint="eastAsia"/>
          <w:sz w:val="24"/>
        </w:rPr>
        <w:t>19097</w:t>
      </w:r>
      <w:r w:rsidRPr="00C04BAC">
        <w:rPr>
          <w:rFonts w:ascii="Times New Roman" w:eastAsiaTheme="minorEastAsia" w:hAnsi="Times New Roman"/>
          <w:sz w:val="24"/>
        </w:rPr>
        <w:t xml:space="preserve">　</w:t>
      </w:r>
      <w:r w:rsidR="00457D3C">
        <w:rPr>
          <w:rFonts w:ascii="Times New Roman" w:eastAsiaTheme="minorEastAsia" w:hAnsi="Times New Roman" w:hint="eastAsia"/>
          <w:sz w:val="24"/>
        </w:rPr>
        <w:t>田中龍仁</w:t>
      </w:r>
    </w:p>
    <w:p w14:paraId="27E6BA54" w14:textId="3F569A73" w:rsidR="00175183" w:rsidRPr="00C04BAC" w:rsidRDefault="004222F4" w:rsidP="00202985">
      <w:pPr>
        <w:jc w:val="center"/>
        <w:rPr>
          <w:rFonts w:ascii="Times New Roman" w:eastAsiaTheme="minorEastAsia" w:hAnsi="Times New Roman"/>
          <w:b/>
          <w:bCs/>
          <w:sz w:val="28"/>
        </w:rPr>
      </w:pPr>
      <w:r w:rsidRPr="00C04BAC">
        <w:rPr>
          <w:rFonts w:ascii="Times New Roman" w:eastAsiaTheme="minorEastAsia" w:hAnsi="Times New Roman"/>
          <w:sz w:val="24"/>
        </w:rPr>
        <w:t>指導教員：</w:t>
      </w:r>
      <w:r w:rsidR="00457D3C">
        <w:rPr>
          <w:rFonts w:ascii="Times New Roman" w:eastAsiaTheme="minorEastAsia" w:hAnsi="Times New Roman" w:hint="eastAsia"/>
          <w:sz w:val="24"/>
        </w:rPr>
        <w:t>佐々木博昭</w:t>
      </w:r>
    </w:p>
    <w:p w14:paraId="27E6BA55" w14:textId="2C8B5209" w:rsidR="00202985" w:rsidRPr="00C04BAC" w:rsidRDefault="00457D3C" w:rsidP="00202985">
      <w:pPr>
        <w:jc w:val="center"/>
        <w:rPr>
          <w:rFonts w:ascii="Times New Roman" w:eastAsiaTheme="minorEastAsia" w:hAnsi="Times New Roman"/>
          <w:b/>
          <w:bCs/>
          <w:sz w:val="28"/>
        </w:rPr>
      </w:pPr>
      <w:r>
        <w:rPr>
          <w:rFonts w:ascii="Times New Roman" w:eastAsiaTheme="minorEastAsia" w:hAnsi="Times New Roman" w:hint="eastAsia"/>
          <w:b/>
          <w:bCs/>
          <w:sz w:val="28"/>
        </w:rPr>
        <w:t>Research on Automatic Discrimination of Beef Rank</w:t>
      </w:r>
    </w:p>
    <w:p w14:paraId="27E6BA56" w14:textId="47491185" w:rsidR="00175183" w:rsidRPr="00C04BAC" w:rsidRDefault="00457D3C" w:rsidP="00202985">
      <w:pPr>
        <w:jc w:val="center"/>
        <w:rPr>
          <w:rFonts w:ascii="Times New Roman" w:eastAsiaTheme="minorEastAsia" w:hAnsi="Times New Roman"/>
          <w:b/>
          <w:bCs/>
          <w:sz w:val="28"/>
        </w:rPr>
      </w:pPr>
      <w:r>
        <w:rPr>
          <w:rFonts w:ascii="Times New Roman" w:eastAsiaTheme="minorEastAsia" w:hAnsi="Times New Roman" w:hint="eastAsia"/>
          <w:sz w:val="24"/>
        </w:rPr>
        <w:t>Ryuji Tanaka</w:t>
      </w:r>
    </w:p>
    <w:p w14:paraId="6D154B83" w14:textId="77777777" w:rsidR="00457D3C" w:rsidRDefault="00457D3C">
      <w:pPr>
        <w:rPr>
          <w:rFonts w:ascii="Times New Roman" w:eastAsiaTheme="minorEastAsia" w:hAnsi="Times New Roman"/>
          <w:color w:val="00B050"/>
          <w:sz w:val="20"/>
        </w:rPr>
      </w:pPr>
    </w:p>
    <w:p w14:paraId="27E6BA59" w14:textId="7D5C32D3" w:rsidR="0076669F" w:rsidRDefault="004222F4" w:rsidP="0076669F">
      <w:pPr>
        <w:rPr>
          <w:rFonts w:ascii="Times New Roman" w:eastAsiaTheme="minorEastAsia" w:hAnsi="Times New Roman"/>
          <w:sz w:val="20"/>
        </w:rPr>
      </w:pPr>
      <w:r w:rsidRPr="00C04BAC">
        <w:rPr>
          <w:rFonts w:ascii="Times New Roman" w:eastAsiaTheme="minorEastAsia" w:hAnsi="Times New Roman"/>
          <w:sz w:val="20"/>
        </w:rPr>
        <w:t>概要：</w:t>
      </w:r>
      <w:r w:rsidR="00BE605C" w:rsidRPr="00BE605C">
        <w:rPr>
          <w:rFonts w:ascii="Times New Roman" w:eastAsiaTheme="minorEastAsia" w:hAnsi="Times New Roman" w:hint="eastAsia"/>
          <w:sz w:val="20"/>
        </w:rPr>
        <w:t>国民の食生活に必要不可欠な物質となっている食肉の価格形成には</w:t>
      </w:r>
      <w:r w:rsidR="00BE605C" w:rsidRPr="00BE605C">
        <w:rPr>
          <w:rFonts w:ascii="Times New Roman" w:eastAsiaTheme="minorEastAsia" w:hAnsi="Times New Roman" w:hint="eastAsia"/>
          <w:sz w:val="20"/>
        </w:rPr>
        <w:t>,</w:t>
      </w:r>
      <w:r w:rsidR="00BE605C" w:rsidRPr="00BE605C">
        <w:rPr>
          <w:rFonts w:ascii="Times New Roman" w:eastAsiaTheme="minorEastAsia" w:hAnsi="Times New Roman" w:hint="eastAsia"/>
          <w:sz w:val="20"/>
        </w:rPr>
        <w:t>格付けが大きく関わっている</w:t>
      </w:r>
      <w:r w:rsidR="00BE605C" w:rsidRPr="00BE605C">
        <w:rPr>
          <w:rFonts w:ascii="Times New Roman" w:eastAsiaTheme="minorEastAsia" w:hAnsi="Times New Roman" w:hint="eastAsia"/>
          <w:sz w:val="20"/>
        </w:rPr>
        <w:t>.</w:t>
      </w:r>
      <w:r w:rsidR="00BE605C" w:rsidRPr="00BE605C">
        <w:rPr>
          <w:rFonts w:ascii="Times New Roman" w:eastAsiaTheme="minorEastAsia" w:hAnsi="Times New Roman" w:hint="eastAsia"/>
          <w:sz w:val="20"/>
        </w:rPr>
        <w:t>食肉の価格形成を公正に行うための方法として</w:t>
      </w:r>
      <w:r w:rsidR="00BE605C" w:rsidRPr="00BE605C">
        <w:rPr>
          <w:rFonts w:ascii="Times New Roman" w:eastAsiaTheme="minorEastAsia" w:hAnsi="Times New Roman" w:hint="eastAsia"/>
          <w:sz w:val="20"/>
        </w:rPr>
        <w:t>,</w:t>
      </w:r>
      <w:r w:rsidR="00BE605C" w:rsidRPr="00BE605C">
        <w:rPr>
          <w:rFonts w:ascii="Times New Roman" w:eastAsiaTheme="minorEastAsia" w:hAnsi="Times New Roman" w:hint="eastAsia"/>
          <w:sz w:val="20"/>
        </w:rPr>
        <w:t>機械学習技術を用いたコンピュータによる牛肉のランク付けが挙げられる</w:t>
      </w:r>
      <w:r w:rsidR="00BE605C" w:rsidRPr="00BE605C">
        <w:rPr>
          <w:rFonts w:ascii="Times New Roman" w:eastAsiaTheme="minorEastAsia" w:hAnsi="Times New Roman" w:hint="eastAsia"/>
          <w:sz w:val="20"/>
        </w:rPr>
        <w:t>.</w:t>
      </w:r>
      <w:r w:rsidR="00BE605C" w:rsidRPr="00BE605C">
        <w:rPr>
          <w:rFonts w:ascii="Times New Roman" w:eastAsiaTheme="minorEastAsia" w:hAnsi="Times New Roman" w:hint="eastAsia"/>
          <w:sz w:val="20"/>
        </w:rPr>
        <w:t>近年</w:t>
      </w:r>
      <w:r w:rsidR="00BE605C" w:rsidRPr="00BE605C">
        <w:rPr>
          <w:rFonts w:ascii="Times New Roman" w:eastAsiaTheme="minorEastAsia" w:hAnsi="Times New Roman" w:hint="eastAsia"/>
          <w:sz w:val="20"/>
        </w:rPr>
        <w:t xml:space="preserve"> IoT </w:t>
      </w:r>
      <w:r w:rsidR="00BE605C" w:rsidRPr="00BE605C">
        <w:rPr>
          <w:rFonts w:ascii="Times New Roman" w:eastAsiaTheme="minorEastAsia" w:hAnsi="Times New Roman" w:hint="eastAsia"/>
          <w:sz w:val="20"/>
        </w:rPr>
        <w:t>の発展に伴い</w:t>
      </w:r>
      <w:r w:rsidR="00BE605C" w:rsidRPr="00BE605C">
        <w:rPr>
          <w:rFonts w:ascii="Times New Roman" w:eastAsiaTheme="minorEastAsia" w:hAnsi="Times New Roman" w:hint="eastAsia"/>
          <w:sz w:val="20"/>
        </w:rPr>
        <w:t>,</w:t>
      </w:r>
      <w:r w:rsidR="00BE605C" w:rsidRPr="00BE605C">
        <w:rPr>
          <w:rFonts w:ascii="Times New Roman" w:eastAsiaTheme="minorEastAsia" w:hAnsi="Times New Roman" w:hint="eastAsia"/>
          <w:sz w:val="20"/>
        </w:rPr>
        <w:t>データ理解のため様々なシステムや手法が開発されている</w:t>
      </w:r>
      <w:r w:rsidR="00BE605C" w:rsidRPr="00BE605C">
        <w:rPr>
          <w:rFonts w:ascii="Times New Roman" w:eastAsiaTheme="minorEastAsia" w:hAnsi="Times New Roman" w:hint="eastAsia"/>
          <w:sz w:val="20"/>
        </w:rPr>
        <w:t>.</w:t>
      </w:r>
      <w:r w:rsidR="00BE605C" w:rsidRPr="00BE605C">
        <w:rPr>
          <w:rFonts w:ascii="Times New Roman" w:eastAsiaTheme="minorEastAsia" w:hAnsi="Times New Roman" w:hint="eastAsia"/>
          <w:sz w:val="20"/>
        </w:rPr>
        <w:t>その中でも</w:t>
      </w:r>
      <w:r w:rsidR="00BE605C" w:rsidRPr="00BE605C">
        <w:rPr>
          <w:rFonts w:ascii="Times New Roman" w:eastAsiaTheme="minorEastAsia" w:hAnsi="Times New Roman" w:hint="eastAsia"/>
          <w:sz w:val="20"/>
        </w:rPr>
        <w:t>,</w:t>
      </w:r>
      <w:r w:rsidR="00BE605C" w:rsidRPr="00BE605C">
        <w:rPr>
          <w:rFonts w:ascii="Times New Roman" w:eastAsiaTheme="minorEastAsia" w:hAnsi="Times New Roman" w:hint="eastAsia"/>
          <w:sz w:val="20"/>
        </w:rPr>
        <w:t>機械学習技術は数多くの分野に適応され優れた成果をあげている</w:t>
      </w:r>
      <w:r w:rsidR="00BE605C" w:rsidRPr="00BE605C">
        <w:rPr>
          <w:rFonts w:ascii="Times New Roman" w:eastAsiaTheme="minorEastAsia" w:hAnsi="Times New Roman" w:hint="eastAsia"/>
          <w:sz w:val="20"/>
        </w:rPr>
        <w:t>.</w:t>
      </w:r>
      <w:r w:rsidR="00BE605C" w:rsidRPr="00BE605C">
        <w:rPr>
          <w:rFonts w:ascii="Times New Roman" w:eastAsiaTheme="minorEastAsia" w:hAnsi="Times New Roman" w:hint="eastAsia"/>
          <w:sz w:val="20"/>
        </w:rPr>
        <w:t>この機械学習技術を用いることが</w:t>
      </w:r>
      <w:r w:rsidR="00BE605C" w:rsidRPr="00BE605C">
        <w:rPr>
          <w:rFonts w:ascii="Times New Roman" w:eastAsiaTheme="minorEastAsia" w:hAnsi="Times New Roman" w:hint="eastAsia"/>
          <w:sz w:val="20"/>
        </w:rPr>
        <w:t>,</w:t>
      </w:r>
      <w:r w:rsidR="00BE605C" w:rsidRPr="00BE605C">
        <w:rPr>
          <w:rFonts w:ascii="Times New Roman" w:eastAsiaTheme="minorEastAsia" w:hAnsi="Times New Roman" w:hint="eastAsia"/>
          <w:sz w:val="20"/>
        </w:rPr>
        <w:t>食肉の価格形成を公正に行うための１つの方法になると考える</w:t>
      </w:r>
      <w:r w:rsidR="00BE605C" w:rsidRPr="00BE605C">
        <w:rPr>
          <w:rFonts w:ascii="Times New Roman" w:eastAsiaTheme="minorEastAsia" w:hAnsi="Times New Roman" w:hint="eastAsia"/>
          <w:sz w:val="20"/>
        </w:rPr>
        <w:t>.</w:t>
      </w:r>
      <w:r w:rsidR="00BE605C" w:rsidRPr="00BE605C">
        <w:rPr>
          <w:rFonts w:ascii="Times New Roman" w:eastAsiaTheme="minorEastAsia" w:hAnsi="Times New Roman" w:hint="eastAsia"/>
          <w:sz w:val="20"/>
        </w:rPr>
        <w:t>食肉の肉質等級である５段階</w:t>
      </w:r>
      <w:r w:rsidR="00BE605C" w:rsidRPr="00BE605C">
        <w:rPr>
          <w:rFonts w:ascii="Times New Roman" w:eastAsiaTheme="minorEastAsia" w:hAnsi="Times New Roman" w:hint="eastAsia"/>
          <w:sz w:val="20"/>
        </w:rPr>
        <w:t xml:space="preserve">(5 </w:t>
      </w:r>
      <w:r w:rsidR="00BE605C">
        <w:rPr>
          <w:rFonts w:ascii="Times New Roman" w:eastAsiaTheme="minorEastAsia" w:hAnsi="Times New Roman"/>
          <w:sz w:val="20"/>
        </w:rPr>
        <w:t>~</w:t>
      </w:r>
      <w:r w:rsidR="00BE605C" w:rsidRPr="00BE605C">
        <w:rPr>
          <w:rFonts w:ascii="Times New Roman" w:eastAsiaTheme="minorEastAsia" w:hAnsi="Times New Roman" w:hint="eastAsia"/>
          <w:sz w:val="20"/>
        </w:rPr>
        <w:t xml:space="preserve"> 1)</w:t>
      </w:r>
      <w:r w:rsidR="00BE605C" w:rsidRPr="00BE605C">
        <w:rPr>
          <w:rFonts w:ascii="Times New Roman" w:eastAsiaTheme="minorEastAsia" w:hAnsi="Times New Roman" w:hint="eastAsia"/>
          <w:sz w:val="20"/>
        </w:rPr>
        <w:t>のランク付けを多クラス分類と考えることで</w:t>
      </w:r>
      <w:r w:rsidR="00BE605C" w:rsidRPr="00BE605C">
        <w:rPr>
          <w:rFonts w:ascii="Times New Roman" w:eastAsiaTheme="minorEastAsia" w:hAnsi="Times New Roman" w:hint="eastAsia"/>
          <w:sz w:val="20"/>
        </w:rPr>
        <w:t>,</w:t>
      </w:r>
      <w:r w:rsidR="00BE605C" w:rsidRPr="00BE605C">
        <w:rPr>
          <w:rFonts w:ascii="Times New Roman" w:eastAsiaTheme="minorEastAsia" w:hAnsi="Times New Roman" w:hint="eastAsia"/>
          <w:sz w:val="20"/>
        </w:rPr>
        <w:t>機械学習技術のアルゴリズムを使用することができる</w:t>
      </w:r>
      <w:r w:rsidR="00BE605C" w:rsidRPr="00BE605C">
        <w:rPr>
          <w:rFonts w:ascii="Times New Roman" w:eastAsiaTheme="minorEastAsia" w:hAnsi="Times New Roman" w:hint="eastAsia"/>
          <w:sz w:val="20"/>
        </w:rPr>
        <w:t>.</w:t>
      </w:r>
      <w:r w:rsidR="00BE605C" w:rsidRPr="00BE605C">
        <w:rPr>
          <w:rFonts w:ascii="Times New Roman" w:eastAsiaTheme="minorEastAsia" w:hAnsi="Times New Roman" w:hint="eastAsia"/>
          <w:sz w:val="20"/>
        </w:rPr>
        <w:t>また</w:t>
      </w:r>
      <w:r w:rsidR="00BE605C" w:rsidRPr="00BE605C">
        <w:rPr>
          <w:rFonts w:ascii="Times New Roman" w:eastAsiaTheme="minorEastAsia" w:hAnsi="Times New Roman" w:hint="eastAsia"/>
          <w:sz w:val="20"/>
        </w:rPr>
        <w:t>,</w:t>
      </w:r>
      <w:r w:rsidR="00BE605C" w:rsidRPr="00BE605C">
        <w:rPr>
          <w:rFonts w:ascii="Times New Roman" w:eastAsiaTheme="minorEastAsia" w:hAnsi="Times New Roman" w:hint="eastAsia"/>
          <w:sz w:val="20"/>
        </w:rPr>
        <w:t>肉質等級のランク付けを行う際に</w:t>
      </w:r>
      <w:r w:rsidR="00BE605C" w:rsidRPr="00BE605C">
        <w:rPr>
          <w:rFonts w:ascii="Times New Roman" w:eastAsiaTheme="minorEastAsia" w:hAnsi="Times New Roman" w:hint="eastAsia"/>
          <w:sz w:val="20"/>
        </w:rPr>
        <w:t>,</w:t>
      </w:r>
      <w:r w:rsidR="00BE605C" w:rsidRPr="00BE605C">
        <w:rPr>
          <w:rFonts w:ascii="Times New Roman" w:eastAsiaTheme="minorEastAsia" w:hAnsi="Times New Roman" w:hint="eastAsia"/>
          <w:sz w:val="20"/>
        </w:rPr>
        <w:t>人は食肉の脂肪交雑</w:t>
      </w:r>
      <w:r w:rsidR="00BE605C" w:rsidRPr="00BE605C">
        <w:rPr>
          <w:rFonts w:ascii="Times New Roman" w:eastAsiaTheme="minorEastAsia" w:hAnsi="Times New Roman" w:hint="eastAsia"/>
          <w:sz w:val="20"/>
        </w:rPr>
        <w:t>,</w:t>
      </w:r>
      <w:r w:rsidR="00BE605C" w:rsidRPr="00BE605C">
        <w:rPr>
          <w:rFonts w:ascii="Times New Roman" w:eastAsiaTheme="minorEastAsia" w:hAnsi="Times New Roman" w:hint="eastAsia"/>
          <w:sz w:val="20"/>
        </w:rPr>
        <w:t>肉の色沢</w:t>
      </w:r>
      <w:r w:rsidR="00BE605C" w:rsidRPr="00BE605C">
        <w:rPr>
          <w:rFonts w:ascii="Times New Roman" w:eastAsiaTheme="minorEastAsia" w:hAnsi="Times New Roman" w:hint="eastAsia"/>
          <w:sz w:val="20"/>
        </w:rPr>
        <w:t>,</w:t>
      </w:r>
      <w:r w:rsidR="00BE605C" w:rsidRPr="00BE605C">
        <w:rPr>
          <w:rFonts w:ascii="Times New Roman" w:eastAsiaTheme="minorEastAsia" w:hAnsi="Times New Roman" w:hint="eastAsia"/>
          <w:sz w:val="20"/>
        </w:rPr>
        <w:t>肉の締まり及びきめ</w:t>
      </w:r>
      <w:r w:rsidR="00BE605C" w:rsidRPr="00BE605C">
        <w:rPr>
          <w:rFonts w:ascii="Times New Roman" w:eastAsiaTheme="minorEastAsia" w:hAnsi="Times New Roman" w:hint="eastAsia"/>
          <w:sz w:val="20"/>
        </w:rPr>
        <w:t>,</w:t>
      </w:r>
      <w:r w:rsidR="00BE605C" w:rsidRPr="00BE605C">
        <w:rPr>
          <w:rFonts w:ascii="Times New Roman" w:eastAsiaTheme="minorEastAsia" w:hAnsi="Times New Roman" w:hint="eastAsia"/>
          <w:sz w:val="20"/>
        </w:rPr>
        <w:t>脂肪の色沢と質などのいくつかの特徴量に着目してランク付けを行っている</w:t>
      </w:r>
      <w:r w:rsidR="00BE605C" w:rsidRPr="00BE605C">
        <w:rPr>
          <w:rFonts w:ascii="Times New Roman" w:eastAsiaTheme="minorEastAsia" w:hAnsi="Times New Roman" w:hint="eastAsia"/>
          <w:sz w:val="20"/>
        </w:rPr>
        <w:t>.</w:t>
      </w:r>
      <w:r w:rsidR="00BE605C" w:rsidRPr="00BE605C">
        <w:rPr>
          <w:rFonts w:ascii="Times New Roman" w:eastAsiaTheme="minorEastAsia" w:hAnsi="Times New Roman" w:hint="eastAsia"/>
          <w:sz w:val="20"/>
        </w:rPr>
        <w:t>こういった食肉の特徴量やそれらの重要度を定量的に評価することができれば</w:t>
      </w:r>
      <w:r w:rsidR="00BE605C" w:rsidRPr="00BE605C">
        <w:rPr>
          <w:rFonts w:ascii="Times New Roman" w:eastAsiaTheme="minorEastAsia" w:hAnsi="Times New Roman" w:hint="eastAsia"/>
          <w:sz w:val="20"/>
        </w:rPr>
        <w:t>,</w:t>
      </w:r>
      <w:r w:rsidR="00BE605C" w:rsidRPr="00BE605C">
        <w:rPr>
          <w:rFonts w:ascii="Times New Roman" w:eastAsiaTheme="minorEastAsia" w:hAnsi="Times New Roman" w:hint="eastAsia"/>
          <w:sz w:val="20"/>
        </w:rPr>
        <w:t>ランク付けを行う際に着目すべき情報を工場で共有することで</w:t>
      </w:r>
      <w:r w:rsidR="00BE605C" w:rsidRPr="00BE605C">
        <w:rPr>
          <w:rFonts w:ascii="Times New Roman" w:eastAsiaTheme="minorEastAsia" w:hAnsi="Times New Roman" w:hint="eastAsia"/>
          <w:sz w:val="20"/>
        </w:rPr>
        <w:t>,</w:t>
      </w:r>
      <w:r w:rsidR="00BE605C" w:rsidRPr="00BE605C">
        <w:rPr>
          <w:rFonts w:ascii="Times New Roman" w:eastAsiaTheme="minorEastAsia" w:hAnsi="Times New Roman" w:hint="eastAsia"/>
          <w:sz w:val="20"/>
        </w:rPr>
        <w:t>より公正なランク付けを行えるようになることが期待できる．</w:t>
      </w:r>
    </w:p>
    <w:p w14:paraId="5516B812" w14:textId="77777777" w:rsidR="00BE605C" w:rsidRPr="00BE605C" w:rsidRDefault="00BE605C" w:rsidP="0076669F">
      <w:pPr>
        <w:rPr>
          <w:rFonts w:ascii="Times New Roman" w:eastAsiaTheme="minorEastAsia" w:hAnsi="Times New Roman" w:hint="eastAsia"/>
          <w:sz w:val="20"/>
        </w:rPr>
      </w:pPr>
    </w:p>
    <w:p w14:paraId="27E6BA5A" w14:textId="4EBBB52D" w:rsidR="004222F4" w:rsidRPr="00C04BAC" w:rsidRDefault="004222F4">
      <w:pPr>
        <w:rPr>
          <w:rFonts w:ascii="Times New Roman" w:eastAsiaTheme="minorEastAsia" w:hAnsi="Times New Roman" w:hint="eastAsia"/>
          <w:sz w:val="20"/>
        </w:rPr>
      </w:pPr>
      <w:r w:rsidRPr="00C04BAC">
        <w:rPr>
          <w:rFonts w:ascii="Times New Roman" w:eastAsiaTheme="minorEastAsia" w:hAnsi="Times New Roman"/>
          <w:sz w:val="20"/>
        </w:rPr>
        <w:t>キーワード：</w:t>
      </w:r>
      <w:r w:rsidR="00457D3C">
        <w:rPr>
          <w:rFonts w:ascii="Times New Roman" w:eastAsiaTheme="minorEastAsia" w:hAnsi="Times New Roman" w:hint="eastAsia"/>
          <w:sz w:val="20"/>
        </w:rPr>
        <w:t>機械学習</w:t>
      </w:r>
      <w:r w:rsidR="00E462C2" w:rsidRPr="00C04BAC">
        <w:rPr>
          <w:rFonts w:ascii="Times New Roman" w:eastAsiaTheme="minorEastAsia" w:hAnsi="Times New Roman"/>
          <w:sz w:val="20"/>
        </w:rPr>
        <w:t>，</w:t>
      </w:r>
      <w:r w:rsidR="00457D3C">
        <w:rPr>
          <w:rFonts w:ascii="Times New Roman" w:eastAsiaTheme="minorEastAsia" w:hAnsi="Times New Roman" w:hint="eastAsia"/>
          <w:sz w:val="20"/>
        </w:rPr>
        <w:t>多クラス分類</w:t>
      </w:r>
      <w:r w:rsidR="00E462C2" w:rsidRPr="00C04BAC">
        <w:rPr>
          <w:rFonts w:ascii="Times New Roman" w:eastAsiaTheme="minorEastAsia" w:hAnsi="Times New Roman"/>
          <w:sz w:val="20"/>
        </w:rPr>
        <w:t>，</w:t>
      </w:r>
      <w:r w:rsidR="00457D3C">
        <w:rPr>
          <w:rFonts w:ascii="Times New Roman" w:eastAsiaTheme="minorEastAsia" w:hAnsi="Times New Roman" w:hint="eastAsia"/>
          <w:sz w:val="20"/>
        </w:rPr>
        <w:t>特徴量</w:t>
      </w:r>
    </w:p>
    <w:p w14:paraId="27E6BA5B" w14:textId="6DD499E3" w:rsidR="0076669F" w:rsidRPr="00BE605C" w:rsidRDefault="0076669F" w:rsidP="0076669F">
      <w:pPr>
        <w:rPr>
          <w:rFonts w:ascii="Times New Roman" w:eastAsiaTheme="minorEastAsia" w:hAnsi="Times New Roman" w:hint="eastAsia"/>
          <w:color w:val="00B050"/>
          <w:sz w:val="20"/>
        </w:rPr>
      </w:pPr>
    </w:p>
    <w:p w14:paraId="27E6BA5C" w14:textId="074857C7" w:rsidR="00175183" w:rsidRPr="00C04BAC" w:rsidRDefault="00175183">
      <w:pPr>
        <w:rPr>
          <w:rFonts w:ascii="Times New Roman" w:eastAsiaTheme="minorEastAsia" w:hAnsi="Times New Roman"/>
        </w:rPr>
      </w:pPr>
      <w:r w:rsidRPr="00C04BAC">
        <w:rPr>
          <w:rFonts w:ascii="Times New Roman" w:eastAsiaTheme="minorEastAsia" w:hAnsi="Times New Roman"/>
          <w:b/>
          <w:bCs/>
        </w:rPr>
        <w:t>Abstract:</w:t>
      </w:r>
      <w:r w:rsidRPr="00C04BAC">
        <w:rPr>
          <w:rFonts w:ascii="Times New Roman" w:eastAsiaTheme="minorEastAsia" w:hAnsi="Times New Roman"/>
        </w:rPr>
        <w:t xml:space="preserve"> </w:t>
      </w:r>
      <w:r w:rsidR="00BE605C" w:rsidRPr="00BE605C">
        <w:rPr>
          <w:rFonts w:ascii="Times New Roman" w:eastAsiaTheme="minorEastAsia" w:hAnsi="Times New Roman"/>
        </w:rPr>
        <w:t xml:space="preserve">Meat prices, which have become an indispensable part of people's diets, are largely determined by the rating system. One of the methods to ensure fair price formation of meat is to rank beef by computer using machine learning techniques. With the development of IoT in recent years, various systems and methods have been developed to understand data. Among them, machine learning techniques have been applied to many fields with excellent results. We believe that the use of machine learning technology is one way to ensure fair price formation for meat. By considering the ranking of five meat quality grades (5 </w:t>
      </w:r>
      <w:r w:rsidR="00BE605C">
        <w:rPr>
          <w:rFonts w:ascii="Times New Roman" w:eastAsiaTheme="minorEastAsia" w:hAnsi="Times New Roman"/>
        </w:rPr>
        <w:t>~</w:t>
      </w:r>
      <w:r w:rsidR="00BE605C" w:rsidRPr="00BE605C">
        <w:rPr>
          <w:rFonts w:ascii="Times New Roman" w:eastAsiaTheme="minorEastAsia" w:hAnsi="Times New Roman"/>
        </w:rPr>
        <w:t>1) as a multi-class classification, machine learning algorithms can be used. In addition, when ranking meat quality grades, people rank meat by focusing on several characteristics such as fatty mixture, meat color, meat firmness and texture, fat color and quality, etc. These characteristics of meat and these characteristics can be used as the basis for ranking meat quality grades. If we can quantitatively evaluate these characteristics of meat and their importance, we can expect to be able to share the information that we should pay attention to when ranking the meat at the plant, and thus be able to perform a fairer ranking process.</w:t>
      </w:r>
    </w:p>
    <w:p w14:paraId="27E6BA5D" w14:textId="016FB2DE" w:rsidR="0076669F" w:rsidRPr="00C04BAC" w:rsidRDefault="0076669F" w:rsidP="0076669F">
      <w:pPr>
        <w:rPr>
          <w:rFonts w:ascii="Times New Roman" w:eastAsiaTheme="minorEastAsia" w:hAnsi="Times New Roman" w:hint="eastAsia"/>
          <w:color w:val="00B050"/>
          <w:sz w:val="20"/>
        </w:rPr>
      </w:pPr>
    </w:p>
    <w:p w14:paraId="27E6BA5E" w14:textId="6CDC99F4" w:rsidR="00175183" w:rsidRPr="00C04BAC" w:rsidRDefault="00175183">
      <w:pPr>
        <w:rPr>
          <w:rFonts w:ascii="Times New Roman" w:eastAsiaTheme="minorEastAsia" w:hAnsi="Times New Roman"/>
        </w:rPr>
      </w:pPr>
      <w:r w:rsidRPr="00C04BAC">
        <w:rPr>
          <w:rFonts w:ascii="Times New Roman" w:eastAsiaTheme="minorEastAsia" w:hAnsi="Times New Roman"/>
          <w:b/>
          <w:bCs/>
        </w:rPr>
        <w:t>Keywords:</w:t>
      </w:r>
      <w:r w:rsidRPr="00C04BAC">
        <w:rPr>
          <w:rFonts w:ascii="Times New Roman" w:eastAsiaTheme="minorEastAsia" w:hAnsi="Times New Roman"/>
        </w:rPr>
        <w:t xml:space="preserve"> </w:t>
      </w:r>
      <w:r w:rsidR="00457D3C">
        <w:rPr>
          <w:rFonts w:ascii="Times New Roman" w:eastAsiaTheme="minorEastAsia" w:hAnsi="Times New Roman" w:hint="eastAsia"/>
        </w:rPr>
        <w:t>Machine Learning</w:t>
      </w:r>
      <w:r w:rsidRPr="00C04BAC">
        <w:rPr>
          <w:rFonts w:ascii="Times New Roman" w:eastAsiaTheme="minorEastAsia" w:hAnsi="Times New Roman"/>
        </w:rPr>
        <w:t>,</w:t>
      </w:r>
      <w:r w:rsidR="00507427" w:rsidRPr="00C04BAC">
        <w:rPr>
          <w:rFonts w:ascii="Times New Roman" w:eastAsiaTheme="minorEastAsia" w:hAnsi="Times New Roman"/>
        </w:rPr>
        <w:t xml:space="preserve"> </w:t>
      </w:r>
      <w:r w:rsidR="00457D3C">
        <w:rPr>
          <w:rFonts w:ascii="Times New Roman" w:eastAsiaTheme="minorEastAsia" w:hAnsi="Times New Roman" w:hint="eastAsia"/>
        </w:rPr>
        <w:t>Multi-class class</w:t>
      </w:r>
      <w:r w:rsidR="00457D3C">
        <w:rPr>
          <w:rFonts w:ascii="Times New Roman" w:eastAsiaTheme="minorEastAsia" w:hAnsi="Times New Roman"/>
        </w:rPr>
        <w:t>i</w:t>
      </w:r>
      <w:r w:rsidR="00457D3C">
        <w:rPr>
          <w:rFonts w:ascii="Times New Roman" w:eastAsiaTheme="minorEastAsia" w:hAnsi="Times New Roman" w:hint="eastAsia"/>
        </w:rPr>
        <w:t>fication</w:t>
      </w:r>
      <w:r w:rsidR="00507427" w:rsidRPr="00C04BAC">
        <w:rPr>
          <w:rFonts w:ascii="Times New Roman" w:eastAsiaTheme="minorEastAsia" w:hAnsi="Times New Roman"/>
        </w:rPr>
        <w:t xml:space="preserve">, </w:t>
      </w:r>
      <w:r w:rsidR="00457D3C">
        <w:rPr>
          <w:rFonts w:ascii="Times New Roman" w:eastAsiaTheme="minorEastAsia" w:hAnsi="Times New Roman"/>
        </w:rPr>
        <w:t>Characteristics</w:t>
      </w:r>
    </w:p>
    <w:p w14:paraId="79AA8253" w14:textId="77777777" w:rsidR="00175183" w:rsidRDefault="00175183">
      <w:pPr>
        <w:rPr>
          <w:rFonts w:ascii="Times New Roman" w:eastAsiaTheme="minorEastAsia" w:hAnsi="Times New Roman"/>
          <w:color w:val="00B050"/>
          <w:sz w:val="20"/>
        </w:rPr>
      </w:pPr>
    </w:p>
    <w:p w14:paraId="27E6BA60" w14:textId="76BADC83" w:rsidR="00457D3C" w:rsidRPr="00457D3C" w:rsidRDefault="00457D3C">
      <w:pPr>
        <w:rPr>
          <w:rFonts w:ascii="Times New Roman" w:eastAsiaTheme="minorEastAsia" w:hAnsi="Times New Roman" w:hint="eastAsia"/>
          <w:color w:val="00B050"/>
          <w:sz w:val="20"/>
        </w:rPr>
        <w:sectPr w:rsidR="00457D3C" w:rsidRPr="00457D3C" w:rsidSect="006D425F">
          <w:headerReference w:type="default" r:id="rId8"/>
          <w:type w:val="continuous"/>
          <w:pgSz w:w="11906" w:h="16838" w:code="9"/>
          <w:pgMar w:top="1701" w:right="1418" w:bottom="1701" w:left="1418" w:header="851" w:footer="992" w:gutter="0"/>
          <w:cols w:space="425"/>
          <w:docGrid w:type="linesAndChars" w:linePitch="298" w:charSpace="1219"/>
        </w:sectPr>
      </w:pPr>
    </w:p>
    <w:p w14:paraId="27E6BA61" w14:textId="77777777" w:rsidR="00CA4773" w:rsidRPr="00C04BAC" w:rsidRDefault="00CA4773" w:rsidP="00CA4773">
      <w:pPr>
        <w:rPr>
          <w:rFonts w:asciiTheme="majorEastAsia" w:eastAsiaTheme="majorEastAsia" w:hAnsiTheme="majorEastAsia"/>
          <w:b/>
          <w:bCs/>
          <w:sz w:val="24"/>
        </w:rPr>
      </w:pPr>
      <w:r w:rsidRPr="00C04BAC">
        <w:rPr>
          <w:rFonts w:asciiTheme="majorEastAsia" w:eastAsiaTheme="majorEastAsia" w:hAnsiTheme="majorEastAsia"/>
          <w:b/>
          <w:bCs/>
          <w:sz w:val="24"/>
        </w:rPr>
        <w:t xml:space="preserve">1　</w:t>
      </w:r>
      <w:r w:rsidR="00175183" w:rsidRPr="00C04BAC">
        <w:rPr>
          <w:rFonts w:asciiTheme="majorEastAsia" w:eastAsiaTheme="majorEastAsia" w:hAnsiTheme="majorEastAsia"/>
          <w:b/>
          <w:bCs/>
          <w:sz w:val="24"/>
        </w:rPr>
        <w:t>背景</w:t>
      </w:r>
      <w:r w:rsidRPr="00C04BAC">
        <w:rPr>
          <w:rFonts w:asciiTheme="majorEastAsia" w:eastAsiaTheme="majorEastAsia" w:hAnsiTheme="majorEastAsia"/>
          <w:b/>
          <w:bCs/>
          <w:sz w:val="24"/>
        </w:rPr>
        <w:t>と目的</w:t>
      </w:r>
    </w:p>
    <w:p w14:paraId="27E6BA65" w14:textId="1CF3F419" w:rsidR="00175183" w:rsidRDefault="00457D3C" w:rsidP="00457D3C">
      <w:pPr>
        <w:ind w:firstLineChars="100" w:firstLine="206"/>
        <w:rPr>
          <w:rFonts w:ascii="Times New Roman" w:eastAsiaTheme="minorEastAsia" w:hAnsi="Times New Roman"/>
          <w:sz w:val="20"/>
        </w:rPr>
      </w:pPr>
      <w:r w:rsidRPr="00457D3C">
        <w:rPr>
          <w:rFonts w:ascii="Times New Roman" w:eastAsiaTheme="minorEastAsia" w:hAnsi="Times New Roman" w:hint="eastAsia"/>
          <w:sz w:val="20"/>
        </w:rPr>
        <w:t>国民の食生活に必要不可欠な物資となっている食肉（牛肉</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豚肉）は</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畜産農家で肥育された肥育牛</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肥育豚が</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屠畜場で屠畜・解体され</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食</w:t>
      </w:r>
      <w:r w:rsidRPr="00457D3C">
        <w:rPr>
          <w:rFonts w:ascii="Times New Roman" w:eastAsiaTheme="minorEastAsia" w:hAnsi="Times New Roman" w:hint="eastAsia"/>
          <w:sz w:val="20"/>
        </w:rPr>
        <w:t>肉卸売市場（食肉取引の指標となる枝肉の価格形成の場所）や食肉センター等（食肉卸売市場以外の枝肉取引が行われる場所）での取引を経て</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枝肉（頭部</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尾</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四肢端などを切取り</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皮や内臓を取除いた肉体）から部分肉そして精肉へと流</w:t>
      </w:r>
      <w:r w:rsidRPr="00457D3C">
        <w:rPr>
          <w:rFonts w:ascii="Times New Roman" w:eastAsiaTheme="minorEastAsia" w:hAnsi="Times New Roman" w:hint="eastAsia"/>
          <w:sz w:val="20"/>
        </w:rPr>
        <w:lastRenderedPageBreak/>
        <w:t>通する</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肉の取引は</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主に枝肉の形で</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全国２００余ヵ所の食肉卸売市場</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食肉センター等で行われている</w:t>
      </w:r>
      <w:r w:rsidRPr="00457D3C">
        <w:rPr>
          <w:rFonts w:ascii="Times New Roman" w:eastAsiaTheme="minorEastAsia" w:hAnsi="Times New Roman" w:hint="eastAsia"/>
          <w:sz w:val="20"/>
        </w:rPr>
        <w:t>.</w:t>
      </w:r>
    </w:p>
    <w:p w14:paraId="55E820BF" w14:textId="76856D4C" w:rsidR="00457D3C" w:rsidRDefault="00457D3C" w:rsidP="00457D3C">
      <w:pPr>
        <w:ind w:firstLineChars="100" w:firstLine="206"/>
        <w:rPr>
          <w:rFonts w:ascii="Times New Roman" w:eastAsiaTheme="minorEastAsia" w:hAnsi="Times New Roman"/>
          <w:sz w:val="20"/>
        </w:rPr>
      </w:pPr>
      <w:r w:rsidRPr="00457D3C">
        <w:rPr>
          <w:rFonts w:ascii="Times New Roman" w:eastAsiaTheme="minorEastAsia" w:hAnsi="Times New Roman" w:hint="eastAsia"/>
          <w:sz w:val="20"/>
        </w:rPr>
        <w:t>食肉の価格形成には</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格付けが大きく関わっている</w:t>
      </w:r>
      <w:r>
        <w:rPr>
          <w:rFonts w:ascii="Times New Roman" w:eastAsiaTheme="minorEastAsia" w:hAnsi="Times New Roman" w:hint="eastAsia"/>
          <w:sz w:val="20"/>
        </w:rPr>
        <w:t>[</w:t>
      </w:r>
      <w:r>
        <w:rPr>
          <w:rFonts w:ascii="Times New Roman" w:eastAsiaTheme="minorEastAsia" w:hAnsi="Times New Roman"/>
          <w:sz w:val="20"/>
        </w:rPr>
        <w:t>2]</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日本における牛肉の格付けは</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「歩留等級」と「肉質等級」の分離評価方式であり</w:t>
      </w:r>
      <w:r>
        <w:rPr>
          <w:rFonts w:ascii="Times New Roman" w:eastAsiaTheme="minorEastAsia" w:hAnsi="Times New Roman"/>
          <w:sz w:val="20"/>
        </w:rPr>
        <w:t>[2]</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歩留等級は</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胸最長筋面積</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ばらの厚さ</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枝肉冷と体重量</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皮下脂肪の厚さを勘案して３段階</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Ａ</w:t>
      </w:r>
      <w:r>
        <w:rPr>
          <w:rFonts w:ascii="Times New Roman" w:eastAsiaTheme="minorEastAsia" w:hAnsi="Times New Roman" w:hint="eastAsia"/>
          <w:sz w:val="20"/>
        </w:rPr>
        <w:t>～</w:t>
      </w:r>
      <w:r>
        <w:rPr>
          <w:rFonts w:ascii="Times New Roman" w:eastAsiaTheme="minorEastAsia" w:hAnsi="Times New Roman"/>
          <w:sz w:val="20"/>
        </w:rPr>
        <w:t xml:space="preserve"> </w:t>
      </w:r>
      <w:r w:rsidRPr="00457D3C">
        <w:rPr>
          <w:rFonts w:ascii="Times New Roman" w:eastAsiaTheme="minorEastAsia" w:hAnsi="Times New Roman" w:hint="eastAsia"/>
          <w:sz w:val="20"/>
        </w:rPr>
        <w:t>Ｃ</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に区分されている</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また</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肉質等級は</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脂肪交雑</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肉の色沢</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肉の締まりおよびきめ</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脂肪の色沢と質の４項目から５段階</w:t>
      </w:r>
      <w:r w:rsidRPr="00457D3C">
        <w:rPr>
          <w:rFonts w:ascii="Times New Roman" w:eastAsiaTheme="minorEastAsia" w:hAnsi="Times New Roman" w:hint="eastAsia"/>
          <w:sz w:val="20"/>
        </w:rPr>
        <w:t>(</w:t>
      </w:r>
      <w:r>
        <w:rPr>
          <w:rFonts w:ascii="Times New Roman" w:eastAsiaTheme="minorEastAsia" w:hAnsi="Times New Roman" w:hint="eastAsia"/>
          <w:sz w:val="20"/>
        </w:rPr>
        <w:t>5</w:t>
      </w:r>
      <w:r>
        <w:rPr>
          <w:rFonts w:ascii="Times New Roman" w:eastAsiaTheme="minorEastAsia" w:hAnsi="Times New Roman"/>
          <w:sz w:val="20"/>
        </w:rPr>
        <w:t xml:space="preserve"> ~ 1</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に区分され評価されており</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これらの評価は人によって行われている</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そのため</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食肉の格付けは</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人や工場によって評価の違いが出てきてしまうことがある</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しかし</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取引される食肉の価格は</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畜産農家にとっては主要な収入</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また食肉流通業者にとっては消費者が購入する食肉の店頭価格に直結する仕入れ値に相当する大変重要な意味を持っているため</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食肉の価格形成は公正に行われる必要がある</w:t>
      </w:r>
      <w:r w:rsidRPr="00457D3C">
        <w:rPr>
          <w:rFonts w:ascii="Times New Roman" w:eastAsiaTheme="minorEastAsia" w:hAnsi="Times New Roman" w:hint="eastAsia"/>
          <w:sz w:val="20"/>
        </w:rPr>
        <w:t>.</w:t>
      </w:r>
    </w:p>
    <w:p w14:paraId="56A4B179" w14:textId="073956A9" w:rsidR="00BE073D" w:rsidRDefault="00457D3C" w:rsidP="00BE073D">
      <w:pPr>
        <w:ind w:firstLineChars="100" w:firstLine="206"/>
        <w:rPr>
          <w:rFonts w:ascii="Times New Roman" w:eastAsiaTheme="minorEastAsia" w:hAnsi="Times New Roman" w:hint="eastAsia"/>
          <w:sz w:val="20"/>
        </w:rPr>
      </w:pPr>
      <w:r w:rsidRPr="00457D3C">
        <w:rPr>
          <w:rFonts w:ascii="Times New Roman" w:eastAsiaTheme="minorEastAsia" w:hAnsi="Times New Roman" w:hint="eastAsia"/>
          <w:sz w:val="20"/>
        </w:rPr>
        <w:t>食肉の価格形成を公正に行うための方法として</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機械学習技術を用いたコンピュータによる牛肉のランク付けが挙げられる</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近年</w:t>
      </w:r>
      <w:r w:rsidRPr="00457D3C">
        <w:rPr>
          <w:rFonts w:ascii="Times New Roman" w:eastAsiaTheme="minorEastAsia" w:hAnsi="Times New Roman" w:hint="eastAsia"/>
          <w:sz w:val="20"/>
        </w:rPr>
        <w:t xml:space="preserve"> IoT </w:t>
      </w:r>
      <w:r w:rsidRPr="00457D3C">
        <w:rPr>
          <w:rFonts w:ascii="Times New Roman" w:eastAsiaTheme="minorEastAsia" w:hAnsi="Times New Roman" w:hint="eastAsia"/>
          <w:sz w:val="20"/>
        </w:rPr>
        <w:t>の発展に伴い</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データ理解のため様々なシステムや手法が開発されている</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その中でも</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機械学習技術は数多くの分野に適応され優れた成果をあげている</w:t>
      </w:r>
      <w:r>
        <w:rPr>
          <w:rFonts w:ascii="Times New Roman" w:eastAsiaTheme="minorEastAsia" w:hAnsi="Times New Roman"/>
          <w:sz w:val="20"/>
        </w:rPr>
        <w:t>[3]</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この機械学習技術を用いることが</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食肉の価格形成を公正に行うための１つの方法になると考える</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食肉の肉質等級である５段階</w:t>
      </w:r>
      <w:r w:rsidRPr="00457D3C">
        <w:rPr>
          <w:rFonts w:ascii="Times New Roman" w:eastAsiaTheme="minorEastAsia" w:hAnsi="Times New Roman"/>
          <w:sz w:val="20"/>
        </w:rPr>
        <w:t>(5 ~ 1)</w:t>
      </w:r>
      <w:r w:rsidRPr="00457D3C">
        <w:rPr>
          <w:rFonts w:ascii="Times New Roman" w:eastAsiaTheme="minorEastAsia" w:hAnsi="Times New Roman" w:hint="eastAsia"/>
          <w:sz w:val="20"/>
        </w:rPr>
        <w:t>のランク付けを多クラス分類と考えることで</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機械学習技術のアルゴリズムを使用することができる</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また</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肉質等級のランク付けを行う際に</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人は食肉の脂肪交雑</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肉の色沢</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肉の締まり及びきめ</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脂肪の色沢と質などのいくつかの特徴量に着目してランク付けを行っている</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こういった食肉の特徴量やそれらの重要度を定量的に評価することができれば</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ランク付けを行う際に着目すべき情報を工場で共有することで</w:t>
      </w:r>
      <w:r w:rsidRPr="00457D3C">
        <w:rPr>
          <w:rFonts w:ascii="Times New Roman" w:eastAsiaTheme="minorEastAsia" w:hAnsi="Times New Roman" w:hint="eastAsia"/>
          <w:sz w:val="20"/>
        </w:rPr>
        <w:t>,</w:t>
      </w:r>
      <w:r w:rsidRPr="00457D3C">
        <w:rPr>
          <w:rFonts w:ascii="Times New Roman" w:eastAsiaTheme="minorEastAsia" w:hAnsi="Times New Roman" w:hint="eastAsia"/>
          <w:sz w:val="20"/>
        </w:rPr>
        <w:t>より公正なランク付けを行えるようになることが期待できる．</w:t>
      </w:r>
    </w:p>
    <w:p w14:paraId="4AE98345" w14:textId="77777777" w:rsidR="00BE605C" w:rsidRPr="00457D3C" w:rsidRDefault="00BE605C" w:rsidP="00457D3C">
      <w:pPr>
        <w:ind w:firstLineChars="100" w:firstLine="206"/>
        <w:rPr>
          <w:rFonts w:ascii="Times New Roman" w:eastAsiaTheme="minorEastAsia" w:hAnsi="Times New Roman" w:hint="eastAsia"/>
          <w:sz w:val="20"/>
        </w:rPr>
      </w:pPr>
    </w:p>
    <w:p w14:paraId="33585355" w14:textId="10596568" w:rsidR="006E42BA" w:rsidRDefault="00CA4773">
      <w:pPr>
        <w:rPr>
          <w:rFonts w:asciiTheme="majorEastAsia" w:eastAsiaTheme="majorEastAsia" w:hAnsiTheme="majorEastAsia"/>
          <w:b/>
          <w:bCs/>
          <w:sz w:val="24"/>
        </w:rPr>
      </w:pPr>
      <w:r w:rsidRPr="00C04BAC">
        <w:rPr>
          <w:rFonts w:asciiTheme="majorEastAsia" w:eastAsiaTheme="majorEastAsia" w:hAnsiTheme="majorEastAsia"/>
          <w:b/>
          <w:bCs/>
          <w:sz w:val="24"/>
        </w:rPr>
        <w:t xml:space="preserve">2　</w:t>
      </w:r>
      <w:r w:rsidR="00BE605C">
        <w:rPr>
          <w:rFonts w:asciiTheme="majorEastAsia" w:eastAsiaTheme="majorEastAsia" w:hAnsiTheme="majorEastAsia" w:hint="eastAsia"/>
          <w:b/>
          <w:bCs/>
          <w:sz w:val="24"/>
        </w:rPr>
        <w:t>研究目的</w:t>
      </w:r>
    </w:p>
    <w:p w14:paraId="703C9128" w14:textId="77777777" w:rsidR="00BE605C" w:rsidRDefault="00BE605C" w:rsidP="006E42BA">
      <w:pPr>
        <w:ind w:firstLineChars="100" w:firstLine="206"/>
        <w:rPr>
          <w:rFonts w:asciiTheme="minorEastAsia" w:eastAsiaTheme="minorEastAsia" w:hAnsiTheme="minorEastAsia"/>
          <w:bCs/>
          <w:sz w:val="20"/>
          <w:szCs w:val="20"/>
        </w:rPr>
      </w:pPr>
      <w:r w:rsidRPr="00BE605C">
        <w:rPr>
          <w:rFonts w:asciiTheme="minorEastAsia" w:eastAsiaTheme="minorEastAsia" w:hAnsiTheme="minorEastAsia" w:hint="eastAsia"/>
          <w:bCs/>
          <w:sz w:val="20"/>
          <w:szCs w:val="20"/>
        </w:rPr>
        <w:t>本研究の目的は多クラス分類手法を用いて牛肉のランクの自動判別を行い,特徴量の重要</w:t>
      </w:r>
      <w:r w:rsidRPr="00BE605C">
        <w:rPr>
          <w:rFonts w:asciiTheme="minorEastAsia" w:eastAsiaTheme="minorEastAsia" w:hAnsiTheme="minorEastAsia" w:hint="eastAsia"/>
          <w:bCs/>
          <w:sz w:val="20"/>
          <w:szCs w:val="20"/>
        </w:rPr>
        <w:t>度を算出することである.具体的には,多クラス分類手法を用いて得られた予測モデルからモデルに最も影響を及ぼす特徴量の推定を行う.</w:t>
      </w:r>
    </w:p>
    <w:p w14:paraId="4D020776" w14:textId="2566B50E" w:rsidR="006E42BA" w:rsidRPr="006E42BA" w:rsidRDefault="00BE605C" w:rsidP="006E42BA">
      <w:pPr>
        <w:ind w:firstLineChars="100" w:firstLine="206"/>
        <w:rPr>
          <w:rFonts w:asciiTheme="minorEastAsia" w:eastAsiaTheme="minorEastAsia" w:hAnsiTheme="minorEastAsia"/>
          <w:bCs/>
          <w:sz w:val="20"/>
          <w:szCs w:val="20"/>
        </w:rPr>
      </w:pPr>
      <w:r w:rsidRPr="006E42BA">
        <w:rPr>
          <w:rFonts w:asciiTheme="minorEastAsia" w:eastAsiaTheme="minorEastAsia" w:hAnsiTheme="minorEastAsia"/>
          <w:bCs/>
          <w:sz w:val="20"/>
          <w:szCs w:val="20"/>
        </w:rPr>
        <w:t xml:space="preserve"> </w:t>
      </w:r>
    </w:p>
    <w:p w14:paraId="27E6BA66" w14:textId="31ABF18F" w:rsidR="00175183" w:rsidRPr="00C04BAC" w:rsidRDefault="006E42BA">
      <w:pPr>
        <w:rPr>
          <w:rFonts w:asciiTheme="majorEastAsia" w:eastAsiaTheme="majorEastAsia" w:hAnsiTheme="majorEastAsia"/>
          <w:b/>
          <w:bCs/>
          <w:sz w:val="24"/>
        </w:rPr>
      </w:pPr>
      <w:r>
        <w:rPr>
          <w:rFonts w:asciiTheme="majorEastAsia" w:eastAsiaTheme="majorEastAsia" w:hAnsiTheme="majorEastAsia"/>
          <w:b/>
          <w:bCs/>
          <w:sz w:val="24"/>
        </w:rPr>
        <w:t>3</w:t>
      </w:r>
      <w:r w:rsidRPr="00C04BAC">
        <w:rPr>
          <w:rFonts w:asciiTheme="majorEastAsia" w:eastAsiaTheme="majorEastAsia" w:hAnsiTheme="majorEastAsia"/>
          <w:b/>
          <w:bCs/>
          <w:sz w:val="24"/>
        </w:rPr>
        <w:t xml:space="preserve">　</w:t>
      </w:r>
      <w:r w:rsidR="00CA4773" w:rsidRPr="00C04BAC">
        <w:rPr>
          <w:rFonts w:asciiTheme="majorEastAsia" w:eastAsiaTheme="majorEastAsia" w:hAnsiTheme="majorEastAsia"/>
          <w:b/>
          <w:bCs/>
          <w:sz w:val="24"/>
        </w:rPr>
        <w:t>関連研究</w:t>
      </w:r>
    </w:p>
    <w:p w14:paraId="27E6BA67" w14:textId="77777777" w:rsidR="00175183" w:rsidRPr="00C04BAC" w:rsidRDefault="00A378D9" w:rsidP="006D425F">
      <w:pPr>
        <w:pStyle w:val="a6"/>
        <w:ind w:firstLine="206"/>
        <w:rPr>
          <w:rFonts w:eastAsiaTheme="minorEastAsia"/>
        </w:rPr>
      </w:pPr>
      <w:r w:rsidRPr="00C04BAC">
        <w:rPr>
          <w:rFonts w:eastAsiaTheme="minorEastAsia"/>
        </w:rPr>
        <w:t>中間</w:t>
      </w:r>
      <w:r w:rsidR="00DD3970" w:rsidRPr="00C04BAC">
        <w:rPr>
          <w:rFonts w:eastAsiaTheme="minorEastAsia"/>
        </w:rPr>
        <w:t>報告書</w:t>
      </w:r>
      <w:r w:rsidRPr="00C04BAC">
        <w:rPr>
          <w:rFonts w:eastAsiaTheme="minorEastAsia"/>
        </w:rPr>
        <w:t>の文量</w:t>
      </w:r>
      <w:r w:rsidR="00DD3970" w:rsidRPr="00C04BAC">
        <w:rPr>
          <w:rFonts w:eastAsiaTheme="minorEastAsia"/>
        </w:rPr>
        <w:t>は</w:t>
      </w:r>
      <w:r w:rsidR="00DD3970" w:rsidRPr="00C04BAC">
        <w:rPr>
          <w:rFonts w:eastAsiaTheme="minorEastAsia"/>
        </w:rPr>
        <w:t>4</w:t>
      </w:r>
      <w:r w:rsidR="00DD3970" w:rsidRPr="00C04BAC">
        <w:rPr>
          <w:rFonts w:eastAsiaTheme="minorEastAsia"/>
        </w:rPr>
        <w:t>ページとする．学籍番号をファイル名とした</w:t>
      </w:r>
      <w:r w:rsidR="00DD3970" w:rsidRPr="00C04BAC">
        <w:rPr>
          <w:rFonts w:eastAsiaTheme="minorEastAsia"/>
        </w:rPr>
        <w:t>PDF</w:t>
      </w:r>
      <w:r w:rsidR="00DD3970" w:rsidRPr="00C04BAC">
        <w:rPr>
          <w:rFonts w:eastAsiaTheme="minorEastAsia"/>
        </w:rPr>
        <w:t>ファイル１つにまとめた形で作成すること．提出するファイル名は</w:t>
      </w:r>
      <w:r w:rsidR="00DD3970" w:rsidRPr="00C04BAC">
        <w:rPr>
          <w:rFonts w:eastAsiaTheme="minorEastAsia"/>
        </w:rPr>
        <w:t>b10</w:t>
      </w:r>
      <w:r w:rsidR="00434809" w:rsidRPr="00C04BAC">
        <w:rPr>
          <w:rFonts w:eastAsiaTheme="minorEastAsia"/>
        </w:rPr>
        <w:t>xxxxx</w:t>
      </w:r>
      <w:r w:rsidR="00DD3970" w:rsidRPr="00C04BAC">
        <w:rPr>
          <w:rFonts w:eastAsiaTheme="minorEastAsia"/>
        </w:rPr>
        <w:t>.pdf</w:t>
      </w:r>
      <w:r w:rsidR="00DD3970" w:rsidRPr="00C04BAC">
        <w:rPr>
          <w:rFonts w:eastAsiaTheme="minorEastAsia"/>
        </w:rPr>
        <w:t>とする．</w:t>
      </w:r>
    </w:p>
    <w:p w14:paraId="27E6BA68" w14:textId="77777777" w:rsidR="00175183" w:rsidRDefault="00175183" w:rsidP="006D425F">
      <w:pPr>
        <w:ind w:firstLineChars="100" w:firstLine="216"/>
        <w:rPr>
          <w:rFonts w:ascii="Times New Roman" w:eastAsiaTheme="minorEastAsia" w:hAnsi="Times New Roman"/>
        </w:rPr>
      </w:pPr>
      <w:r w:rsidRPr="00C04BAC">
        <w:rPr>
          <w:rFonts w:ascii="Times New Roman" w:eastAsiaTheme="minorEastAsia" w:hAnsi="Times New Roman"/>
        </w:rPr>
        <w:t>句読点は「，」，「．」とする．「、」，「。」は使用しない．アブストラクトなど英文表記の部分については，スペルチェックプログラムによるチェックをする．</w:t>
      </w:r>
    </w:p>
    <w:p w14:paraId="27E6BA69" w14:textId="77777777" w:rsidR="00FF16C8" w:rsidRPr="00C04BAC" w:rsidRDefault="00FF16C8" w:rsidP="00FF16C8">
      <w:pPr>
        <w:rPr>
          <w:rFonts w:ascii="Times New Roman" w:eastAsiaTheme="minorEastAsia" w:hAnsi="Times New Roman"/>
        </w:rPr>
      </w:pPr>
    </w:p>
    <w:p w14:paraId="27E6BA6A" w14:textId="35EEBACC" w:rsidR="00175183" w:rsidRPr="00C04BAC" w:rsidRDefault="009258AA">
      <w:pPr>
        <w:rPr>
          <w:rFonts w:asciiTheme="majorEastAsia" w:eastAsiaTheme="majorEastAsia" w:hAnsiTheme="majorEastAsia"/>
          <w:b/>
          <w:bCs/>
          <w:sz w:val="24"/>
        </w:rPr>
      </w:pPr>
      <w:r>
        <w:rPr>
          <w:rFonts w:asciiTheme="majorEastAsia" w:eastAsiaTheme="majorEastAsia" w:hAnsiTheme="majorEastAsia" w:hint="eastAsia"/>
          <w:b/>
          <w:bCs/>
          <w:sz w:val="24"/>
        </w:rPr>
        <w:t>4</w:t>
      </w:r>
      <w:r w:rsidR="00CA4773" w:rsidRPr="00C04BAC">
        <w:rPr>
          <w:rFonts w:asciiTheme="majorEastAsia" w:eastAsiaTheme="majorEastAsia" w:hAnsiTheme="majorEastAsia"/>
          <w:b/>
          <w:bCs/>
          <w:sz w:val="24"/>
        </w:rPr>
        <w:t xml:space="preserve">　提案する理論</w:t>
      </w:r>
    </w:p>
    <w:p w14:paraId="27E6BA6B" w14:textId="4AA0B92E" w:rsidR="00175183" w:rsidRPr="00C04BAC" w:rsidRDefault="009258AA">
      <w:pPr>
        <w:rPr>
          <w:rFonts w:ascii="Times New Roman" w:eastAsiaTheme="minorEastAsia" w:hAnsi="Times New Roman"/>
          <w:b/>
          <w:bCs/>
          <w:sz w:val="22"/>
        </w:rPr>
      </w:pPr>
      <w:r>
        <w:rPr>
          <w:rFonts w:asciiTheme="majorEastAsia" w:eastAsiaTheme="majorEastAsia" w:hAnsiTheme="majorEastAsia"/>
          <w:b/>
          <w:bCs/>
          <w:sz w:val="22"/>
        </w:rPr>
        <w:t>4</w:t>
      </w:r>
      <w:r w:rsidR="00175183" w:rsidRPr="00C04BAC">
        <w:rPr>
          <w:rFonts w:asciiTheme="majorEastAsia" w:eastAsiaTheme="majorEastAsia" w:hAnsiTheme="majorEastAsia"/>
          <w:b/>
          <w:bCs/>
          <w:sz w:val="22"/>
        </w:rPr>
        <w:t>.1　数式</w:t>
      </w:r>
    </w:p>
    <w:p w14:paraId="27E6BA6C" w14:textId="77777777" w:rsidR="00AB66DF" w:rsidRPr="00C04BAC" w:rsidRDefault="00175183" w:rsidP="00971D31">
      <w:pPr>
        <w:rPr>
          <w:rFonts w:ascii="Times New Roman" w:eastAsiaTheme="minorEastAsia" w:hAnsi="Times New Roman"/>
          <w:sz w:val="20"/>
        </w:rPr>
      </w:pPr>
      <w:r w:rsidRPr="00C04BAC">
        <w:rPr>
          <w:rFonts w:ascii="Times New Roman" w:eastAsiaTheme="minorEastAsia" w:hAnsi="Times New Roman"/>
          <w:sz w:val="20"/>
        </w:rPr>
        <w:t xml:space="preserve">　数式による記述が必要な場合は，式番号を適切に参照しながらまとめ</w:t>
      </w:r>
      <w:r w:rsidR="009329F5" w:rsidRPr="00C04BAC">
        <w:rPr>
          <w:rFonts w:ascii="Times New Roman" w:eastAsiaTheme="minorEastAsia" w:hAnsi="Times New Roman"/>
          <w:sz w:val="20"/>
        </w:rPr>
        <w:t>ること</w:t>
      </w:r>
      <w:r w:rsidRPr="00C04BAC">
        <w:rPr>
          <w:rFonts w:ascii="Times New Roman" w:eastAsiaTheme="minorEastAsia" w:hAnsi="Times New Roman"/>
          <w:sz w:val="20"/>
        </w:rPr>
        <w:t>．</w:t>
      </w:r>
    </w:p>
    <w:p w14:paraId="27E6BA6D" w14:textId="77777777" w:rsidR="00AB66DF" w:rsidRPr="00C04BAC" w:rsidRDefault="00AB66DF">
      <w:pPr>
        <w:rPr>
          <w:rFonts w:ascii="Times New Roman" w:eastAsiaTheme="minorEastAsia" w:hAnsi="Times New Roman"/>
          <w:sz w:val="20"/>
        </w:rPr>
      </w:pPr>
    </w:p>
    <w:p w14:paraId="27E6BA6E" w14:textId="13C94B75" w:rsidR="00175183" w:rsidRPr="00C04BAC" w:rsidRDefault="009258AA">
      <w:pPr>
        <w:rPr>
          <w:rFonts w:asciiTheme="majorEastAsia" w:eastAsiaTheme="majorEastAsia" w:hAnsiTheme="majorEastAsia"/>
          <w:b/>
          <w:bCs/>
          <w:sz w:val="22"/>
        </w:rPr>
      </w:pPr>
      <w:r>
        <w:rPr>
          <w:rFonts w:asciiTheme="majorEastAsia" w:eastAsiaTheme="majorEastAsia" w:hAnsiTheme="majorEastAsia"/>
          <w:b/>
          <w:bCs/>
          <w:sz w:val="22"/>
        </w:rPr>
        <w:t>4</w:t>
      </w:r>
      <w:r w:rsidR="00175183" w:rsidRPr="00C04BAC">
        <w:rPr>
          <w:rFonts w:asciiTheme="majorEastAsia" w:eastAsiaTheme="majorEastAsia" w:hAnsiTheme="majorEastAsia"/>
          <w:b/>
          <w:bCs/>
          <w:sz w:val="22"/>
        </w:rPr>
        <w:t>.2　図・写真</w:t>
      </w:r>
    </w:p>
    <w:p w14:paraId="27E6BA6F" w14:textId="77777777" w:rsidR="00971D31" w:rsidRPr="00C04BAC" w:rsidRDefault="00175183" w:rsidP="00971D31">
      <w:pPr>
        <w:rPr>
          <w:rFonts w:ascii="Times New Roman" w:eastAsiaTheme="minorEastAsia" w:hAnsi="Times New Roman"/>
          <w:sz w:val="20"/>
        </w:rPr>
      </w:pPr>
      <w:r w:rsidRPr="00C04BAC">
        <w:rPr>
          <w:rFonts w:ascii="Times New Roman" w:eastAsiaTheme="minorEastAsia" w:hAnsi="Times New Roman"/>
          <w:sz w:val="20"/>
        </w:rPr>
        <w:t xml:space="preserve">　</w:t>
      </w:r>
      <w:r w:rsidR="009329F5" w:rsidRPr="00C04BAC">
        <w:rPr>
          <w:rFonts w:ascii="Times New Roman" w:eastAsiaTheme="minorEastAsia" w:hAnsi="Times New Roman"/>
          <w:sz w:val="20"/>
        </w:rPr>
        <w:t>読者の</w:t>
      </w:r>
      <w:r w:rsidRPr="00C04BAC">
        <w:rPr>
          <w:rFonts w:ascii="Times New Roman" w:eastAsiaTheme="minorEastAsia" w:hAnsi="Times New Roman"/>
          <w:sz w:val="20"/>
        </w:rPr>
        <w:t>理解</w:t>
      </w:r>
      <w:r w:rsidR="009329F5" w:rsidRPr="00C04BAC">
        <w:rPr>
          <w:rFonts w:ascii="Times New Roman" w:eastAsiaTheme="minorEastAsia" w:hAnsi="Times New Roman"/>
          <w:sz w:val="20"/>
        </w:rPr>
        <w:t>を助けるため，</w:t>
      </w:r>
      <w:r w:rsidR="00471FFE">
        <w:rPr>
          <w:rFonts w:ascii="Times New Roman" w:eastAsiaTheme="minorEastAsia" w:hAnsi="Times New Roman"/>
          <w:sz w:val="20"/>
        </w:rPr>
        <w:t>図や</w:t>
      </w:r>
      <w:r w:rsidR="00471FFE">
        <w:rPr>
          <w:rFonts w:ascii="Times New Roman" w:eastAsiaTheme="minorEastAsia" w:hAnsi="Times New Roman" w:hint="eastAsia"/>
          <w:sz w:val="20"/>
        </w:rPr>
        <w:t>表</w:t>
      </w:r>
      <w:r w:rsidRPr="00C04BAC">
        <w:rPr>
          <w:rFonts w:ascii="Times New Roman" w:eastAsiaTheme="minorEastAsia" w:hAnsi="Times New Roman"/>
          <w:sz w:val="20"/>
        </w:rPr>
        <w:t>を効果的に利用</w:t>
      </w:r>
      <w:r w:rsidR="009329F5" w:rsidRPr="00C04BAC">
        <w:rPr>
          <w:rFonts w:ascii="Times New Roman" w:eastAsiaTheme="minorEastAsia" w:hAnsi="Times New Roman"/>
          <w:sz w:val="20"/>
        </w:rPr>
        <w:t>すること．</w:t>
      </w:r>
      <w:r w:rsidR="00971D31" w:rsidRPr="00C04BAC">
        <w:rPr>
          <w:rFonts w:ascii="Times New Roman" w:eastAsiaTheme="minorEastAsia" w:hAnsi="Times New Roman"/>
          <w:sz w:val="20"/>
        </w:rPr>
        <w:t>図のキャプションは</w:t>
      </w:r>
    </w:p>
    <w:p w14:paraId="27E6BA70" w14:textId="77777777" w:rsidR="00971D31" w:rsidRPr="00C04BAC" w:rsidRDefault="00971D31" w:rsidP="00971D31">
      <w:pPr>
        <w:rPr>
          <w:rFonts w:ascii="Times New Roman" w:eastAsiaTheme="minorEastAsia" w:hAnsi="Times New Roman"/>
          <w:sz w:val="20"/>
        </w:rPr>
      </w:pPr>
    </w:p>
    <w:p w14:paraId="27E6BA71" w14:textId="77777777" w:rsidR="00971D31" w:rsidRPr="00C04BAC" w:rsidRDefault="00971D31" w:rsidP="00971D31">
      <w:pPr>
        <w:jc w:val="center"/>
        <w:rPr>
          <w:rFonts w:asciiTheme="majorEastAsia" w:eastAsiaTheme="majorEastAsia" w:hAnsiTheme="majorEastAsia"/>
          <w:sz w:val="20"/>
        </w:rPr>
      </w:pPr>
      <w:r w:rsidRPr="00C04BAC">
        <w:rPr>
          <w:rFonts w:asciiTheme="majorEastAsia" w:eastAsiaTheme="majorEastAsia" w:hAnsiTheme="majorEastAsia"/>
          <w:sz w:val="20"/>
        </w:rPr>
        <w:t>図1　○○○○</w:t>
      </w:r>
    </w:p>
    <w:p w14:paraId="27E6BA72" w14:textId="77777777" w:rsidR="00971D31" w:rsidRPr="00C04BAC" w:rsidRDefault="00971D31" w:rsidP="00971D31">
      <w:pPr>
        <w:rPr>
          <w:rFonts w:ascii="Times New Roman" w:eastAsiaTheme="minorEastAsia" w:hAnsi="Times New Roman"/>
          <w:sz w:val="20"/>
        </w:rPr>
      </w:pPr>
    </w:p>
    <w:p w14:paraId="27E6BA73" w14:textId="77777777" w:rsidR="00971D31" w:rsidRPr="00C04BAC" w:rsidRDefault="00971D31" w:rsidP="00971D31">
      <w:pPr>
        <w:rPr>
          <w:rFonts w:ascii="Times New Roman" w:eastAsiaTheme="minorEastAsia" w:hAnsi="Times New Roman"/>
          <w:sz w:val="20"/>
        </w:rPr>
      </w:pPr>
      <w:r w:rsidRPr="00C04BAC">
        <w:rPr>
          <w:rFonts w:ascii="Times New Roman" w:eastAsiaTheme="minorEastAsia" w:hAnsi="Times New Roman"/>
          <w:sz w:val="20"/>
        </w:rPr>
        <w:t>のように</w:t>
      </w:r>
      <w:r w:rsidR="00DB40FB">
        <w:rPr>
          <w:rFonts w:ascii="Times New Roman" w:eastAsiaTheme="minorEastAsia" w:hAnsi="Times New Roman" w:hint="eastAsia"/>
          <w:sz w:val="20"/>
        </w:rPr>
        <w:t>，</w:t>
      </w:r>
      <w:r w:rsidRPr="00C04BAC">
        <w:rPr>
          <w:rFonts w:ascii="Times New Roman" w:eastAsiaTheme="minorEastAsia" w:hAnsi="Times New Roman"/>
          <w:sz w:val="20"/>
        </w:rPr>
        <w:t>図の下に記す．表のキャプションは</w:t>
      </w:r>
    </w:p>
    <w:p w14:paraId="27E6BA74" w14:textId="77777777" w:rsidR="00971D31" w:rsidRPr="00C04BAC" w:rsidRDefault="00971D31" w:rsidP="00971D31">
      <w:pPr>
        <w:rPr>
          <w:rFonts w:ascii="Times New Roman" w:eastAsiaTheme="minorEastAsia" w:hAnsi="Times New Roman"/>
          <w:sz w:val="20"/>
        </w:rPr>
      </w:pPr>
    </w:p>
    <w:p w14:paraId="27E6BA75" w14:textId="77777777" w:rsidR="00971D31" w:rsidRPr="00971D31" w:rsidRDefault="00971D31" w:rsidP="00971D31">
      <w:pPr>
        <w:jc w:val="center"/>
        <w:rPr>
          <w:rFonts w:asciiTheme="majorEastAsia" w:eastAsiaTheme="majorEastAsia" w:hAnsiTheme="majorEastAsia"/>
          <w:sz w:val="20"/>
        </w:rPr>
      </w:pPr>
      <w:r w:rsidRPr="00971D31">
        <w:rPr>
          <w:rFonts w:asciiTheme="majorEastAsia" w:eastAsiaTheme="majorEastAsia" w:hAnsiTheme="majorEastAsia"/>
          <w:sz w:val="20"/>
        </w:rPr>
        <w:t>表1　○○○○</w:t>
      </w:r>
    </w:p>
    <w:p w14:paraId="27E6BA76" w14:textId="77777777" w:rsidR="00971D31" w:rsidRPr="00C04BAC" w:rsidRDefault="00971D31" w:rsidP="00971D31">
      <w:pPr>
        <w:rPr>
          <w:rFonts w:ascii="Times New Roman" w:eastAsiaTheme="minorEastAsia" w:hAnsi="Times New Roman"/>
          <w:sz w:val="20"/>
        </w:rPr>
      </w:pPr>
    </w:p>
    <w:p w14:paraId="27E6BA77" w14:textId="77777777" w:rsidR="00971D31" w:rsidRPr="00C04BAC" w:rsidRDefault="00971D31" w:rsidP="00971D31">
      <w:pPr>
        <w:rPr>
          <w:rFonts w:ascii="Times New Roman" w:eastAsiaTheme="minorEastAsia" w:hAnsi="Times New Roman"/>
          <w:sz w:val="20"/>
        </w:rPr>
      </w:pPr>
      <w:r w:rsidRPr="00C04BAC">
        <w:rPr>
          <w:rFonts w:ascii="Times New Roman" w:eastAsiaTheme="minorEastAsia" w:hAnsi="Times New Roman"/>
          <w:sz w:val="20"/>
        </w:rPr>
        <w:t>のように，表の上に記す．</w:t>
      </w:r>
    </w:p>
    <w:p w14:paraId="27E6BA78" w14:textId="77777777" w:rsidR="00175183" w:rsidRPr="00C04BAC" w:rsidRDefault="00175183">
      <w:pPr>
        <w:rPr>
          <w:rFonts w:ascii="Times New Roman" w:eastAsiaTheme="minorEastAsia" w:hAnsi="Times New Roman"/>
          <w:sz w:val="20"/>
        </w:rPr>
      </w:pPr>
    </w:p>
    <w:p w14:paraId="27E6BA79" w14:textId="0FF57758" w:rsidR="00175183" w:rsidRPr="00C04BAC" w:rsidRDefault="009258AA">
      <w:pPr>
        <w:rPr>
          <w:rFonts w:asciiTheme="majorEastAsia" w:eastAsiaTheme="majorEastAsia" w:hAnsiTheme="majorEastAsia"/>
          <w:sz w:val="20"/>
        </w:rPr>
      </w:pPr>
      <w:r>
        <w:rPr>
          <w:rFonts w:asciiTheme="majorEastAsia" w:eastAsiaTheme="majorEastAsia" w:hAnsiTheme="majorEastAsia" w:hint="eastAsia"/>
          <w:b/>
          <w:bCs/>
          <w:sz w:val="24"/>
        </w:rPr>
        <w:t>5</w:t>
      </w:r>
      <w:r w:rsidR="00CA4773" w:rsidRPr="00C04BAC">
        <w:rPr>
          <w:rFonts w:asciiTheme="majorEastAsia" w:eastAsiaTheme="majorEastAsia" w:hAnsiTheme="majorEastAsia"/>
          <w:b/>
          <w:bCs/>
          <w:sz w:val="24"/>
        </w:rPr>
        <w:t xml:space="preserve">　実験と評価</w:t>
      </w:r>
    </w:p>
    <w:p w14:paraId="27E6BA7A" w14:textId="77777777" w:rsidR="00175183" w:rsidRPr="00C04BAC" w:rsidRDefault="00175183">
      <w:pPr>
        <w:rPr>
          <w:rFonts w:ascii="Times New Roman" w:eastAsiaTheme="minorEastAsia" w:hAnsi="Times New Roman"/>
          <w:sz w:val="20"/>
        </w:rPr>
      </w:pPr>
    </w:p>
    <w:p w14:paraId="27E6BA7B" w14:textId="57B54B97" w:rsidR="00CA4773" w:rsidRPr="00C04BAC" w:rsidRDefault="009258AA" w:rsidP="00CA4773">
      <w:pPr>
        <w:rPr>
          <w:rFonts w:asciiTheme="majorEastAsia" w:eastAsiaTheme="majorEastAsia" w:hAnsiTheme="majorEastAsia"/>
          <w:sz w:val="20"/>
        </w:rPr>
      </w:pPr>
      <w:r>
        <w:rPr>
          <w:rFonts w:asciiTheme="majorEastAsia" w:eastAsiaTheme="majorEastAsia" w:hAnsiTheme="majorEastAsia"/>
          <w:b/>
          <w:bCs/>
          <w:sz w:val="24"/>
        </w:rPr>
        <w:t>6</w:t>
      </w:r>
      <w:r w:rsidR="00CA4773" w:rsidRPr="00C04BAC">
        <w:rPr>
          <w:rFonts w:asciiTheme="majorEastAsia" w:eastAsiaTheme="majorEastAsia" w:hAnsiTheme="majorEastAsia"/>
          <w:b/>
          <w:bCs/>
          <w:sz w:val="24"/>
        </w:rPr>
        <w:t xml:space="preserve">　考察</w:t>
      </w:r>
    </w:p>
    <w:p w14:paraId="27E6BA7C" w14:textId="77777777" w:rsidR="00CA4773" w:rsidRPr="00C04BAC" w:rsidRDefault="00CA4773">
      <w:pPr>
        <w:rPr>
          <w:rFonts w:ascii="Times New Roman" w:eastAsiaTheme="minorEastAsia" w:hAnsi="Times New Roman"/>
          <w:sz w:val="20"/>
        </w:rPr>
      </w:pPr>
    </w:p>
    <w:p w14:paraId="27E6BA7D" w14:textId="66D20857" w:rsidR="00CA4773" w:rsidRPr="00C04BAC" w:rsidRDefault="009258AA" w:rsidP="00CA4773">
      <w:pPr>
        <w:rPr>
          <w:rFonts w:asciiTheme="majorEastAsia" w:eastAsiaTheme="majorEastAsia" w:hAnsiTheme="majorEastAsia"/>
          <w:sz w:val="20"/>
        </w:rPr>
      </w:pPr>
      <w:r>
        <w:rPr>
          <w:rFonts w:asciiTheme="majorEastAsia" w:eastAsiaTheme="majorEastAsia" w:hAnsiTheme="majorEastAsia"/>
          <w:b/>
          <w:bCs/>
          <w:sz w:val="24"/>
        </w:rPr>
        <w:t>7</w:t>
      </w:r>
      <w:r w:rsidR="00CA4773" w:rsidRPr="00C04BAC">
        <w:rPr>
          <w:rFonts w:asciiTheme="majorEastAsia" w:eastAsiaTheme="majorEastAsia" w:hAnsiTheme="majorEastAsia"/>
          <w:b/>
          <w:bCs/>
          <w:sz w:val="24"/>
        </w:rPr>
        <w:t xml:space="preserve">　結言</w:t>
      </w:r>
    </w:p>
    <w:p w14:paraId="27E6BA7E" w14:textId="77777777" w:rsidR="00CA4773" w:rsidRPr="009258AA" w:rsidRDefault="00CA4773" w:rsidP="00CA4773">
      <w:pPr>
        <w:rPr>
          <w:rFonts w:ascii="Times New Roman" w:eastAsiaTheme="minorEastAsia" w:hAnsi="Times New Roman"/>
          <w:sz w:val="20"/>
        </w:rPr>
      </w:pPr>
    </w:p>
    <w:p w14:paraId="27E6BA7F" w14:textId="77777777" w:rsidR="00175183" w:rsidRPr="00C04BAC" w:rsidRDefault="00175183">
      <w:pPr>
        <w:rPr>
          <w:rFonts w:asciiTheme="majorEastAsia" w:eastAsiaTheme="majorEastAsia" w:hAnsiTheme="majorEastAsia"/>
          <w:b/>
          <w:bCs/>
          <w:sz w:val="24"/>
        </w:rPr>
      </w:pPr>
      <w:r w:rsidRPr="00C04BAC">
        <w:rPr>
          <w:rFonts w:asciiTheme="majorEastAsia" w:eastAsiaTheme="majorEastAsia" w:hAnsiTheme="majorEastAsia"/>
          <w:b/>
          <w:bCs/>
          <w:sz w:val="24"/>
        </w:rPr>
        <w:t>参考文献</w:t>
      </w:r>
    </w:p>
    <w:p w14:paraId="27E6BA80" w14:textId="77777777" w:rsidR="00175183" w:rsidRPr="00C04BAC" w:rsidRDefault="00175183" w:rsidP="006D425F">
      <w:pPr>
        <w:ind w:left="206" w:hangingChars="100" w:hanging="206"/>
        <w:rPr>
          <w:rFonts w:ascii="Times New Roman" w:eastAsiaTheme="minorEastAsia" w:hAnsi="Times New Roman"/>
          <w:sz w:val="20"/>
        </w:rPr>
      </w:pPr>
      <w:r w:rsidRPr="00C04BAC">
        <w:rPr>
          <w:rFonts w:ascii="Times New Roman" w:eastAsiaTheme="minorEastAsia" w:hAnsi="Times New Roman"/>
          <w:sz w:val="20"/>
        </w:rPr>
        <w:lastRenderedPageBreak/>
        <w:t xml:space="preserve">[1] </w:t>
      </w:r>
      <w:r w:rsidRPr="00C04BAC">
        <w:rPr>
          <w:rFonts w:ascii="ＭＳ 明朝" w:hAnsi="ＭＳ 明朝" w:cs="ＭＳ 明朝" w:hint="eastAsia"/>
          <w:sz w:val="20"/>
        </w:rPr>
        <w:t>◯◯△△</w:t>
      </w:r>
      <w:r w:rsidRPr="00C04BAC">
        <w:rPr>
          <w:rFonts w:ascii="Times New Roman" w:eastAsiaTheme="minorEastAsia" w:hAnsi="Times New Roman"/>
          <w:sz w:val="20"/>
        </w:rPr>
        <w:t>，システム情報科学会論文誌，</w:t>
      </w:r>
      <w:r w:rsidRPr="00C04BAC">
        <w:rPr>
          <w:rFonts w:ascii="Times New Roman" w:eastAsiaTheme="minorEastAsia" w:hAnsi="Times New Roman"/>
          <w:sz w:val="20"/>
        </w:rPr>
        <w:t>2</w:t>
      </w:r>
      <w:r w:rsidRPr="00C04BAC">
        <w:rPr>
          <w:rFonts w:ascii="Times New Roman" w:eastAsiaTheme="minorEastAsia" w:hAnsi="Times New Roman"/>
          <w:sz w:val="20"/>
        </w:rPr>
        <w:t>，</w:t>
      </w:r>
      <w:r w:rsidRPr="00C04BAC">
        <w:rPr>
          <w:rFonts w:ascii="Times New Roman" w:eastAsiaTheme="minorEastAsia" w:hAnsi="Times New Roman"/>
          <w:sz w:val="20"/>
        </w:rPr>
        <w:t>13-19</w:t>
      </w:r>
      <w:r w:rsidRPr="00C04BAC">
        <w:rPr>
          <w:rFonts w:ascii="Times New Roman" w:eastAsiaTheme="minorEastAsia" w:hAnsi="Times New Roman"/>
          <w:sz w:val="20"/>
        </w:rPr>
        <w:t>，</w:t>
      </w:r>
      <w:r w:rsidRPr="00C04BAC">
        <w:rPr>
          <w:rFonts w:ascii="Times New Roman" w:eastAsiaTheme="minorEastAsia" w:hAnsi="Times New Roman"/>
          <w:sz w:val="20"/>
        </w:rPr>
        <w:t>2002</w:t>
      </w:r>
      <w:r w:rsidRPr="00C04BAC">
        <w:rPr>
          <w:rFonts w:ascii="Times New Roman" w:eastAsiaTheme="minorEastAsia" w:hAnsi="Times New Roman"/>
          <w:sz w:val="20"/>
        </w:rPr>
        <w:t>．</w:t>
      </w:r>
    </w:p>
    <w:p w14:paraId="27E6BA81" w14:textId="77777777" w:rsidR="00175183" w:rsidRPr="00C04BAC" w:rsidRDefault="00175183" w:rsidP="006D425F">
      <w:pPr>
        <w:ind w:left="206" w:hangingChars="100" w:hanging="206"/>
        <w:rPr>
          <w:rFonts w:ascii="Times New Roman" w:eastAsiaTheme="minorEastAsia" w:hAnsi="Times New Roman"/>
          <w:sz w:val="20"/>
        </w:rPr>
      </w:pPr>
      <w:r w:rsidRPr="00C04BAC">
        <w:rPr>
          <w:rFonts w:ascii="Times New Roman" w:eastAsiaTheme="minorEastAsia" w:hAnsi="Times New Roman"/>
          <w:sz w:val="20"/>
        </w:rPr>
        <w:t xml:space="preserve">[2] </w:t>
      </w:r>
      <w:proofErr w:type="spellStart"/>
      <w:r w:rsidRPr="00C04BAC">
        <w:rPr>
          <w:rFonts w:ascii="Times New Roman" w:eastAsiaTheme="minorEastAsia" w:hAnsi="Times New Roman"/>
          <w:sz w:val="20"/>
        </w:rPr>
        <w:t>A.B.Cdddddd</w:t>
      </w:r>
      <w:proofErr w:type="spellEnd"/>
      <w:r w:rsidRPr="00C04BAC">
        <w:rPr>
          <w:rFonts w:ascii="Times New Roman" w:eastAsiaTheme="minorEastAsia" w:hAnsi="Times New Roman"/>
          <w:sz w:val="20"/>
        </w:rPr>
        <w:t>，</w:t>
      </w:r>
      <w:r w:rsidRPr="00C04BAC">
        <w:rPr>
          <w:rFonts w:ascii="Times New Roman" w:eastAsiaTheme="minorEastAsia" w:hAnsi="Times New Roman"/>
          <w:sz w:val="20"/>
        </w:rPr>
        <w:t>J. Systems Information Science</w:t>
      </w:r>
      <w:r w:rsidRPr="00C04BAC">
        <w:rPr>
          <w:rFonts w:ascii="Times New Roman" w:eastAsiaTheme="minorEastAsia" w:hAnsi="Times New Roman"/>
          <w:sz w:val="20"/>
        </w:rPr>
        <w:t>，</w:t>
      </w:r>
      <w:r w:rsidRPr="00C04BAC">
        <w:rPr>
          <w:rFonts w:ascii="Times New Roman" w:eastAsiaTheme="minorEastAsia" w:hAnsi="Times New Roman"/>
          <w:sz w:val="20"/>
        </w:rPr>
        <w:t>11</w:t>
      </w:r>
      <w:r w:rsidRPr="00C04BAC">
        <w:rPr>
          <w:rFonts w:ascii="Times New Roman" w:eastAsiaTheme="minorEastAsia" w:hAnsi="Times New Roman"/>
          <w:sz w:val="20"/>
        </w:rPr>
        <w:t>，</w:t>
      </w:r>
      <w:r w:rsidRPr="00C04BAC">
        <w:rPr>
          <w:rFonts w:ascii="Times New Roman" w:eastAsiaTheme="minorEastAsia" w:hAnsi="Times New Roman"/>
          <w:sz w:val="20"/>
        </w:rPr>
        <w:t>1145-1159</w:t>
      </w:r>
      <w:r w:rsidRPr="00C04BAC">
        <w:rPr>
          <w:rFonts w:ascii="Times New Roman" w:eastAsiaTheme="minorEastAsia" w:hAnsi="Times New Roman"/>
          <w:sz w:val="20"/>
        </w:rPr>
        <w:t>，</w:t>
      </w:r>
      <w:r w:rsidRPr="00C04BAC">
        <w:rPr>
          <w:rFonts w:ascii="Times New Roman" w:eastAsiaTheme="minorEastAsia" w:hAnsi="Times New Roman"/>
          <w:sz w:val="20"/>
        </w:rPr>
        <w:t>2001</w:t>
      </w:r>
      <w:r w:rsidRPr="00C04BAC">
        <w:rPr>
          <w:rFonts w:ascii="Times New Roman" w:eastAsiaTheme="minorEastAsia" w:hAnsi="Times New Roman"/>
          <w:sz w:val="20"/>
        </w:rPr>
        <w:t>．</w:t>
      </w:r>
    </w:p>
    <w:p w14:paraId="27E6BA82" w14:textId="77777777" w:rsidR="00175183" w:rsidRPr="00C04BAC" w:rsidRDefault="00175183" w:rsidP="006D425F">
      <w:pPr>
        <w:ind w:left="206" w:hangingChars="100" w:hanging="206"/>
        <w:rPr>
          <w:rFonts w:ascii="Times New Roman" w:eastAsiaTheme="minorEastAsia" w:hAnsi="Times New Roman"/>
          <w:sz w:val="20"/>
        </w:rPr>
      </w:pPr>
      <w:r w:rsidRPr="00C04BAC">
        <w:rPr>
          <w:rFonts w:ascii="Times New Roman" w:eastAsiaTheme="minorEastAsia" w:hAnsi="Times New Roman"/>
          <w:sz w:val="20"/>
        </w:rPr>
        <w:t xml:space="preserve">[3] </w:t>
      </w:r>
      <w:r w:rsidRPr="00C04BAC">
        <w:rPr>
          <w:rFonts w:ascii="ＭＳ 明朝" w:hAnsi="ＭＳ 明朝" w:cs="ＭＳ 明朝" w:hint="eastAsia"/>
          <w:sz w:val="20"/>
        </w:rPr>
        <w:t>◯◯</w:t>
      </w:r>
      <w:r w:rsidRPr="00C04BAC">
        <w:rPr>
          <w:rFonts w:ascii="Times New Roman" w:eastAsiaTheme="minorEastAsia" w:hAnsi="Times New Roman"/>
          <w:sz w:val="20"/>
        </w:rPr>
        <w:t>××</w:t>
      </w:r>
      <w:r w:rsidRPr="00C04BAC">
        <w:rPr>
          <w:rFonts w:ascii="Times New Roman" w:eastAsiaTheme="minorEastAsia" w:hAnsi="Times New Roman"/>
          <w:sz w:val="20"/>
        </w:rPr>
        <w:t>，</w:t>
      </w:r>
      <w:r w:rsidRPr="00C04BAC">
        <w:rPr>
          <w:rFonts w:ascii="Times New Roman" w:eastAsiaTheme="minorEastAsia" w:hAnsi="Times New Roman"/>
          <w:sz w:val="20"/>
        </w:rPr>
        <w:t>□□</w:t>
      </w:r>
      <w:r w:rsidRPr="00C04BAC">
        <w:rPr>
          <w:rFonts w:ascii="Cambria Math" w:eastAsiaTheme="minorEastAsia" w:hAnsi="Cambria Math" w:cs="Cambria Math"/>
          <w:sz w:val="20"/>
        </w:rPr>
        <w:t>△△</w:t>
      </w:r>
      <w:r w:rsidRPr="00C04BAC">
        <w:rPr>
          <w:rFonts w:ascii="Times New Roman" w:eastAsiaTheme="minorEastAsia" w:hAnsi="Times New Roman"/>
          <w:sz w:val="20"/>
        </w:rPr>
        <w:t>，システム情報科学，</w:t>
      </w:r>
      <w:r w:rsidRPr="00C04BAC">
        <w:rPr>
          <w:rFonts w:ascii="ＭＳ 明朝" w:hAnsi="ＭＳ 明朝" w:cs="ＭＳ 明朝" w:hint="eastAsia"/>
          <w:sz w:val="20"/>
        </w:rPr>
        <w:t>☆☆</w:t>
      </w:r>
      <w:r w:rsidRPr="00C04BAC">
        <w:rPr>
          <w:rFonts w:ascii="Times New Roman" w:eastAsiaTheme="minorEastAsia" w:hAnsi="Times New Roman"/>
          <w:sz w:val="20"/>
        </w:rPr>
        <w:t>出版，</w:t>
      </w:r>
      <w:r w:rsidRPr="00C04BAC">
        <w:rPr>
          <w:rFonts w:ascii="Times New Roman" w:eastAsiaTheme="minorEastAsia" w:hAnsi="Times New Roman"/>
          <w:sz w:val="20"/>
        </w:rPr>
        <w:t>1999</w:t>
      </w:r>
      <w:r w:rsidRPr="00C04BAC">
        <w:rPr>
          <w:rFonts w:ascii="Times New Roman" w:eastAsiaTheme="minorEastAsia" w:hAnsi="Times New Roman"/>
          <w:sz w:val="20"/>
        </w:rPr>
        <w:t>，</w:t>
      </w:r>
      <w:r w:rsidRPr="00C04BAC">
        <w:rPr>
          <w:rFonts w:ascii="Times New Roman" w:eastAsiaTheme="minorEastAsia" w:hAnsi="Times New Roman"/>
          <w:sz w:val="20"/>
        </w:rPr>
        <w:t>20-21</w:t>
      </w:r>
      <w:r w:rsidRPr="00C04BAC">
        <w:rPr>
          <w:rFonts w:ascii="Times New Roman" w:eastAsiaTheme="minorEastAsia" w:hAnsi="Times New Roman"/>
          <w:sz w:val="20"/>
        </w:rPr>
        <w:t>．</w:t>
      </w:r>
    </w:p>
    <w:p w14:paraId="27E6BA83" w14:textId="77777777" w:rsidR="00175183" w:rsidRPr="00C04BAC" w:rsidRDefault="00175183" w:rsidP="006D425F">
      <w:pPr>
        <w:ind w:left="206" w:hangingChars="100" w:hanging="206"/>
        <w:rPr>
          <w:rFonts w:ascii="Times New Roman" w:eastAsiaTheme="minorEastAsia" w:hAnsi="Times New Roman"/>
          <w:sz w:val="20"/>
        </w:rPr>
      </w:pPr>
      <w:r w:rsidRPr="00C04BAC">
        <w:rPr>
          <w:rFonts w:ascii="Times New Roman" w:eastAsiaTheme="minorEastAsia" w:hAnsi="Times New Roman"/>
          <w:sz w:val="20"/>
        </w:rPr>
        <w:t xml:space="preserve">[4] </w:t>
      </w:r>
      <w:proofErr w:type="spellStart"/>
      <w:r w:rsidRPr="00C04BAC">
        <w:rPr>
          <w:rFonts w:ascii="Times New Roman" w:eastAsiaTheme="minorEastAsia" w:hAnsi="Times New Roman"/>
          <w:sz w:val="20"/>
        </w:rPr>
        <w:t>E.Fggg</w:t>
      </w:r>
      <w:proofErr w:type="spellEnd"/>
      <w:r w:rsidRPr="00C04BAC">
        <w:rPr>
          <w:rFonts w:ascii="Times New Roman" w:eastAsiaTheme="minorEastAsia" w:hAnsi="Times New Roman"/>
          <w:sz w:val="20"/>
        </w:rPr>
        <w:t xml:space="preserve"> and </w:t>
      </w:r>
      <w:proofErr w:type="spellStart"/>
      <w:r w:rsidRPr="00C04BAC">
        <w:rPr>
          <w:rFonts w:ascii="Times New Roman" w:eastAsiaTheme="minorEastAsia" w:hAnsi="Times New Roman"/>
          <w:sz w:val="20"/>
        </w:rPr>
        <w:t>H.Ijjj</w:t>
      </w:r>
      <w:proofErr w:type="spellEnd"/>
      <w:r w:rsidRPr="00C04BAC">
        <w:rPr>
          <w:rFonts w:ascii="Times New Roman" w:eastAsiaTheme="minorEastAsia" w:hAnsi="Times New Roman"/>
          <w:sz w:val="20"/>
        </w:rPr>
        <w:t>，</w:t>
      </w:r>
      <w:r w:rsidRPr="00C04BAC">
        <w:rPr>
          <w:rFonts w:ascii="Times New Roman" w:eastAsiaTheme="minorEastAsia" w:hAnsi="Times New Roman"/>
          <w:sz w:val="20"/>
        </w:rPr>
        <w:t xml:space="preserve">Electrical Engineering, </w:t>
      </w:r>
      <w:proofErr w:type="spellStart"/>
      <w:r w:rsidRPr="00C04BAC">
        <w:rPr>
          <w:rFonts w:ascii="Times New Roman" w:eastAsiaTheme="minorEastAsia" w:hAnsi="Times New Roman"/>
          <w:sz w:val="20"/>
        </w:rPr>
        <w:t>KKPress</w:t>
      </w:r>
      <w:proofErr w:type="spellEnd"/>
      <w:r w:rsidRPr="00C04BAC">
        <w:rPr>
          <w:rFonts w:ascii="Times New Roman" w:eastAsiaTheme="minorEastAsia" w:hAnsi="Times New Roman"/>
          <w:sz w:val="20"/>
        </w:rPr>
        <w:t>，</w:t>
      </w:r>
      <w:r w:rsidRPr="00C04BAC">
        <w:rPr>
          <w:rFonts w:ascii="Times New Roman" w:eastAsiaTheme="minorEastAsia" w:hAnsi="Times New Roman"/>
          <w:sz w:val="20"/>
        </w:rPr>
        <w:t>2003</w:t>
      </w:r>
      <w:r w:rsidRPr="00C04BAC">
        <w:rPr>
          <w:rFonts w:ascii="Times New Roman" w:eastAsiaTheme="minorEastAsia" w:hAnsi="Times New Roman"/>
          <w:sz w:val="20"/>
        </w:rPr>
        <w:t>，</w:t>
      </w:r>
      <w:r w:rsidRPr="00C04BAC">
        <w:rPr>
          <w:rFonts w:ascii="Times New Roman" w:eastAsiaTheme="minorEastAsia" w:hAnsi="Times New Roman"/>
          <w:sz w:val="20"/>
        </w:rPr>
        <w:t>281-284</w:t>
      </w:r>
      <w:r w:rsidRPr="00C04BAC">
        <w:rPr>
          <w:rFonts w:ascii="Times New Roman" w:eastAsiaTheme="minorEastAsia" w:hAnsi="Times New Roman"/>
          <w:sz w:val="20"/>
        </w:rPr>
        <w:t>．</w:t>
      </w:r>
    </w:p>
    <w:sectPr w:rsidR="00175183" w:rsidRPr="00C04BAC" w:rsidSect="006D425F">
      <w:type w:val="continuous"/>
      <w:pgSz w:w="11906" w:h="16838" w:code="9"/>
      <w:pgMar w:top="1701" w:right="1418" w:bottom="1701" w:left="1418" w:header="851" w:footer="992" w:gutter="0"/>
      <w:cols w:num="2" w:space="420"/>
      <w:docGrid w:type="linesAndChars" w:linePitch="298" w:charSpace="12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C7041" w14:textId="77777777" w:rsidR="00705AD1" w:rsidRDefault="00705AD1">
      <w:r>
        <w:separator/>
      </w:r>
    </w:p>
  </w:endnote>
  <w:endnote w:type="continuationSeparator" w:id="0">
    <w:p w14:paraId="361502F4" w14:textId="77777777" w:rsidR="00705AD1" w:rsidRDefault="00705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71483" w14:textId="77777777" w:rsidR="00705AD1" w:rsidRDefault="00705AD1">
      <w:r>
        <w:separator/>
      </w:r>
    </w:p>
  </w:footnote>
  <w:footnote w:type="continuationSeparator" w:id="0">
    <w:p w14:paraId="6F3F6D53" w14:textId="77777777" w:rsidR="00705AD1" w:rsidRDefault="00705A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6BA88" w14:textId="77777777" w:rsidR="00175183" w:rsidRPr="003219B2" w:rsidRDefault="00175183">
    <w:pPr>
      <w:pStyle w:val="a7"/>
      <w:rPr>
        <w:rFonts w:ascii="Times New Roman" w:hAnsi="Times New Roman"/>
        <w:sz w:val="20"/>
        <w:szCs w:val="20"/>
      </w:rPr>
    </w:pPr>
    <w:r w:rsidRPr="003219B2">
      <w:rPr>
        <w:rFonts w:ascii="Times New Roman" w:hAnsi="Times New Roman"/>
        <w:sz w:val="20"/>
        <w:szCs w:val="20"/>
      </w:rPr>
      <w:t>F</w:t>
    </w:r>
    <w:r w:rsidR="00202985" w:rsidRPr="003219B2">
      <w:rPr>
        <w:rFonts w:ascii="Times New Roman" w:hAnsi="Times New Roman"/>
        <w:sz w:val="20"/>
        <w:szCs w:val="20"/>
      </w:rPr>
      <w:t>UN Graduation Study</w:t>
    </w:r>
  </w:p>
  <w:p w14:paraId="27E6BA89" w14:textId="1DA1A74B" w:rsidR="00175183" w:rsidRPr="003219B2" w:rsidRDefault="00202985" w:rsidP="003B363F">
    <w:pPr>
      <w:pStyle w:val="a7"/>
      <w:rPr>
        <w:rFonts w:ascii="Times New Roman" w:hAnsi="Times New Roman"/>
        <w:sz w:val="20"/>
        <w:szCs w:val="20"/>
      </w:rPr>
    </w:pPr>
    <w:r w:rsidRPr="003219B2">
      <w:rPr>
        <w:rFonts w:ascii="Times New Roman" w:hAnsi="Times New Roman"/>
        <w:sz w:val="20"/>
        <w:szCs w:val="20"/>
      </w:rPr>
      <w:t>Midterm</w:t>
    </w:r>
    <w:r w:rsidR="003219B2">
      <w:rPr>
        <w:rFonts w:ascii="Times New Roman" w:hAnsi="Times New Roman"/>
        <w:sz w:val="20"/>
        <w:szCs w:val="20"/>
      </w:rPr>
      <w:t xml:space="preserve"> Report</w:t>
    </w:r>
    <w:r w:rsidR="003219B2">
      <w:rPr>
        <w:rFonts w:ascii="Times New Roman" w:hAnsi="Times New Roman" w:hint="eastAsia"/>
        <w:sz w:val="20"/>
        <w:szCs w:val="20"/>
      </w:rPr>
      <w:t xml:space="preserve">                                                      </w:t>
    </w:r>
    <w:r w:rsidR="00C15667">
      <w:rPr>
        <w:rFonts w:ascii="Times New Roman" w:hAnsi="Times New Roman" w:hint="eastAsia"/>
        <w:sz w:val="20"/>
        <w:szCs w:val="20"/>
      </w:rPr>
      <w:t>Complex</w:t>
    </w:r>
    <w:r w:rsidR="003B363F" w:rsidRPr="003219B2">
      <w:rPr>
        <w:rFonts w:ascii="Times New Roman" w:hAnsi="Times New Roman"/>
        <w:sz w:val="20"/>
        <w:szCs w:val="20"/>
      </w:rPr>
      <w:t xml:space="preserve"> Systems Course</w:t>
    </w:r>
  </w:p>
  <w:p w14:paraId="27E6BA8A" w14:textId="77777777" w:rsidR="00175183" w:rsidRPr="003219B2" w:rsidRDefault="00175183">
    <w:pPr>
      <w:pStyle w:val="a7"/>
      <w:rPr>
        <w:rFonts w:ascii="Times New Roman" w:hAnsi="Times New Roman"/>
        <w:sz w:val="20"/>
        <w:szCs w:val="20"/>
      </w:rPr>
    </w:pPr>
    <w:r w:rsidRPr="003219B2">
      <w:rPr>
        <w:rFonts w:ascii="Times New Roman" w:hAnsi="Times New Roman"/>
        <w:sz w:val="20"/>
        <w:szCs w:val="20"/>
      </w:rPr>
      <w:t>_____________________________________________________________________________</w:t>
    </w:r>
    <w:r w:rsidR="00C04BAC" w:rsidRPr="003219B2">
      <w:rPr>
        <w:rFonts w:ascii="Times New Roman" w:hAnsi="Times New Roman"/>
        <w:sz w:val="20"/>
        <w:szCs w:val="20"/>
      </w:rPr>
      <w:t>_____</w:t>
    </w:r>
    <w:r w:rsidRPr="003219B2">
      <w:rPr>
        <w:rFonts w:ascii="Times New Roman" w:hAnsi="Times New Roman"/>
        <w:sz w:val="20"/>
        <w:szCs w:val="20"/>
      </w:rPr>
      <w:t>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477AD"/>
    <w:multiLevelType w:val="hybridMultilevel"/>
    <w:tmpl w:val="4F70F67C"/>
    <w:lvl w:ilvl="0" w:tplc="1AF2F9D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262689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39"/>
  <w:drawingGridHorizontalSpacing w:val="108"/>
  <w:drawingGridVerticalSpacing w:val="149"/>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1526"/>
    <w:rsid w:val="00016D20"/>
    <w:rsid w:val="000F5445"/>
    <w:rsid w:val="001440EF"/>
    <w:rsid w:val="00145D62"/>
    <w:rsid w:val="00167486"/>
    <w:rsid w:val="00175183"/>
    <w:rsid w:val="001A4395"/>
    <w:rsid w:val="00202985"/>
    <w:rsid w:val="002826A1"/>
    <w:rsid w:val="002A291A"/>
    <w:rsid w:val="00303753"/>
    <w:rsid w:val="003219B2"/>
    <w:rsid w:val="003B363F"/>
    <w:rsid w:val="003E6B75"/>
    <w:rsid w:val="004222F4"/>
    <w:rsid w:val="0042767C"/>
    <w:rsid w:val="00434809"/>
    <w:rsid w:val="00457D3C"/>
    <w:rsid w:val="00471FFE"/>
    <w:rsid w:val="00482AA4"/>
    <w:rsid w:val="00496835"/>
    <w:rsid w:val="004F001E"/>
    <w:rsid w:val="00507427"/>
    <w:rsid w:val="005324DD"/>
    <w:rsid w:val="005C0139"/>
    <w:rsid w:val="006D425F"/>
    <w:rsid w:val="006E42BA"/>
    <w:rsid w:val="00705AD1"/>
    <w:rsid w:val="0076669F"/>
    <w:rsid w:val="007844E7"/>
    <w:rsid w:val="00820994"/>
    <w:rsid w:val="0084203A"/>
    <w:rsid w:val="00864FB2"/>
    <w:rsid w:val="008C3FDA"/>
    <w:rsid w:val="008F20E4"/>
    <w:rsid w:val="009258AA"/>
    <w:rsid w:val="00926D65"/>
    <w:rsid w:val="009274BC"/>
    <w:rsid w:val="009329F5"/>
    <w:rsid w:val="009378CF"/>
    <w:rsid w:val="00971D31"/>
    <w:rsid w:val="00A378D9"/>
    <w:rsid w:val="00A8336D"/>
    <w:rsid w:val="00AB66DF"/>
    <w:rsid w:val="00BD26BD"/>
    <w:rsid w:val="00BE073D"/>
    <w:rsid w:val="00BE605C"/>
    <w:rsid w:val="00BF41B3"/>
    <w:rsid w:val="00C04BAC"/>
    <w:rsid w:val="00C15667"/>
    <w:rsid w:val="00CA4773"/>
    <w:rsid w:val="00DB40FB"/>
    <w:rsid w:val="00DB669C"/>
    <w:rsid w:val="00DD3970"/>
    <w:rsid w:val="00E3282B"/>
    <w:rsid w:val="00E462C2"/>
    <w:rsid w:val="00EC5710"/>
    <w:rsid w:val="00EF1526"/>
    <w:rsid w:val="00EF5242"/>
    <w:rsid w:val="00F221C9"/>
    <w:rsid w:val="00FF16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7E6BA52"/>
  <w15:docId w15:val="{FDC335D2-32A2-4AA3-9E21-C2CF73B37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jc w:val="center"/>
      <w:outlineLvl w:val="0"/>
    </w:pPr>
    <w:rPr>
      <w:rFonts w:eastAsia="ＭＳ ゴシック"/>
      <w:b/>
      <w:bCs/>
      <w:sz w:val="28"/>
    </w:rPr>
  </w:style>
  <w:style w:type="paragraph" w:styleId="2">
    <w:name w:val="heading 2"/>
    <w:basedOn w:val="a"/>
    <w:next w:val="a"/>
    <w:qFormat/>
    <w:pPr>
      <w:keepNext/>
      <w:jc w:val="center"/>
      <w:outlineLvl w:val="1"/>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Pr>
      <w:sz w:val="20"/>
    </w:rPr>
  </w:style>
  <w:style w:type="character" w:styleId="a4">
    <w:name w:val="Hyperlink"/>
    <w:basedOn w:val="a0"/>
    <w:rPr>
      <w:color w:val="0000FF"/>
      <w:u w:val="single"/>
    </w:rPr>
  </w:style>
  <w:style w:type="character" w:styleId="a5">
    <w:name w:val="FollowedHyperlink"/>
    <w:basedOn w:val="a0"/>
    <w:rPr>
      <w:color w:val="800080"/>
      <w:u w:val="single"/>
    </w:rPr>
  </w:style>
  <w:style w:type="paragraph" w:styleId="a6">
    <w:name w:val="Body Text Indent"/>
    <w:basedOn w:val="a"/>
    <w:pPr>
      <w:ind w:firstLineChars="100" w:firstLine="200"/>
    </w:pPr>
    <w:rPr>
      <w:rFonts w:ascii="Times New Roman" w:hAnsi="Times New Roman"/>
      <w:sz w:val="20"/>
    </w:rPr>
  </w:style>
  <w:style w:type="paragraph" w:styleId="a7">
    <w:name w:val="header"/>
    <w:basedOn w:val="a"/>
    <w:pPr>
      <w:tabs>
        <w:tab w:val="center" w:pos="4252"/>
        <w:tab w:val="right" w:pos="8504"/>
      </w:tabs>
      <w:snapToGrid w:val="0"/>
    </w:pPr>
  </w:style>
  <w:style w:type="paragraph" w:styleId="a8">
    <w:name w:val="footer"/>
    <w:basedOn w:val="a"/>
    <w:pPr>
      <w:tabs>
        <w:tab w:val="center" w:pos="4252"/>
        <w:tab w:val="right" w:pos="8504"/>
      </w:tabs>
      <w:snapToGrid w:val="0"/>
    </w:pPr>
  </w:style>
  <w:style w:type="paragraph" w:styleId="a9">
    <w:name w:val="footnote text"/>
    <w:basedOn w:val="a"/>
    <w:semiHidden/>
    <w:pPr>
      <w:snapToGrid w:val="0"/>
      <w:jc w:val="left"/>
    </w:pPr>
  </w:style>
  <w:style w:type="character" w:styleId="aa">
    <w:name w:val="footnote reference"/>
    <w:basedOn w:val="a0"/>
    <w:semiHidden/>
    <w:rPr>
      <w:vertAlign w:val="superscript"/>
    </w:rPr>
  </w:style>
  <w:style w:type="character" w:styleId="ab">
    <w:name w:val="annotation reference"/>
    <w:basedOn w:val="a0"/>
    <w:semiHidden/>
    <w:unhideWhenUsed/>
    <w:rsid w:val="00864FB2"/>
    <w:rPr>
      <w:sz w:val="18"/>
      <w:szCs w:val="18"/>
    </w:rPr>
  </w:style>
  <w:style w:type="paragraph" w:styleId="ac">
    <w:name w:val="annotation text"/>
    <w:basedOn w:val="a"/>
    <w:link w:val="ad"/>
    <w:semiHidden/>
    <w:unhideWhenUsed/>
    <w:rsid w:val="00864FB2"/>
    <w:pPr>
      <w:jc w:val="left"/>
    </w:pPr>
  </w:style>
  <w:style w:type="character" w:customStyle="1" w:styleId="ad">
    <w:name w:val="コメント文字列 (文字)"/>
    <w:basedOn w:val="a0"/>
    <w:link w:val="ac"/>
    <w:semiHidden/>
    <w:rsid w:val="00864FB2"/>
    <w:rPr>
      <w:kern w:val="2"/>
      <w:sz w:val="21"/>
      <w:szCs w:val="24"/>
    </w:rPr>
  </w:style>
  <w:style w:type="paragraph" w:styleId="ae">
    <w:name w:val="annotation subject"/>
    <w:basedOn w:val="ac"/>
    <w:next w:val="ac"/>
    <w:link w:val="af"/>
    <w:semiHidden/>
    <w:unhideWhenUsed/>
    <w:rsid w:val="00864FB2"/>
    <w:rPr>
      <w:b/>
      <w:bCs/>
    </w:rPr>
  </w:style>
  <w:style w:type="character" w:customStyle="1" w:styleId="af">
    <w:name w:val="コメント内容 (文字)"/>
    <w:basedOn w:val="ad"/>
    <w:link w:val="ae"/>
    <w:semiHidden/>
    <w:rsid w:val="00864FB2"/>
    <w:rPr>
      <w:b/>
      <w:bCs/>
      <w:kern w:val="2"/>
      <w:sz w:val="21"/>
      <w:szCs w:val="24"/>
    </w:rPr>
  </w:style>
  <w:style w:type="paragraph" w:styleId="af0">
    <w:name w:val="Balloon Text"/>
    <w:basedOn w:val="a"/>
    <w:link w:val="af1"/>
    <w:rsid w:val="00864FB2"/>
    <w:rPr>
      <w:rFonts w:asciiTheme="majorHAnsi" w:eastAsiaTheme="majorEastAsia" w:hAnsiTheme="majorHAnsi" w:cstheme="majorBidi"/>
      <w:sz w:val="18"/>
      <w:szCs w:val="18"/>
    </w:rPr>
  </w:style>
  <w:style w:type="character" w:customStyle="1" w:styleId="af1">
    <w:name w:val="吹き出し (文字)"/>
    <w:basedOn w:val="a0"/>
    <w:link w:val="af0"/>
    <w:rsid w:val="00864FB2"/>
    <w:rPr>
      <w:rFonts w:asciiTheme="majorHAnsi" w:eastAsiaTheme="majorEastAsia" w:hAnsiTheme="majorHAnsi" w:cstheme="majorBidi"/>
      <w:kern w:val="2"/>
      <w:sz w:val="18"/>
      <w:szCs w:val="18"/>
    </w:rPr>
  </w:style>
  <w:style w:type="character" w:styleId="af2">
    <w:name w:val="Placeholder Text"/>
    <w:basedOn w:val="a0"/>
    <w:uiPriority w:val="99"/>
    <w:semiHidden/>
    <w:rsid w:val="00EF52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53717">
      <w:bodyDiv w:val="1"/>
      <w:marLeft w:val="0"/>
      <w:marRight w:val="0"/>
      <w:marTop w:val="0"/>
      <w:marBottom w:val="0"/>
      <w:divBdr>
        <w:top w:val="none" w:sz="0" w:space="0" w:color="auto"/>
        <w:left w:val="none" w:sz="0" w:space="0" w:color="auto"/>
        <w:bottom w:val="none" w:sz="0" w:space="0" w:color="auto"/>
        <w:right w:val="none" w:sz="0" w:space="0" w:color="auto"/>
      </w:divBdr>
    </w:div>
    <w:div w:id="518741495">
      <w:bodyDiv w:val="1"/>
      <w:marLeft w:val="0"/>
      <w:marRight w:val="0"/>
      <w:marTop w:val="0"/>
      <w:marBottom w:val="0"/>
      <w:divBdr>
        <w:top w:val="none" w:sz="0" w:space="0" w:color="auto"/>
        <w:left w:val="none" w:sz="0" w:space="0" w:color="auto"/>
        <w:bottom w:val="none" w:sz="0" w:space="0" w:color="auto"/>
        <w:right w:val="none" w:sz="0" w:space="0" w:color="auto"/>
      </w:divBdr>
    </w:div>
    <w:div w:id="197979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7F080-5B3C-4239-BAD1-AF842BA80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Pages>
  <Words>539</Words>
  <Characters>3078</Characters>
  <Application>Microsoft Office Word</Application>
  <DocSecurity>0</DocSecurity>
  <Lines>25</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中間報告書</vt:lpstr>
      <vt:lpstr>特別研究費成果報告書雛形</vt:lpstr>
    </vt:vector>
  </TitlesOfParts>
  <Company>FUTURE UNIVERSITY HAKODATE</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中間報告書</dc:title>
  <dc:creator>Masaaki Wada</dc:creator>
  <cp:lastModifiedBy>田中 龍仁</cp:lastModifiedBy>
  <cp:revision>36</cp:revision>
  <cp:lastPrinted>2017-10-16T08:05:00Z</cp:lastPrinted>
  <dcterms:created xsi:type="dcterms:W3CDTF">2017-10-16T03:46:00Z</dcterms:created>
  <dcterms:modified xsi:type="dcterms:W3CDTF">2022-10-24T00:13:00Z</dcterms:modified>
</cp:coreProperties>
</file>