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F3460"/>
          <w:sz w:val="44"/>
        </w:rPr>
        <w:t>WORKFORCE MANAGEMENT DOCUMENT</w:t>
      </w:r>
    </w:p>
    <w:p>
      <w:pPr>
        <w:jc w:val="center"/>
      </w:pPr>
      <w:r>
        <w:rPr>
          <w:b/>
          <w:color w:val="533483"/>
          <w:sz w:val="32"/>
        </w:rPr>
        <w:t>DISTRIBUTION EPC PROJECTS</w:t>
      </w:r>
    </w:p>
    <w:p/>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tcPr>
          <w:p>
            <w:r>
              <w:rPr>
                <w:b/>
              </w:rPr>
              <w:t>Version No.</w:t>
            </w:r>
          </w:p>
        </w:tc>
        <w:tc>
          <w:tcPr>
            <w:tcW w:type="dxa" w:w="1464"/>
          </w:tcPr>
          <w:p>
            <w:r>
              <w:rPr>
                <w:b/>
              </w:rPr>
              <w:t>Title</w:t>
            </w:r>
          </w:p>
        </w:tc>
        <w:tc>
          <w:tcPr>
            <w:tcW w:type="dxa" w:w="1464"/>
          </w:tcPr>
          <w:p>
            <w:r>
              <w:rPr>
                <w:b/>
              </w:rPr>
              <w:t>Date of Issue</w:t>
            </w:r>
          </w:p>
        </w:tc>
        <w:tc>
          <w:tcPr>
            <w:tcW w:type="dxa" w:w="1464"/>
          </w:tcPr>
          <w:p>
            <w:r>
              <w:rPr>
                <w:b/>
              </w:rPr>
              <w:t>Prepared By</w:t>
            </w:r>
          </w:p>
        </w:tc>
        <w:tc>
          <w:tcPr>
            <w:tcW w:type="dxa" w:w="1464"/>
          </w:tcPr>
          <w:p>
            <w:r>
              <w:rPr>
                <w:b/>
              </w:rPr>
              <w:t>Review By</w:t>
            </w:r>
          </w:p>
        </w:tc>
        <w:tc>
          <w:tcPr>
            <w:tcW w:type="dxa" w:w="1464"/>
          </w:tcPr>
          <w:p>
            <w:r>
              <w:rPr>
                <w:b/>
              </w:rPr>
              <w:t>Changes Made</w:t>
            </w:r>
          </w:p>
        </w:tc>
      </w:tr>
      <w:tr>
        <w:tc>
          <w:tcPr>
            <w:tcW w:type="dxa" w:w="1464"/>
          </w:tcPr>
          <w:p>
            <w:r>
              <w:t>1.0</w:t>
            </w:r>
          </w:p>
        </w:tc>
        <w:tc>
          <w:tcPr>
            <w:tcW w:type="dxa" w:w="1464"/>
          </w:tcPr>
          <w:p>
            <w:r>
              <w:t>DISTRIBUTION EPC</w:t>
              <w:br/>
              <w:t>WORKFORCE MANAGEMENT</w:t>
            </w:r>
          </w:p>
        </w:tc>
        <w:tc>
          <w:tcPr>
            <w:tcW w:type="dxa" w:w="1464"/>
          </w:tcPr>
          <w:p>
            <w:r>
              <w:t>12-Jun-2026</w:t>
            </w:r>
          </w:p>
        </w:tc>
        <w:tc>
          <w:tcPr>
            <w:tcW w:type="dxa" w:w="1464"/>
          </w:tcPr>
          <w:p>
            <w:r>
              <w:t>Harsh Singh</w:t>
            </w:r>
          </w:p>
        </w:tc>
        <w:tc>
          <w:tcPr>
            <w:tcW w:type="dxa" w:w="1464"/>
          </w:tcPr>
          <w:p>
            <w:r/>
          </w:p>
        </w:tc>
        <w:tc>
          <w:tcPr>
            <w:tcW w:type="dxa" w:w="1464"/>
          </w:tcPr>
          <w:p>
            <w:r>
              <w:t>Initial Release</w:t>
            </w:r>
          </w:p>
        </w:tc>
      </w:tr>
    </w:tbl>
    <w:p>
      <w:r>
        <w:br w:type="page"/>
      </w:r>
    </w:p>
    <w:p>
      <w:pPr>
        <w:pStyle w:val="Heading1"/>
      </w:pPr>
      <w:r>
        <w:rPr>
          <w:color w:val="0F3460"/>
          <w:sz w:val="28"/>
        </w:rPr>
        <w:t>1. Introduction</w:t>
      </w:r>
    </w:p>
    <w:p>
      <w:pPr>
        <w:spacing w:after="120"/>
      </w:pPr>
      <w:r>
        <w:rPr>
          <w:sz w:val="22"/>
        </w:rPr>
        <w:t>This document presents a comprehensive research study of the end-to-end execution lifecycle of Distribution EPC projects within the Engineering, Procurement, and Construction industry. The objective of this research is to understand how a distribution project moves through its complete lifecycle — beginning from the bidding stage, progressing through project planning, engineering design, procurement management, construction execution, quality control, commissioning, and finally project handover and warranty management.</w:t>
      </w:r>
    </w:p>
    <w:p>
      <w:pPr>
        <w:spacing w:after="120"/>
      </w:pPr>
      <w:r>
        <w:rPr>
          <w:sz w:val="22"/>
        </w:rPr>
        <w:t>Distribution projects form the final and most critical stage of the power delivery chain, responsible for carrying electricity from the 33kV or 11kV substation bus through the distribution network and delivering it directly to homes, farms, industries, and commercial establishments. The distribution network operates at voltage levels of 33kV, 11kV, 415V, and 230V and consists of overhead lines, underground cables, distribution transformers, metering systems, protection devices, and automation equipment.</w:t>
      </w:r>
    </w:p>
    <w:p>
      <w:pPr>
        <w:spacing w:after="120"/>
      </w:pPr>
      <w:r>
        <w:rPr>
          <w:sz w:val="22"/>
        </w:rPr>
        <w:t>This research serves as a foundational reference for designing digital workflows within the Activity Orbit of the Workforce Management Platform. By understanding how distribution project execution works in practice, organizations can design systems that improve project visibility, standardize execution processes, reduce operational inefficiencies, and create better coordination between project teams, field teams, vendors, contractors, quality teams, and client representatives including DISCOMs and state utilities.</w:t>
      </w:r>
    </w:p>
    <w:p>
      <w:pPr>
        <w:spacing w:after="120"/>
      </w:pPr>
      <w:r>
        <w:rPr>
          <w:sz w:val="22"/>
        </w:rPr>
        <w:t>The Workforce Management Platform is designed as a unified enterprise operating system that enables organizations to manage workforce operations, project execution, human resource processes, and organizational performance through a single integrated platform. Within this platform, the Activity Orbit is designed to manage industry-specific operational workflows, where each industry follows its own unique execution process. This document focuses on the Distribution EPC industry, covering all eight major distribution project types: HT Line Projects, LT Line Projects, Distribution Transformer (DTR) Installation Projects, Rural Electrification Projects, Underground Cabling Projects, Smart Metering and AMI Projects, Feeder Separation Projects, and Distribution Automation and SCADA Projects.</w:t>
      </w:r>
    </w:p>
    <w:p>
      <w:pPr>
        <w:pStyle w:val="Heading1"/>
      </w:pPr>
      <w:r>
        <w:rPr>
          <w:color w:val="0F3460"/>
          <w:sz w:val="28"/>
        </w:rPr>
        <w:t>2. Distribution EPC Projects</w:t>
      </w:r>
    </w:p>
    <w:p>
      <w:pPr>
        <w:spacing w:after="120"/>
      </w:pPr>
      <w:r>
        <w:rPr>
          <w:sz w:val="22"/>
        </w:rPr>
        <w:t>Distribution is the final stage of the electrical power delivery chain that connects the bulk power system — typically at 33kV or 11kV — to individual consumers at utilization voltage levels of 415V three-phase or 230V single-phase. Unlike transmission systems that carry large blocks of power over long distances, distribution systems are characterized by high consumer density, geographically dispersed assets, and the operational responsibility of delivering reliable power to every household, agricultural pump, commercial establishment, and industrial unit within a service territory.</w:t>
      </w:r>
    </w:p>
    <w:p>
      <w:pPr>
        <w:spacing w:after="120"/>
      </w:pPr>
      <w:r>
        <w:rPr>
          <w:sz w:val="22"/>
        </w:rPr>
        <w:t>A distribution network consists of HT overhead lines carrying 11kV or 33kV power from the substation to distribution transformers, distribution transformers (DTRs) that step down voltage to 415V for consumer use, LT overhead lines or underground cables that carry 415V power from the DTR to consumer metering points, metering systems including conventional and smart meters, protection devices such as dropout fuses, AB switches, and lightning arrestors, and in advanced networks, automation equipment including auto reclosers, sectionalizers, RTUs, and SCADA systems.</w:t>
      </w:r>
    </w:p>
    <w:p>
      <w:pPr>
        <w:spacing w:after="120"/>
      </w:pPr>
      <w:r>
        <w:rPr>
          <w:sz w:val="22"/>
        </w:rPr>
        <w:t>Distribution EPC projects are classified into eight main types based on the nature of work executed. Each type has its own unique installation scope and technical requirements, but all types share a common execution backbone that runs from bid process through contract finalization, mobilization, survey, engineering, procurement, civil works, testing, commissioning, trial run, and final acceptance.</w:t>
      </w:r>
    </w:p>
    <w:p>
      <w:pPr>
        <w:pStyle w:val="Heading2"/>
      </w:pPr>
      <w:r>
        <w:rPr>
          <w:color w:val="533483"/>
          <w:sz w:val="24"/>
        </w:rPr>
        <w:t>2.1. Distribution Execution Scope</w:t>
      </w:r>
    </w:p>
    <w:p>
      <w:pPr>
        <w:spacing w:after="120"/>
      </w:pPr>
      <w:r>
        <w:rPr>
          <w:sz w:val="22"/>
        </w:rPr>
        <w:t>The execution scope of a distribution EPC project covers the complete lifecycle from project award to final acceptance certificate. The scope includes procurement and installation of poles, conductors, distribution transformers, cables, metering equipment, protection devices, and automation systems as applicable to the project type. Civil scope includes pole foundations, earth pits, DTR civil pads, trenching for underground cables, and control room construction for automation projects.</w:t>
      </w:r>
    </w:p>
    <w:p>
      <w:pPr>
        <w:spacing w:after="120"/>
      </w:pPr>
      <w:r>
        <w:rPr>
          <w:sz w:val="22"/>
        </w:rPr>
        <w:t>The execution scope varies significantly by project type. An HT Line project primarily involves pole erection and conductor stringing over long distances. A DTR project focuses on transformer erection, connections, and oil testing. An Underground Cabling project involves specialized civil work, cable jointing, and high voltage testing. A Smart Metering project is IT-intensive, focused on communication system configuration, software integration, and consumer onboarding. A Distribution Automation project combines power engineering with communication technology to create a remotely controlled intelligent network.</w:t>
      </w:r>
    </w:p>
    <w:p>
      <w:pPr>
        <w:pStyle w:val="Heading2"/>
      </w:pPr>
      <w:r>
        <w:rPr>
          <w:color w:val="533483"/>
          <w:sz w:val="24"/>
        </w:rPr>
        <w:t>2.2. Distribution Execution Flowchart</w:t>
      </w:r>
    </w:p>
    <w:p>
      <w:pPr>
        <w:spacing w:after="120"/>
      </w:pPr>
      <w:r>
        <w:rPr>
          <w:sz w:val="22"/>
        </w:rPr>
        <w:t>The distribution execution lifecycle begins with project bidding, contract finalization, and mobilization, followed by site survey, engineering design, and drawing approvals. After this, procurement and civil construction activities run in parallel, enabling erection, installation, and system integration based on the project type. The project then moves through electrical testing, commissioning, energization, and trial operations, and finally concludes with handover, warranty management, and final project acceptance, while safety, quality, project controls, and documentation are continuously managed throughout all phases.</w:t>
      </w:r>
    </w:p>
    <w:p>
      <w:r>
        <w:br w:type="page"/>
      </w:r>
    </w:p>
    <w:p>
      <w:pPr>
        <w:pStyle w:val="Heading1"/>
      </w:pPr>
      <w:r>
        <w:rPr>
          <w:color w:val="0F3460"/>
          <w:sz w:val="28"/>
        </w:rPr>
        <w:t>3. Bid Process in Distribution EPC Projects</w:t>
      </w:r>
    </w:p>
    <w:p>
      <w:pPr>
        <w:spacing w:after="120"/>
      </w:pPr>
      <w:r>
        <w:rPr>
          <w:sz w:val="22"/>
        </w:rPr>
        <w:t>In the EPC industry, the Bid Process is the initial stage where an organization evaluates a distribution project opportunity, prepares technical and commercial proposals, estimates project execution cost, and submits an offer to the client — typically a DISCOM, state utility, or government agency — in order to secure the project contract. This stage is critical because it determines whether the organization should pursue the opportunity, how much the project will cost to execute, what profit margin can be achieved, and whether the company has the technical and operational capability to deliver the project successfully. Distribution bids require deep understanding of local terrain, DISCOM technical specifications, government scheme requirements, and field execution realities.</w:t>
      </w:r>
    </w:p>
    <w:p>
      <w:pPr>
        <w:spacing w:after="80"/>
      </w:pPr>
      <w:r>
        <w:rPr>
          <w:b/>
          <w:color w:val="E94560"/>
          <w:sz w:val="22"/>
        </w:rPr>
        <w:t>Flowchart:</w:t>
      </w:r>
    </w:p>
    <w:p>
      <w:pPr>
        <w:pStyle w:val="Heading2"/>
      </w:pPr>
      <w:r>
        <w:rPr>
          <w:color w:val="533483"/>
          <w:sz w:val="24"/>
        </w:rPr>
        <w:t>3.1. Tender / NIT Received – Opportunity Identification</w:t>
      </w:r>
    </w:p>
    <w:p>
      <w:pPr>
        <w:spacing w:after="120"/>
      </w:pPr>
      <w:r>
        <w:rPr>
          <w:sz w:val="22"/>
        </w:rPr>
        <w:t>The bid process begins when the organization receives a Tender or Notice Inviting Tender (NIT) from the client, which may be a state DISCOM, Power Department, or government nodal agency under schemes such as RDSS, DDUGJY, or state electrification programs. This document contains project requirements, technical specifications, BOQ of poles, conductors, transformers, cables and hardware, commercial conditions, project scope, timelines, and eligibility criteria. At this stage, the company identifies the opportunity and registers it within the system for evaluation.</w:t>
      </w:r>
    </w:p>
    <w:p>
      <w:pPr>
        <w:pStyle w:val="Heading2"/>
      </w:pPr>
      <w:r>
        <w:rPr>
          <w:color w:val="533483"/>
          <w:sz w:val="24"/>
        </w:rPr>
        <w:t>3.2. Bid / No-Bid Decision – Opportunity Evaluation</w:t>
      </w:r>
    </w:p>
    <w:p>
      <w:pPr>
        <w:spacing w:after="120"/>
      </w:pPr>
      <w:r>
        <w:rPr>
          <w:sz w:val="22"/>
        </w:rPr>
        <w:t>Once the tender is received, management performs a Bid or No-Bid Decision to determine whether the organization should participate. The decision is based on factors such as project type and complexity, geographic location and terrain, DISCOM's track record of payments, competition from regional contractors, company's resource availability and ongoing commitments, financial feasibility, and strategic importance. Distribution projects often require local presence and relationships, making location and resource availability especially critical in this decision.</w:t>
      </w:r>
    </w:p>
    <w:p>
      <w:pPr>
        <w:pStyle w:val="Heading2"/>
      </w:pPr>
      <w:r>
        <w:rPr>
          <w:color w:val="533483"/>
          <w:sz w:val="24"/>
        </w:rPr>
        <w:t>3.3. Pre-Bid Activities – Qualification and Site Verification</w:t>
      </w:r>
    </w:p>
    <w:p>
      <w:pPr>
        <w:spacing w:after="120"/>
      </w:pPr>
      <w:r>
        <w:rPr>
          <w:sz w:val="22"/>
        </w:rPr>
        <w:t>After deciding to participate, the team reviews all tender eligibility conditions and conducts a pre-bid site visit. This includes verifying experience requirements, financial capacity, equipment ownership, and certifications. A route reconnaissance is performed to understand actual terrain conditions, ROW availability, road access, and execution challenges not visible from tender documents. Pre-bid meetings with the client are attended to raise technical queries, and corrigendum documents released by the client are carefully reviewed before preparation begins.</w:t>
      </w:r>
    </w:p>
    <w:p>
      <w:pPr>
        <w:pStyle w:val="Heading2"/>
      </w:pPr>
      <w:r>
        <w:rPr>
          <w:color w:val="533483"/>
          <w:sz w:val="24"/>
        </w:rPr>
        <w:t>3.4. Scope &amp; BOQ Analysis – Understanding Project Requirements</w:t>
      </w:r>
    </w:p>
    <w:p>
      <w:pPr>
        <w:spacing w:after="120"/>
      </w:pPr>
      <w:r>
        <w:rPr>
          <w:sz w:val="22"/>
        </w:rPr>
        <w:t>The engineering and estimation teams study the tender documents in detail to understand the complete project scope. This includes reviewing technical drawings, line route maps, consumer survey reports, BOQ quantities for poles by type and height, conductor type and length, transformer capacities and locations, cable specifications, hardware items, and civil works. Quantity validation is performed by cross-checking BOQ figures against route survey maps, consumer lists, and technical specifications to identify any discrepancies before cost estimation begins.</w:t>
      </w:r>
    </w:p>
    <w:p>
      <w:pPr>
        <w:pStyle w:val="Heading2"/>
      </w:pPr>
      <w:r>
        <w:rPr>
          <w:color w:val="533483"/>
          <w:sz w:val="24"/>
        </w:rPr>
        <w:t>3.5. Vendor &amp; Subcontractor Quotations – Market Cost Collection</w:t>
      </w:r>
    </w:p>
    <w:p>
      <w:pPr>
        <w:spacing w:after="120"/>
      </w:pPr>
      <w:r>
        <w:rPr>
          <w:sz w:val="22"/>
        </w:rPr>
        <w:t>After understanding project scope, procurement and commercial teams contact vendors, suppliers, manufacturers, and subcontractors to collect quotations for required materials and services. Quotations are sought for PCC and steel poles, ACSR and ABC conductors, distribution transformers by capacity, insulators and hardware, XLPE underground cables, smart meters and communication equipment, and FRTU and automation devices as applicable. Subcontractor rates for civil gangs, erection gangs, and cable jointing specialists are also collected to estimate outsourced execution costs.</w:t>
      </w:r>
    </w:p>
    <w:p>
      <w:pPr>
        <w:pStyle w:val="Heading2"/>
      </w:pPr>
      <w:r>
        <w:rPr>
          <w:color w:val="533483"/>
          <w:sz w:val="24"/>
        </w:rPr>
        <w:t>3.6. Parallel Cost Estimation – Detailed Cost Calculation</w:t>
      </w:r>
    </w:p>
    <w:p>
      <w:pPr>
        <w:spacing w:after="120"/>
      </w:pPr>
      <w:r>
        <w:rPr>
          <w:sz w:val="22"/>
        </w:rPr>
        <w:t>Once vendor quotations are available, multiple cost estimation activities begin in parallel. Material Cost is calculated for all line materials, transformers, cables, meters, and hardware. Civil Cost is estimated for pole foundations, earth pits, transformer pads, trench excavation, and road restoration. Labour Cost is estimated for skilled gang rates for stringing, erection, cable jointing, and meter installation. Equipment Cost covers boring machines, JCBs, cranes, hydras, and vehicles. Overhead Expenses covering project management, site office, accommodation, safety, and administration are estimated simultaneously. All these estimations run in parallel because each contributes independently to the total project cost.</w:t>
      </w:r>
    </w:p>
    <w:p>
      <w:pPr>
        <w:pStyle w:val="Heading2"/>
      </w:pPr>
      <w:r>
        <w:rPr>
          <w:color w:val="533483"/>
          <w:sz w:val="24"/>
        </w:rPr>
        <w:t>3.7. Base Cost Estimation – Total Project Cost Consolidation</w:t>
      </w:r>
    </w:p>
    <w:p>
      <w:pPr>
        <w:spacing w:after="120"/>
      </w:pPr>
      <w:r>
        <w:rPr>
          <w:sz w:val="22"/>
        </w:rPr>
        <w:t>After all individual cost estimations are completed, the organization consolidates material cost, civil cost, labour cost, equipment cost, and overhead expenses into a single Base Cost Estimate. Taxes, duties, freight, insurance, and mobilization costs are added. This consolidated figure represents the minimum estimated cost required to execute the project successfully and serves as the foundation for commercial pricing.</w:t>
      </w:r>
    </w:p>
    <w:p>
      <w:pPr>
        <w:pStyle w:val="Heading2"/>
      </w:pPr>
      <w:r>
        <w:rPr>
          <w:color w:val="533483"/>
          <w:sz w:val="24"/>
        </w:rPr>
        <w:t>3.8. Risk &amp; Contingency Analysis – Project Risk Assessment</w:t>
      </w:r>
    </w:p>
    <w:p>
      <w:pPr>
        <w:spacing w:after="120"/>
      </w:pPr>
      <w:r>
        <w:rPr>
          <w:sz w:val="22"/>
        </w:rPr>
        <w:t>Before finalizing the commercial proposal, the organization evaluates project-specific risks that may affect execution cost or profitability. Distribution projects carry unique risks including ROW acquisition challenges where landowners may resist pole locations, difficult soil conditions such as rocky terrain or waterlogged areas, monsoon season disruptions affecting outdoor line work, consumer coordination challenges in urban and semi-urban areas, regulatory permission risks for road and railway crossings, and cutover risks in feeder separation projects where supply interruption must be minimized. Contingency buffers are added based on risk severity to protect project margin.</w:t>
      </w:r>
    </w:p>
    <w:p>
      <w:pPr>
        <w:pStyle w:val="Heading2"/>
      </w:pPr>
      <w:r>
        <w:rPr>
          <w:color w:val="533483"/>
          <w:sz w:val="24"/>
        </w:rPr>
        <w:t>3.9. Margin Finalization – Profit Strategy Definition</w:t>
      </w:r>
    </w:p>
    <w:p>
      <w:pPr>
        <w:spacing w:after="120"/>
      </w:pPr>
      <w:r>
        <w:rPr>
          <w:sz w:val="22"/>
        </w:rPr>
        <w:t>After project cost and risk analysis are completed, management defines the final profit margin to be applied above project cost. This step considers competitive market conditions, DISCOM payment reliability, project duration, and strategic value of the client relationship. The final margin determination balances competitiveness with commercial viability and requires senior management approval before bid pricing is finalized.</w:t>
      </w:r>
    </w:p>
    <w:p>
      <w:pPr>
        <w:pStyle w:val="Heading2"/>
      </w:pPr>
      <w:r>
        <w:rPr>
          <w:color w:val="533483"/>
          <w:sz w:val="24"/>
        </w:rPr>
        <w:t>3.10. Technical &amp; Commercial Bid Preparation – Proposal Creation</w:t>
      </w:r>
    </w:p>
    <w:p>
      <w:pPr>
        <w:spacing w:after="120"/>
      </w:pPr>
      <w:r>
        <w:rPr>
          <w:sz w:val="22"/>
        </w:rPr>
        <w:t>Once pricing is approved internally, the organization prepares the final bid proposal. This includes technical compliance documents covering method statement, execution plan, organizational chart, equipment list, and compliance with applicable standards such as IS 1554 for cables, IS 2026 for transformers, and IS 14255 for ABC cables. The commercial offer covers BOQ rate schedules, total price summary, deviation statements, and all supporting documents required by the tender conditions including qualification certificates and bank solvency documents.</w:t>
      </w:r>
    </w:p>
    <w:p>
      <w:pPr>
        <w:pStyle w:val="Heading2"/>
      </w:pPr>
      <w:r>
        <w:rPr>
          <w:color w:val="533483"/>
          <w:sz w:val="24"/>
        </w:rPr>
        <w:t>3.11. Client Evaluation – Tender Assessment by Client</w:t>
      </w:r>
    </w:p>
    <w:p>
      <w:pPr>
        <w:spacing w:after="120"/>
      </w:pPr>
      <w:r>
        <w:rPr>
          <w:sz w:val="22"/>
        </w:rPr>
        <w:t>After submission, the client DISCOM or utility begins evaluating all received bids. The evaluation covers technical compliance verification, commercial price comparison, contractor experience and past performance in similar distribution projects, equipment and resource commitment, and execution methodology assessment. The client may invite shortlisted bidders for price negotiation or technical clarification before making the award decision.</w:t>
      </w:r>
    </w:p>
    <w:p>
      <w:pPr>
        <w:pStyle w:val="Heading2"/>
      </w:pPr>
      <w:r>
        <w:rPr>
          <w:color w:val="533483"/>
          <w:sz w:val="24"/>
        </w:rPr>
        <w:t>3.12. Bid Award (LOA) – Project Successfully Won</w:t>
      </w:r>
    </w:p>
    <w:p>
      <w:pPr>
        <w:spacing w:after="120"/>
      </w:pPr>
      <w:r>
        <w:rPr>
          <w:sz w:val="22"/>
        </w:rPr>
        <w:t>If the client selects the organization as the winning contractor, the client issues a Letter of Award (LOA) confirming that the project contract has been awarded. The LOA specifies the contract value, project scope, execution timeline, key contractual conditions, and payment structure. Receipt of LOA marks the transition from the bid phase to the contract phase.</w:t>
      </w:r>
    </w:p>
    <w:p>
      <w:pPr>
        <w:pStyle w:val="Heading2"/>
      </w:pPr>
      <w:r>
        <w:rPr>
          <w:color w:val="533483"/>
          <w:sz w:val="24"/>
        </w:rPr>
        <w:t>3.13. Contract Finalization &amp; PBG – Legal Agreement Completion</w:t>
      </w:r>
    </w:p>
    <w:p>
      <w:pPr>
        <w:spacing w:after="120"/>
      </w:pPr>
      <w:r>
        <w:rPr>
          <w:sz w:val="22"/>
        </w:rPr>
        <w:t>After receiving the Letter of Award, both parties complete final contract formalities. The organization signs the project contract with the DISCOM or client and submits the Performance Bank Guarantee (PBG) as a contractual security commitment, typically between 5% to 10% of the contract value, ensuring that project execution obligations will be fulfilled according to the agreed terms and technical specifications.</w:t>
      </w:r>
    </w:p>
    <w:p>
      <w:r>
        <w:br w:type="page"/>
      </w:r>
    </w:p>
    <w:p>
      <w:pPr>
        <w:pStyle w:val="Heading1"/>
      </w:pPr>
      <w:r>
        <w:rPr>
          <w:color w:val="0F3460"/>
          <w:sz w:val="28"/>
        </w:rPr>
        <w:t>4. Contract Finalization and Project Mobilization Process</w:t>
      </w:r>
    </w:p>
    <w:p>
      <w:pPr>
        <w:spacing w:after="120"/>
      </w:pPr>
      <w:r>
        <w:rPr>
          <w:sz w:val="22"/>
        </w:rPr>
        <w:t>Once a bid is successfully awarded by the client, the project moves into the Contract Finalization and Project Mobilization Phase. This stage focuses on converting the awarded bid into a legally active contract, completing all financial and compliance obligations, handing over the project from the bid team to the execution team, and preparing the organization for actual project execution. Distribution contracts are typically issued by DISCOMs or state power utilities under standardized contract formats, and compliance with statutory requirements is mandatory before execution can begin.</w:t>
      </w:r>
    </w:p>
    <w:p>
      <w:pPr>
        <w:spacing w:after="80"/>
      </w:pPr>
      <w:r>
        <w:rPr>
          <w:b/>
          <w:color w:val="E94560"/>
          <w:sz w:val="22"/>
        </w:rPr>
        <w:t>Flowchart:</w:t>
      </w:r>
    </w:p>
    <w:p>
      <w:pPr>
        <w:pStyle w:val="Heading2"/>
      </w:pPr>
      <w:r>
        <w:rPr>
          <w:color w:val="533483"/>
          <w:sz w:val="24"/>
        </w:rPr>
        <w:t>4.1. LOA / LOI Received – Project Award Confirmation</w:t>
      </w:r>
    </w:p>
    <w:p>
      <w:pPr>
        <w:spacing w:after="120"/>
      </w:pPr>
      <w:r>
        <w:rPr>
          <w:sz w:val="22"/>
        </w:rPr>
        <w:t>The process begins when the client issues the LOA (Letter of Award) or LOI (Letter of Intent) confirming that the organization has successfully won the project. This officially confirms the client's intention to award the contract and allows internal teams to begin contract preparation activities. The project is registered in the system with awarded status, and internal resources are tentatively allocated.</w:t>
      </w:r>
    </w:p>
    <w:p>
      <w:pPr>
        <w:pStyle w:val="Heading2"/>
      </w:pPr>
      <w:r>
        <w:rPr>
          <w:color w:val="533483"/>
          <w:sz w:val="24"/>
        </w:rPr>
        <w:t>4.2. Draft and Review Contract – Contract Preparation</w:t>
      </w:r>
    </w:p>
    <w:p>
      <w:pPr>
        <w:spacing w:after="120"/>
      </w:pPr>
      <w:r>
        <w:rPr>
          <w:sz w:val="22"/>
        </w:rPr>
        <w:t>Once the project is awarded, the legal and commercial teams begin preparing the formal project contract. Distribution contracts are typically based on DISCOM's standard contract format, often incorporating clauses for scheme-specific compliance under RDSS, DDUGJY, or state electrification programs. The contract defines project scope, payment milestones linked to physical completion of HT line, LT line, DTR installation, and energization, penalty clauses for delayed completion, DLP duration, and variation order procedures.</w:t>
      </w:r>
    </w:p>
    <w:p>
      <w:pPr>
        <w:pStyle w:val="Heading2"/>
      </w:pPr>
      <w:r>
        <w:rPr>
          <w:color w:val="533483"/>
          <w:sz w:val="24"/>
        </w:rPr>
        <w:t>4.3. Negotiation and Finalization – Commercial and Legal Alignment</w:t>
      </w:r>
    </w:p>
    <w:p>
      <w:pPr>
        <w:spacing w:after="120"/>
      </w:pPr>
      <w:r>
        <w:rPr>
          <w:sz w:val="22"/>
        </w:rPr>
        <w:t>After the initial contract draft is prepared, both the client and contractor enter the negotiation phase to resolve unresolved commercial, legal, and operational conditions. Discussions typically focus on payment milestone definitions, measurement and certification procedures, LD cap limits, variation pricing, mobilization advance amount and conditions, and DLP responsibilities. Distribution-specific clauses such as AT&amp;C loss liability, consumer connection responsibilities, and scheme reporting obligations are finalized during this stage.</w:t>
      </w:r>
    </w:p>
    <w:p>
      <w:pPr>
        <w:pStyle w:val="Heading2"/>
      </w:pPr>
      <w:r>
        <w:rPr>
          <w:color w:val="533483"/>
          <w:sz w:val="24"/>
        </w:rPr>
        <w:t>4.4. Contract Signing – Legal Agreement Execution</w:t>
      </w:r>
    </w:p>
    <w:p>
      <w:pPr>
        <w:spacing w:after="120"/>
      </w:pPr>
      <w:r>
        <w:rPr>
          <w:sz w:val="22"/>
        </w:rPr>
        <w:t>After negotiations are completed, both parties officially sign the contract. Contract signing legally binds both the client and contractor to all agreed execution, payment, delivery, and compliance obligations. The signed contract becomes the primary reference document for all future claims, variations, disputes, and project decisions throughout the execution lifecycle.</w:t>
      </w:r>
    </w:p>
    <w:p>
      <w:pPr>
        <w:pStyle w:val="Heading2"/>
      </w:pPr>
      <w:r>
        <w:rPr>
          <w:color w:val="533483"/>
          <w:sz w:val="24"/>
        </w:rPr>
        <w:t>4.5. Parallel Compliance Activities – Financial and Regulatory Commitments</w:t>
      </w:r>
    </w:p>
    <w:p>
      <w:pPr>
        <w:spacing w:after="120"/>
      </w:pPr>
      <w:r>
        <w:rPr>
          <w:sz w:val="22"/>
        </w:rPr>
        <w:t>Once the contract is signed, multiple operational and compliance activities begin in parallel to make the contract operational. Performance Bank Guarantee (PBG) is submitted as financial security ensuring contractual obligations will be fulfilled. CAR (Contractor All Risk) insurance and Workmen Compensation Policy are arranged to protect against execution risks, accidents, and workforce incidents. The Mobilization Advance Bank Guarantee is submitted when the contract includes advance payment terms. Labour License under the Contract Labour Act is obtained, and ESI and PF registrations are completed to ensure statutory workforce compliance. All these activities run simultaneously because all compliance conditions must be satisfied before the contract becomes executable.</w:t>
      </w:r>
    </w:p>
    <w:p>
      <w:pPr>
        <w:pStyle w:val="Heading2"/>
      </w:pPr>
      <w:r>
        <w:rPr>
          <w:color w:val="533483"/>
          <w:sz w:val="24"/>
        </w:rPr>
        <w:t>4.6. Contract Effective – Contract Activation</w:t>
      </w:r>
    </w:p>
    <w:p>
      <w:pPr>
        <w:spacing w:after="120"/>
      </w:pPr>
      <w:r>
        <w:rPr>
          <w:sz w:val="22"/>
        </w:rPr>
        <w:t>After all contractual, financial, legal, and compliance obligations are completed, the contract becomes officially active. This means the project is now legally executable and the organization is fully authorized to begin operational execution activities. The system status updates to Contract Active and the project clock starts from this date, with all milestone deadlines calculated from the contract effective date.</w:t>
      </w:r>
    </w:p>
    <w:p>
      <w:pPr>
        <w:pStyle w:val="Heading2"/>
      </w:pPr>
      <w:r>
        <w:rPr>
          <w:color w:val="533483"/>
          <w:sz w:val="24"/>
        </w:rPr>
        <w:t>4.7. Bid to Execution Handover – Ownership Transfer</w:t>
      </w:r>
    </w:p>
    <w:p>
      <w:pPr>
        <w:spacing w:after="120"/>
      </w:pPr>
      <w:r>
        <w:rPr>
          <w:sz w:val="22"/>
        </w:rPr>
        <w:t>Once the contract becomes effective, the project ownership is formally transferred from the Bid Team to the Project Execution Team. The bid team shares all project-related documents, tender commitments, costing assumptions, execution strategy, BOQ details, contractual obligations, and project-specific requirements with the execution team. This handover ensures continuity of project knowledge and prevents commitments made during bidding from being lost during execution.</w:t>
      </w:r>
    </w:p>
    <w:p>
      <w:pPr>
        <w:pStyle w:val="Heading2"/>
      </w:pPr>
      <w:r>
        <w:rPr>
          <w:color w:val="533483"/>
          <w:sz w:val="24"/>
        </w:rPr>
        <w:t>4.8. Project Planning Activities – Execution Preparation</w:t>
      </w:r>
    </w:p>
    <w:p>
      <w:pPr>
        <w:spacing w:after="120"/>
      </w:pPr>
      <w:r>
        <w:rPr>
          <w:sz w:val="22"/>
        </w:rPr>
        <w:t>After project handover, multiple project planning activities begin in parallel to prepare the organization for execution. The Project Team Structure is created by assigning a Project Manager, site engineers, survey team, procurement officer, quality engineer, safety officer, and billing team responsible for delivery. The Baseline Schedule is prepared defining project milestones for survey completion, IFC drawing approval, material receipt, HT line completion, DTR installation, LT network completion, energization, and trial run. The Budget and WBS is prepared by allocating costs across engineering, procurement, civil, erection, testing, and commissioning work packages. The Execution Plan defines resource deployment strategy, gang deployment schedule, procurement phasing, and coordination approach with DISCOM field teams. These planning activities run simultaneously because they collectively define how the project will be executed.</w:t>
      </w:r>
    </w:p>
    <w:p>
      <w:r>
        <w:br w:type="page"/>
      </w:r>
    </w:p>
    <w:p>
      <w:pPr>
        <w:pStyle w:val="Heading1"/>
      </w:pPr>
      <w:r>
        <w:rPr>
          <w:color w:val="0F3460"/>
          <w:sz w:val="28"/>
        </w:rPr>
        <w:t>5. Project Mobilization and Site Establishment Process</w:t>
      </w:r>
    </w:p>
    <w:p>
      <w:pPr>
        <w:spacing w:after="120"/>
      </w:pPr>
      <w:r>
        <w:rPr>
          <w:sz w:val="22"/>
        </w:rPr>
        <w:t>After project planning and internal project setup are completed, the project enters the Mobilization and Site Establishment Phase. This stage focuses on arranging financial prerequisites, securing physical site and route access, deploying initial resources, establishing temporary infrastructure, and ensuring all operational requirements are in place before engineering and construction activities begin. Distribution projects span geographically dispersed routes and consumer locations rather than a single concentrated site, making mobilization across multiple working fronts simultaneously a key operational challenge.</w:t>
      </w:r>
    </w:p>
    <w:p>
      <w:pPr>
        <w:spacing w:after="80"/>
      </w:pPr>
      <w:r>
        <w:rPr>
          <w:b/>
          <w:color w:val="E94560"/>
          <w:sz w:val="22"/>
        </w:rPr>
        <w:t>Flowchart:</w:t>
      </w:r>
    </w:p>
    <w:p>
      <w:pPr>
        <w:pStyle w:val="Heading2"/>
      </w:pPr>
      <w:r>
        <w:rPr>
          <w:color w:val="533483"/>
          <w:sz w:val="24"/>
        </w:rPr>
        <w:t>5.1. Mobilization Advance and Bank Guarantee Processing</w:t>
      </w:r>
    </w:p>
    <w:p>
      <w:pPr>
        <w:spacing w:after="120"/>
      </w:pPr>
      <w:r>
        <w:rPr>
          <w:sz w:val="22"/>
        </w:rPr>
        <w:t>The mobilization process begins with processing the Mobilization Advance released by the DISCOM as initial funding support for project startup activities. In parallel, the contractor submits the required Bank Guarantee (BG) as financial security against the advance payment received. This ensures that initial project funds are available for resource deployment, store establishment, and material procurement initiation. At the beginning of this stage, the system status is Mobilization Pending, indicating the project is approved for execution but mobilization activities have not yet started.</w:t>
      </w:r>
    </w:p>
    <w:p>
      <w:pPr>
        <w:pStyle w:val="Heading2"/>
      </w:pPr>
      <w:r>
        <w:rPr>
          <w:color w:val="533483"/>
          <w:sz w:val="24"/>
        </w:rPr>
        <w:t>5.2. Site Possession – Physical Site and Route Handover</w:t>
      </w:r>
    </w:p>
    <w:p>
      <w:pPr>
        <w:spacing w:after="120"/>
      </w:pPr>
      <w:r>
        <w:rPr>
          <w:sz w:val="22"/>
        </w:rPr>
        <w:t>After financial prerequisites are completed, the client formally provides Site Possession, meaning the contractor receives official access to the project route corridor, pole locations, and DTR installation points. The DISCOM section officer formally hands over the working area with a site possession letter specifying the route extent, number of poles, DTR locations, and consumer list. Without site possession, physical work cannot begin because the contractor does not have authorized access to work within the DISCOM's distribution network.</w:t>
      </w:r>
    </w:p>
    <w:p>
      <w:pPr>
        <w:pStyle w:val="Heading2"/>
      </w:pPr>
      <w:r>
        <w:rPr>
          <w:color w:val="533483"/>
          <w:sz w:val="24"/>
        </w:rPr>
        <w:t>5.3. Joint Route Survey – Initial Route and Site Assessment</w:t>
      </w:r>
    </w:p>
    <w:p>
      <w:pPr>
        <w:spacing w:after="120"/>
      </w:pPr>
      <w:r>
        <w:rPr>
          <w:sz w:val="22"/>
        </w:rPr>
        <w:t>Once site possession is received, a Joint Route Survey is conducted by the DISCOM field team and contractor team together. During this survey, teams verify actual route conditions, pole location feasibility, land availability, ROW constraints, crossing locations, terrain challenges, consumer list accuracy, and DTR site suitability. This joint assessment validates that actual field conditions match the tender assumptions and identifies any route deviations or scope adjustments required before formal engineering begins.</w:t>
      </w:r>
    </w:p>
    <w:p>
      <w:pPr>
        <w:pStyle w:val="Heading2"/>
      </w:pPr>
      <w:r>
        <w:rPr>
          <w:color w:val="533483"/>
          <w:sz w:val="24"/>
        </w:rPr>
        <w:t>5.4. Parallel Site Preparation Activities – Operational Setup</w:t>
      </w:r>
    </w:p>
    <w:p>
      <w:pPr>
        <w:spacing w:after="120"/>
      </w:pPr>
      <w:r>
        <w:rPr>
          <w:sz w:val="22"/>
        </w:rPr>
        <w:t>After the joint site survey is completed, multiple mobilization activities begin in parallel to establish operational infrastructure. The organization establishes a Temporary Site Office and Material Store Yard at a central location within the project area, with separate stacking areas for poles, conductor drums, DTRs, and hardware. Plant, Machinery, and Equipment Deployment begins with mobilization of boring machines, JCBs, cranes, hydra vehicles, and transport trucks to the site. Manpower Deployment covers supervisors, survey engineers, erection gang leaders, civil gang leaders, and safety officers who are inducted to the project. HSE Setup is completed by conducting safety inductions for all workers, distributing PPE, establishing incident reporting procedures, and implementing working-at-height safety protocols. All these activities run simultaneously because each is required before full construction execution can begin.</w:t>
      </w:r>
    </w:p>
    <w:p>
      <w:pPr>
        <w:pStyle w:val="Heading2"/>
      </w:pPr>
      <w:r>
        <w:rPr>
          <w:color w:val="533483"/>
          <w:sz w:val="24"/>
        </w:rPr>
        <w:t>5.5. Site Established – Operational Infrastructure Ready</w:t>
      </w:r>
    </w:p>
    <w:p>
      <w:pPr>
        <w:spacing w:after="120"/>
      </w:pPr>
      <w:r>
        <w:rPr>
          <w:sz w:val="22"/>
        </w:rPr>
        <w:t>After all mobilization activities are completed, the project site becomes fully operational. This means the contractor now has physical infrastructure, workforce deployment, equipment availability, safety systems, and material storage facilities required for project execution. The system status updates to Site Established, confirming the project is operationally ready for engineering and construction activities to begin simultaneously.</w:t>
      </w:r>
    </w:p>
    <w:p>
      <w:pPr>
        <w:pStyle w:val="Heading2"/>
      </w:pPr>
      <w:r>
        <w:rPr>
          <w:color w:val="533483"/>
          <w:sz w:val="24"/>
        </w:rPr>
        <w:t>5.6. Engineering and Construction Activities Begin – Execution Phase Entry</w:t>
      </w:r>
    </w:p>
    <w:p>
      <w:pPr>
        <w:spacing w:after="120"/>
      </w:pPr>
      <w:r>
        <w:rPr>
          <w:sz w:val="22"/>
        </w:rPr>
        <w:t>Once the site is fully established, the project enters the active execution phase. Engineering activities can start with the survey and detailed design teams proceeding with route finalization, pole schedule preparation, and drawing development. Simultaneously, civil construction activities can start with pioneer teams beginning pole pit marking, earth pit digging, and preliminary site clearing. The Mobilization Phase is completed and the project officially enters the active execution lifecycle.</w:t>
      </w:r>
    </w:p>
    <w:p>
      <w:r>
        <w:br w:type="page"/>
      </w:r>
    </w:p>
    <w:p>
      <w:pPr>
        <w:pStyle w:val="Heading1"/>
      </w:pPr>
      <w:r>
        <w:rPr>
          <w:color w:val="0F3460"/>
          <w:sz w:val="28"/>
        </w:rPr>
        <w:t>6. Detailed Survey and Route Finalization Process</w:t>
      </w:r>
    </w:p>
    <w:p>
      <w:pPr>
        <w:spacing w:after="120"/>
      </w:pPr>
      <w:r>
        <w:rPr>
          <w:sz w:val="22"/>
        </w:rPr>
        <w:t>After successful project mobilization and site establishment, the project enters the Survey and Route Finalization Phase. This stage focuses on physically verifying the complete project route, collecting accurate field measurements, confirming DTR locations, identifying crossing points, and preparing the final approved route drawings that will serve as the basis for all engineering, procurement, and construction activities. Accurate survey data is critical in distribution projects because material quantities, particularly pole counts, conductor lengths, and cable quantities, are directly determined by survey measurements.</w:t>
      </w:r>
    </w:p>
    <w:p>
      <w:pPr>
        <w:spacing w:after="80"/>
      </w:pPr>
      <w:r>
        <w:rPr>
          <w:b/>
          <w:color w:val="E94560"/>
          <w:sz w:val="22"/>
        </w:rPr>
        <w:t>Flowchart:</w:t>
      </w:r>
    </w:p>
    <w:p>
      <w:pPr>
        <w:pStyle w:val="Heading2"/>
      </w:pPr>
      <w:r>
        <w:rPr>
          <w:color w:val="533483"/>
          <w:sz w:val="24"/>
        </w:rPr>
        <w:t>6.1. HT Line Route Survey – High Voltage Corridor Mapping</w:t>
      </w:r>
    </w:p>
    <w:p>
      <w:pPr>
        <w:spacing w:after="120"/>
      </w:pPr>
      <w:r>
        <w:rPr>
          <w:sz w:val="22"/>
        </w:rPr>
        <w:t>The survey process begins with the HT Line Route Survey where the survey team physically walks the complete route with GPS instruments and distance measuring equipment. The team records GPS coordinates for each pole location, measures actual span lengths between poles, identifies obstacles such as trees, buildings, water bodies, and existing utility crossings, verifies ROW availability at critical locations, and confirms the HT route alignment with the approved tender route. Any deviations from the tender route are documented for client approval.</w:t>
      </w:r>
    </w:p>
    <w:p>
      <w:pPr>
        <w:pStyle w:val="Heading2"/>
      </w:pPr>
      <w:r>
        <w:rPr>
          <w:color w:val="533483"/>
          <w:sz w:val="24"/>
        </w:rPr>
        <w:t>6.2. LT Line and Consumer Survey – Low Voltage Network Planning</w:t>
      </w:r>
    </w:p>
    <w:p>
      <w:pPr>
        <w:spacing w:after="120"/>
      </w:pPr>
      <w:r>
        <w:rPr>
          <w:sz w:val="22"/>
        </w:rPr>
        <w:t>Simultaneously, the LT Network Survey is conducted by verifying the consumer list against actual field conditions. The survey team walks street by street to confirm the number of consumers, their locations relative to the proposed DTR, the LT pole positions, and the service connection route to each consumer's premises. Discrepancies between the tender consumer list and actual field conditions, such as new constructions or demolished structures, are documented and reported to the DISCOM for reconciliation.</w:t>
      </w:r>
    </w:p>
    <w:p>
      <w:pPr>
        <w:pStyle w:val="Heading2"/>
      </w:pPr>
      <w:r>
        <w:rPr>
          <w:color w:val="533483"/>
          <w:sz w:val="24"/>
        </w:rPr>
        <w:t>6.3. Parallel Survey Activities – Specialized Investigation</w:t>
      </w:r>
    </w:p>
    <w:p>
      <w:pPr>
        <w:spacing w:after="120"/>
      </w:pPr>
      <w:r>
        <w:rPr>
          <w:sz w:val="22"/>
        </w:rPr>
        <w:t>After the primary route surveys are completed, multiple specialized survey activities begin in parallel based on the project scope. Soil Investigation is conducted at selected pole locations to determine soil type — normal, rocky, soft, or waterlogged — which determines the foundation design and boring methodology for each pole. DTR Location Survey verifies the suitability of each proposed transformer location for pole mounting or ground mounting considering access, proximity to consumer load center, and safety clearances. For UG Cable projects, an Underground Utility Scan is performed using GPR (Ground Penetrating Radar) to map existing buried utilities including water pipes, sewer lines, telecom ducts, and gas pipes before trench routes are finalized. Crossing Identification documents all HT line crossings over roads, railways, telecom lines, and other utilities with required clearance measurements. All these surveys run simultaneously to complete route data collection efficiently.</w:t>
      </w:r>
    </w:p>
    <w:p>
      <w:pPr>
        <w:pStyle w:val="Heading2"/>
      </w:pPr>
      <w:r>
        <w:rPr>
          <w:color w:val="533483"/>
          <w:sz w:val="24"/>
        </w:rPr>
        <w:t>6.4. Pole Schedule and Route Drawing Preparation – Engineering Documentation</w:t>
      </w:r>
    </w:p>
    <w:p>
      <w:pPr>
        <w:spacing w:after="120"/>
      </w:pPr>
      <w:r>
        <w:rPr>
          <w:sz w:val="22"/>
        </w:rPr>
        <w:t>After field survey data is collected, the survey team prepares the Pole Schedule, which is a structured document listing every pole by sequential number with its location coordinates, pole type, height, class, span length to the next pole, angle, foundation type based on soil condition, and special hardware requirements such as AB switches, DO fuses, and lightning arrestors. Route drawings are prepared showing the plan view of the HT and LT line routes with all pole positions, crossing points, DTR locations, and key landmarks.</w:t>
      </w:r>
    </w:p>
    <w:p>
      <w:pPr>
        <w:pStyle w:val="Heading2"/>
      </w:pPr>
      <w:r>
        <w:rPr>
          <w:color w:val="533483"/>
          <w:sz w:val="24"/>
        </w:rPr>
        <w:t>6.5. Survey Report Compilation – Technical Data Consolidation</w:t>
      </w:r>
    </w:p>
    <w:p>
      <w:pPr>
        <w:spacing w:after="120"/>
      </w:pPr>
      <w:r>
        <w:rPr>
          <w:sz w:val="22"/>
        </w:rPr>
        <w:t>All survey data including GPS measurements, pole schedules, route drawings, soil investigation results, crossing details, and consumer lists are compiled into a formal Survey Report. This report also includes the revised Bill of Materials reflecting actual quantities derived from the survey, highlighting any differences from the tender BOQ that will require variation order processing.</w:t>
      </w:r>
    </w:p>
    <w:p>
      <w:pPr>
        <w:pStyle w:val="Heading2"/>
      </w:pPr>
      <w:r>
        <w:rPr>
          <w:color w:val="533483"/>
          <w:sz w:val="24"/>
        </w:rPr>
        <w:t>6.6. Client Review and Route Approval – External Validation</w:t>
      </w:r>
    </w:p>
    <w:p>
      <w:pPr>
        <w:spacing w:after="120"/>
      </w:pPr>
      <w:r>
        <w:rPr>
          <w:sz w:val="22"/>
        </w:rPr>
        <w:t>The completed survey report and route drawings are submitted to the DISCOM's technical team for review and approval. The DISCOM verifies that the proposed route alignment is acceptable, pole locations do not encroach on restricted areas, DTR locations are suitable for operational access, and all crossing approvals can be obtained. The client may suggest modifications to the route or pole positions during this review.</w:t>
      </w:r>
    </w:p>
    <w:p>
      <w:pPr>
        <w:pStyle w:val="Heading2"/>
      </w:pPr>
      <w:r>
        <w:rPr>
          <w:color w:val="533483"/>
          <w:sz w:val="24"/>
        </w:rPr>
        <w:t>6.7. Approved Route Drawing Issued – IFC Survey Release</w:t>
      </w:r>
    </w:p>
    <w:p>
      <w:pPr>
        <w:spacing w:after="120"/>
      </w:pPr>
      <w:r>
        <w:rPr>
          <w:sz w:val="22"/>
        </w:rPr>
        <w:t>After all client review comments are incorporated, the final route drawings are approved by the DISCOM and issued as IFC (Issued for Construction) survey drawings. These approved drawings become the definitive basis for all subsequent engineering design, material procurement, and construction execution. The system status updates to Survey Approved, confirming that field execution can proceed according to the approved route.</w:t>
      </w:r>
    </w:p>
    <w:p>
      <w:r>
        <w:br w:type="page"/>
      </w:r>
    </w:p>
    <w:p>
      <w:pPr>
        <w:pStyle w:val="Heading1"/>
      </w:pPr>
      <w:r>
        <w:rPr>
          <w:color w:val="0F3460"/>
          <w:sz w:val="28"/>
        </w:rPr>
        <w:t>7. Detailed Engineering and Drawing Preparation Process</w:t>
      </w:r>
    </w:p>
    <w:p>
      <w:pPr>
        <w:spacing w:after="120"/>
      </w:pPr>
      <w:r>
        <w:rPr>
          <w:sz w:val="22"/>
        </w:rPr>
        <w:t>After completion of route survey and geotechnical data collection, the project enters the Detailed Engineering and IFC Drawing Preparation Phase. This stage focuses on converting field survey data, load requirements, and technical specifications into complete construction-ready engineering drawings and calculations. The objective of this phase is to prepare all technical drawings, structural calculations, and engineering documents required for material procurement and field construction execution. Engineering drawings must comply with applicable Indian Standards and DISCOM technical specifications.</w:t>
      </w:r>
    </w:p>
    <w:p>
      <w:pPr>
        <w:spacing w:after="80"/>
      </w:pPr>
      <w:r>
        <w:rPr>
          <w:b/>
          <w:color w:val="E94560"/>
          <w:sz w:val="22"/>
        </w:rPr>
        <w:t>Flowchart:</w:t>
      </w:r>
    </w:p>
    <w:p>
      <w:pPr>
        <w:pStyle w:val="Heading2"/>
      </w:pPr>
      <w:r>
        <w:rPr>
          <w:color w:val="533483"/>
          <w:sz w:val="24"/>
        </w:rPr>
        <w:t>7.1. Design Basis and Engineering Inputs – Technical Planning Foundation</w:t>
      </w:r>
    </w:p>
    <w:p>
      <w:pPr>
        <w:spacing w:after="120"/>
      </w:pPr>
      <w:r>
        <w:rPr>
          <w:sz w:val="22"/>
        </w:rPr>
        <w:t>The engineering process begins by establishing the Design Basis and Engineering Inputs, where engineers collect all technical data required for design development. This includes the approved route survey drawings, consumer load data and demand assessment, DISCOM technical specifications for each equipment category, applicable IS standards including IS 13573 for overhead lines, IS 1554 for PVC cables, IS 14255 for ABC cables, and IS 2026 for transformers, and government scheme-specific technical requirements. This foundation ensures all subsequent designs are consistent with contractual and regulatory requirements.</w:t>
      </w:r>
    </w:p>
    <w:p>
      <w:pPr>
        <w:pStyle w:val="Heading2"/>
      </w:pPr>
      <w:r>
        <w:rPr>
          <w:color w:val="533483"/>
          <w:sz w:val="24"/>
        </w:rPr>
        <w:t>7.2. HT Line Design – High Voltage Overhead Line Engineering</w:t>
      </w:r>
    </w:p>
    <w:p>
      <w:pPr>
        <w:spacing w:after="120"/>
      </w:pPr>
      <w:r>
        <w:rPr>
          <w:sz w:val="22"/>
        </w:rPr>
        <w:t>Using the approved pole schedule and survey data, the HT Line Design is prepared. Engineers perform sag-tension calculations for the selected ACSR conductor type considering span lengths, temperature variations, wind load, and conductor weight to determine permissible sag at each span. The pole schedule is finalized with confirmed pole type, height class, and foundation depth for each location. DO fuse, AB switch, and lightning arrestor locations are specified. The line drawing is prepared showing plan view and elevation of the route with all design parameters including ground clearances over roads, railway crossings, and proximity to buildings.</w:t>
      </w:r>
    </w:p>
    <w:p>
      <w:pPr>
        <w:pStyle w:val="Heading2"/>
      </w:pPr>
      <w:r>
        <w:rPr>
          <w:color w:val="533483"/>
          <w:sz w:val="24"/>
        </w:rPr>
        <w:t>7.3. LT Network Design – Low Voltage Distribution Engineering</w:t>
      </w:r>
    </w:p>
    <w:p>
      <w:pPr>
        <w:spacing w:after="120"/>
      </w:pPr>
      <w:r>
        <w:rPr>
          <w:sz w:val="22"/>
        </w:rPr>
        <w:t>Based on the consumer survey data, the LT Network Design is prepared. Engineers calculate the connected load for each proposed DTR, determine the conductor or ABC cable size required to maintain voltage regulation within permissible limits of ±6% at the farthest consumer, and prepare the LT pole schedule with pole positions, span lengths, and service connection points. The number and size of service connections per feeder are tabulated to ensure the LT design supports all consumers within the DTR's service area.</w:t>
      </w:r>
    </w:p>
    <w:p>
      <w:pPr>
        <w:pStyle w:val="Heading2"/>
      </w:pPr>
      <w:r>
        <w:rPr>
          <w:color w:val="533483"/>
          <w:sz w:val="24"/>
        </w:rPr>
        <w:t>7.4. Parallel Specialized Engineering Activities – Discipline Specific Design</w:t>
      </w:r>
    </w:p>
    <w:p>
      <w:pPr>
        <w:spacing w:after="120"/>
      </w:pPr>
      <w:r>
        <w:rPr>
          <w:sz w:val="22"/>
        </w:rPr>
        <w:t>After the primary line designs are completed, multiple specialized engineering activities begin in parallel based on the project scope. DTR Design is prepared covering transformer capacity selection based on consumer demand assessment, HT connection scheme with AB switch and DO fuse arrangement, LT panel configuration with outgoing feeders, earthing scheme with three separate earth pits, and civil pad design for ground-mounted units. UG Cable Design covers cable sizing for current capacity and voltage drop, cable route drawing with chainage markings, joint bay and manhole layout, and trench cross-section details. Smart Meter and AMI Design covers meter type selection, communication technology choice between RF mesh and GPRS, Head End System architecture, DCU zone planning, and MDM software integration specifications. DA and SCADA Design covers auto recloser and FRTU locations, FLISR logic design, communication network architecture, and SCADA system configuration requirements. Each design discipline progresses independently in parallel, contributing to the complete engineering package.</w:t>
      </w:r>
    </w:p>
    <w:p>
      <w:pPr>
        <w:pStyle w:val="Heading2"/>
      </w:pPr>
      <w:r>
        <w:rPr>
          <w:color w:val="533483"/>
          <w:sz w:val="24"/>
        </w:rPr>
        <w:t>7.5. Internal Design Check – Engineering Quality Validation</w:t>
      </w:r>
    </w:p>
    <w:p>
      <w:pPr>
        <w:spacing w:after="120"/>
      </w:pPr>
      <w:r>
        <w:rPr>
          <w:sz w:val="22"/>
        </w:rPr>
        <w:t>Once all discipline-specific designs are completed, internal engineering teams perform a comprehensive Internal Design Check. All drawings, calculations, pole schedules, and equipment specifications are reviewed for technical accuracy, compliance with applicable standards, consistency between disciplines, construction feasibility, and alignment with the approved survey route. The purpose of this step is to identify and resolve design errors before client submission, preventing costly revisions during construction.</w:t>
      </w:r>
    </w:p>
    <w:p>
      <w:pPr>
        <w:pStyle w:val="Heading2"/>
      </w:pPr>
      <w:r>
        <w:rPr>
          <w:color w:val="533483"/>
          <w:sz w:val="24"/>
        </w:rPr>
        <w:t>7.6. Drawing Submission to Client – External Approval Process</w:t>
      </w:r>
    </w:p>
    <w:p>
      <w:pPr>
        <w:spacing w:after="120"/>
      </w:pPr>
      <w:r>
        <w:rPr>
          <w:sz w:val="22"/>
        </w:rPr>
        <w:t>After internal validation is completed, the complete engineering drawing package is submitted to the DISCOM or client for review. The submission includes HT and LT line drawings, pole schedules, DTR layout drawings, cable route drawings, earthing design, and equipment specifications. The package is formally transmitted with a document transmittal sheet and submission register entry.</w:t>
      </w:r>
    </w:p>
    <w:p>
      <w:pPr>
        <w:pStyle w:val="Heading2"/>
      </w:pPr>
      <w:r>
        <w:rPr>
          <w:color w:val="533483"/>
          <w:sz w:val="24"/>
        </w:rPr>
        <w:t>7.7. Client Review and Comment Incorporation – Revision Cycle</w:t>
      </w:r>
    </w:p>
    <w:p>
      <w:pPr>
        <w:spacing w:after="120"/>
      </w:pPr>
      <w:r>
        <w:rPr>
          <w:sz w:val="22"/>
        </w:rPr>
        <w:t>After submission, the DISCOM's technical team reviews all engineering documents to verify compliance with their technical specifications, safety standards, and project requirements. The client may provide technical comments, requests for additional calculations, or requirements for design modifications. Engineering teams incorporate all client observations and resubmit the revised drawings until the DISCOM provides final approval without further comments.</w:t>
      </w:r>
    </w:p>
    <w:p>
      <w:pPr>
        <w:pStyle w:val="Heading2"/>
      </w:pPr>
      <w:r>
        <w:rPr>
          <w:color w:val="533483"/>
          <w:sz w:val="24"/>
        </w:rPr>
        <w:t>7.8. IFC Drawings Issued – Construction Ready Documents Released</w:t>
      </w:r>
    </w:p>
    <w:p>
      <w:pPr>
        <w:spacing w:after="120"/>
      </w:pPr>
      <w:r>
        <w:rPr>
          <w:sz w:val="22"/>
        </w:rPr>
        <w:t>After all review comments are resolved and the DISCOM formally approves the engineering package, the final approved drawings are released as IFC (Issued for Construction) documents. These IFC drawings become the officially approved construction basis that all field teams, contractors, and procurement teams must follow. The system status updates to IFC Issued, and both procurement activities and field construction can proceed simultaneously based on the approved design.</w:t>
      </w:r>
    </w:p>
    <w:p>
      <w:r>
        <w:br w:type="page"/>
      </w:r>
    </w:p>
    <w:p>
      <w:pPr>
        <w:pStyle w:val="Heading1"/>
      </w:pPr>
      <w:r>
        <w:rPr>
          <w:color w:val="0F3460"/>
          <w:sz w:val="28"/>
        </w:rPr>
        <w:t>8. Procurement, Vendor Approval and Material Supply Process</w:t>
      </w:r>
    </w:p>
    <w:p>
      <w:pPr>
        <w:spacing w:after="120"/>
      </w:pPr>
      <w:r>
        <w:rPr>
          <w:sz w:val="22"/>
        </w:rPr>
        <w:t>After engineering drawings are released through the IFC stage, the project enters the Procurement and Material Supply Phase. This stage focuses on procuring all required materials and equipment, selecting qualified vendors compliant with DISCOM approved vendor lists, managing purchase orders, monitoring manufacturing and supply progress, and ensuring quality compliance before materials are dispatched to the project site. Distribution projects involve high-volume procurement of standardized commodities where vendor selection, IS standard compliance, and delivery scheduling are critical success factors.</w:t>
      </w:r>
    </w:p>
    <w:p>
      <w:pPr>
        <w:spacing w:after="80"/>
      </w:pPr>
      <w:r>
        <w:rPr>
          <w:b/>
          <w:color w:val="E94560"/>
          <w:sz w:val="22"/>
        </w:rPr>
        <w:t>Flowchart:</w:t>
      </w:r>
    </w:p>
    <w:p>
      <w:pPr>
        <w:pStyle w:val="Heading2"/>
      </w:pPr>
      <w:r>
        <w:rPr>
          <w:color w:val="533483"/>
          <w:sz w:val="24"/>
        </w:rPr>
        <w:t>8.1. Procurement Plan – Material Planning and Procurement Strategy</w:t>
      </w:r>
    </w:p>
    <w:p>
      <w:pPr>
        <w:spacing w:after="120"/>
      </w:pPr>
      <w:r>
        <w:rPr>
          <w:sz w:val="22"/>
        </w:rPr>
        <w:t>The procurement process begins by preparing a Procurement Plan, where the organization identifies all materials and quantities required based on the approved IFC drawings, pole schedules, cable route drawings, and consumer lists. Long-lead items including distribution transformers, smart meters, XLPE cables, and FRTU automation equipment are identified and prioritized for early ordering. A procurement schedule is prepared aligning material delivery dates with the construction program to ensure materials are available at site before the corresponding construction activity begins.</w:t>
      </w:r>
    </w:p>
    <w:p>
      <w:pPr>
        <w:pStyle w:val="Heading2"/>
      </w:pPr>
      <w:r>
        <w:rPr>
          <w:color w:val="533483"/>
          <w:sz w:val="24"/>
        </w:rPr>
        <w:t>8.2. Vendor Identification and RFQ – Quotation Collection</w:t>
      </w:r>
    </w:p>
    <w:p>
      <w:pPr>
        <w:spacing w:after="120"/>
      </w:pPr>
      <w:r>
        <w:rPr>
          <w:sz w:val="22"/>
        </w:rPr>
        <w:t>Once procurement planning is completed, the procurement team issues RFQ (Request for Quotation) to approved vendors. Many DISCOMs maintain an approved vendor list for critical materials such as transformers, smart meters, and poles, and procurement must be restricted to these approved suppliers. RFQs are issued specifying the technical requirements, applicable IS standards, type test certificate requirements, inspection conditions, and delivery schedules.</w:t>
      </w:r>
    </w:p>
    <w:p>
      <w:pPr>
        <w:pStyle w:val="Heading2"/>
      </w:pPr>
      <w:r>
        <w:rPr>
          <w:color w:val="533483"/>
          <w:sz w:val="24"/>
        </w:rPr>
        <w:t>8.3. Technical Bid Evaluation – Vendor Technical Assessment</w:t>
      </w:r>
    </w:p>
    <w:p>
      <w:pPr>
        <w:spacing w:after="120"/>
      </w:pPr>
      <w:r>
        <w:rPr>
          <w:sz w:val="22"/>
        </w:rPr>
        <w:t>After receiving vendor quotations, engineering and procurement teams perform a Technical Bid Evaluation to verify that vendor proposals comply with project specifications. For transformers, compliance with IS 2026 and DISCOM's specific technical requirements including vector group, cooling type, and loss values are verified. For conductors, IS 398 compliance and type test certificates are checked. For smart meters, CMRS type approval and DLMS/COSEM protocol compliance are verified. For XLPE cables, IS 7098 compliance and third-party test certificates are confirmed. Vendors that do not meet technical requirements are rejected at this stage.</w:t>
      </w:r>
    </w:p>
    <w:p>
      <w:pPr>
        <w:pStyle w:val="Heading2"/>
      </w:pPr>
      <w:r>
        <w:rPr>
          <w:color w:val="533483"/>
          <w:sz w:val="24"/>
        </w:rPr>
        <w:t>8.4. Purchase Order Issuance – Procurement Commitment</w:t>
      </w:r>
    </w:p>
    <w:p>
      <w:pPr>
        <w:spacing w:after="120"/>
      </w:pPr>
      <w:r>
        <w:rPr>
          <w:sz w:val="22"/>
        </w:rPr>
        <w:t>Once vendor proposals are technically approved and commercially negotiated, procurement teams issue the Purchase Order (PO) for each material category. The PO defines material specifications, quantities, unit rates, delivery schedule with stage-wise delivery dates aligned to the construction program, payment terms, inspection clauses requiring TPI or vendor's own QC, warranty obligations, and penalty for delayed delivery. PO issuance officially commits both parties to the supply arrangement.</w:t>
      </w:r>
    </w:p>
    <w:p>
      <w:pPr>
        <w:pStyle w:val="Heading2"/>
      </w:pPr>
      <w:r>
        <w:rPr>
          <w:color w:val="533483"/>
          <w:sz w:val="24"/>
        </w:rPr>
        <w:t>8.5. Vendor Drawing Approval – Technical Confirmation</w:t>
      </w:r>
    </w:p>
    <w:p>
      <w:pPr>
        <w:spacing w:after="120"/>
      </w:pPr>
      <w:r>
        <w:rPr>
          <w:sz w:val="22"/>
        </w:rPr>
        <w:t>After purchase orders are issued, vendors submit technical drawings and documents for approval before manufacturing begins. DTR vendors submit nameplate data, dimensional drawings, and test plan for review. Smart meter vendors submit type approval certificates and communication protocol specifications. FRTU vendors submit I/O signal lists and communication configuration documents. These vendor submittals are reviewed by the engineering team and, if required, submitted to the DISCOM for approval before manufacturing proceeds.</w:t>
      </w:r>
    </w:p>
    <w:p>
      <w:pPr>
        <w:pStyle w:val="Heading2"/>
      </w:pPr>
      <w:r>
        <w:rPr>
          <w:color w:val="533483"/>
          <w:sz w:val="24"/>
        </w:rPr>
        <w:t>8.6. Parallel Manufacturing and Supply Activities – Production Monitoring</w:t>
      </w:r>
    </w:p>
    <w:p>
      <w:pPr>
        <w:spacing w:after="120"/>
      </w:pPr>
      <w:r>
        <w:rPr>
          <w:sz w:val="22"/>
        </w:rPr>
        <w:t>After vendor drawings are approved, multiple manufacturing and supply activities begin in parallel. Advance Payment is processed as per PO payment terms enabling vendors to begin production. Raw Material Procurement by vendors for steel sections, copper conductors, insulation materials, and electronic components is tracked. Stage Quality Inspection milestones are established for transformer manufacturing including core assembly and winding stages. Manufacturing Progress Monitoring is maintained through regular vendor progress reports and site visits to track production against delivery schedule. All these activities run simultaneously across multiple vendors throughout the procurement phase.</w:t>
      </w:r>
    </w:p>
    <w:p>
      <w:pPr>
        <w:pStyle w:val="Heading2"/>
      </w:pPr>
      <w:r>
        <w:rPr>
          <w:color w:val="533483"/>
          <w:sz w:val="24"/>
        </w:rPr>
        <w:t>8.7. Vendor Inspection (TPI/FAT) – Factory Quality Verification</w:t>
      </w:r>
    </w:p>
    <w:p>
      <w:pPr>
        <w:spacing w:after="120"/>
      </w:pPr>
      <w:r>
        <w:rPr>
          <w:sz w:val="22"/>
        </w:rPr>
        <w:t>Before dispatch clearance is issued, Factory Inspection is conducted at vendor premises. For distribution transformers, routine tests per IS 2026 are witnessed including turns ratio test, winding resistance measurement, no-load loss and current measurement, impedance measurement, and dielectric tests. Pole manufacturers' structural load test certificates are verified. Conductor manufacturers' type test certificates are reviewed. Smart meter type approval from NABL-accredited laboratories is verified. TPI (Third Party Inspection) agencies are engaged for critical equipment to provide independent quality assurance.</w:t>
      </w:r>
    </w:p>
    <w:p>
      <w:pPr>
        <w:pStyle w:val="Heading2"/>
      </w:pPr>
      <w:r>
        <w:rPr>
          <w:color w:val="533483"/>
          <w:sz w:val="24"/>
        </w:rPr>
        <w:t>8.8. Dispatch Clearance – Material Release for Delivery</w:t>
      </w:r>
    </w:p>
    <w:p>
      <w:pPr>
        <w:spacing w:after="120"/>
      </w:pPr>
      <w:r>
        <w:rPr>
          <w:sz w:val="22"/>
        </w:rPr>
        <w:t>After successful factory inspection and quality verification, dispatch clearance is issued for each material lot. The packing list is verified against the PO quantities, transit insurance is arranged, route surveys for oversized loads such as large-capacity DTRs and long conductor drums are confirmed, and staggered delivery schedules are planned to match the construction program. Dispatch documents including inspection certificate, test reports, packing list, and challan are obtained before material leaves the factory.</w:t>
      </w:r>
    </w:p>
    <w:p>
      <w:r>
        <w:br w:type="page"/>
      </w:r>
    </w:p>
    <w:p>
      <w:pPr>
        <w:pStyle w:val="Heading1"/>
      </w:pPr>
      <w:r>
        <w:rPr>
          <w:color w:val="0F3460"/>
          <w:sz w:val="28"/>
        </w:rPr>
        <w:t>9. Material Receipt, Inspection and Installation Release Process</w:t>
      </w:r>
    </w:p>
    <w:p>
      <w:pPr>
        <w:spacing w:after="120"/>
      </w:pPr>
      <w:r>
        <w:rPr>
          <w:sz w:val="22"/>
        </w:rPr>
        <w:t>After materials are dispatched from vendor facilities, the project enters the Material Receipt, Inspection, and Installation Release Phase. This stage focuses on physically receiving all procured materials at the site store, conducting incoming quality inspections, documenting discrepancies, storing materials appropriately to prevent damage, and releasing them to field teams for installation. Effective material management directly impacts construction productivity, as poorly stored materials degrade quickly and incorrect issues cause installation errors.</w:t>
      </w:r>
    </w:p>
    <w:p>
      <w:pPr>
        <w:spacing w:after="80"/>
      </w:pPr>
      <w:r>
        <w:rPr>
          <w:b/>
          <w:color w:val="E94560"/>
          <w:sz w:val="22"/>
        </w:rPr>
        <w:t>Flowchart:</w:t>
      </w:r>
    </w:p>
    <w:p>
      <w:pPr>
        <w:pStyle w:val="Heading2"/>
      </w:pPr>
      <w:r>
        <w:rPr>
          <w:color w:val="533483"/>
          <w:sz w:val="24"/>
        </w:rPr>
        <w:t>9.1. Receipt Readiness – Site Store Preparation</w:t>
      </w:r>
    </w:p>
    <w:p>
      <w:pPr>
        <w:spacing w:after="120"/>
      </w:pPr>
      <w:r>
        <w:rPr>
          <w:sz w:val="22"/>
        </w:rPr>
        <w:t>Before materials begin arriving, the site store must be fully prepared for receipt operations. The material store yard is organized with designated areas for each material category including a pole yard with proper stacking racks, a conductor drum storage area with planks to keep drums off ground, a covered store for hardware and electrical fittings, a DTR parking area with level hard standing, a cable drum yard, and a locked room for meters and electronic equipment. Unloading equipment including crane, hydra, or fork lift is confirmed available for DTR and heavy material receipt.</w:t>
      </w:r>
    </w:p>
    <w:p>
      <w:pPr>
        <w:pStyle w:val="Heading2"/>
      </w:pPr>
      <w:r>
        <w:rPr>
          <w:color w:val="533483"/>
          <w:sz w:val="24"/>
        </w:rPr>
        <w:t>9.2. Unloading and Physical Verification – Material Receipt</w:t>
      </w:r>
    </w:p>
    <w:p>
      <w:pPr>
        <w:spacing w:after="120"/>
      </w:pPr>
      <w:r>
        <w:rPr>
          <w:sz w:val="22"/>
        </w:rPr>
        <w:t>When materials arrive at site, the delivery challan is verified against the corresponding PO to confirm the material description, specification, and quantity match. Physical verification is performed by counting poles and hardware items, measuring conductor drum net weight against challan weight, verifying transformer nameplate against PO specification, and checking cable drum lengths against challan. Any visible damage during transport is documented with photographs before the transporter departs. The GRN (Goods Receipt Note) is prepared recording all received items.</w:t>
      </w:r>
    </w:p>
    <w:p>
      <w:pPr>
        <w:pStyle w:val="Heading2"/>
      </w:pPr>
      <w:r>
        <w:rPr>
          <w:color w:val="533483"/>
          <w:sz w:val="24"/>
        </w:rPr>
        <w:t>9.3. Parallel Incoming Inspection Activities – Quality and Compliance Verification</w:t>
      </w:r>
    </w:p>
    <w:p>
      <w:pPr>
        <w:spacing w:after="120"/>
      </w:pPr>
      <w:r>
        <w:rPr>
          <w:sz w:val="22"/>
        </w:rPr>
        <w:t>Multiple incoming material inspections are conducted simultaneously by the quality and engineering teams. Pole Inspection covers physical measurements of pole length and class, visual inspection for cracks, spalling, exposed reinforcement, and broken tips, and PSC pole butt dimension verification. Conductor Inspection covers drum condition, conductor surface for kinks and damage, measurement of conductor diameter, and verification of the drum tag against the PO specification. DTR Inspection covers nameplate data verification against PO, oil level check, bushing condition inspection, tilt indicator reading, silica gel color check, and oil sealing integrity. Hardware and Insulator Inspection covers visual inspection of each item for cracks, chips, and dimensional compliance. XLPE Cable Inspection covers drum condition, cable end seal integrity, and any visible outer sheath damage. Smart Meter Inspection covers seal integrity, meter number tagging, and communication module installation. All these inspections run in parallel categorized by material type.</w:t>
      </w:r>
    </w:p>
    <w:p>
      <w:pPr>
        <w:pStyle w:val="Heading2"/>
      </w:pPr>
      <w:r>
        <w:rPr>
          <w:color w:val="533483"/>
          <w:sz w:val="24"/>
        </w:rPr>
        <w:t>9.4. GRN Issued – Formal Inventory Acceptance</w:t>
      </w:r>
    </w:p>
    <w:p>
      <w:pPr>
        <w:spacing w:after="120"/>
      </w:pPr>
      <w:r>
        <w:rPr>
          <w:sz w:val="22"/>
        </w:rPr>
        <w:t>After all incoming inspections are completed satisfactorily for a material lot, the GRN (Goods Receipt Note) is formally issued confirming acceptance of the material into the project inventory. The GRN details are entered into the material management system with received quantities, inspection status, and store location. The GRN becomes the basis for vendor payment processing as per PO payment terms.</w:t>
      </w:r>
    </w:p>
    <w:p>
      <w:pPr>
        <w:pStyle w:val="Heading2"/>
      </w:pPr>
      <w:r>
        <w:rPr>
          <w:color w:val="533483"/>
          <w:sz w:val="24"/>
        </w:rPr>
        <w:t>9.5. SDR / Claim Management – Discrepancy Resolution Process</w:t>
      </w:r>
    </w:p>
    <w:p>
      <w:pPr>
        <w:spacing w:after="120"/>
      </w:pPr>
      <w:r>
        <w:rPr>
          <w:sz w:val="22"/>
        </w:rPr>
        <w:t>When material shortages, specification deviations, or transit damage are identified during incoming inspection, a Short Supply and Damage Report (SDR) is immediately issued to the vendor with photographic evidence. The vendor is required to provide replacement material within the timeline specified in the PO. For transit damage, an insurance claim is filed with supporting photographs, survey reports, and damage quantification. All open SDRs are tracked until replacement materials are received and inspected.</w:t>
      </w:r>
    </w:p>
    <w:p>
      <w:pPr>
        <w:pStyle w:val="Heading2"/>
      </w:pPr>
      <w:r>
        <w:rPr>
          <w:color w:val="533483"/>
          <w:sz w:val="24"/>
        </w:rPr>
        <w:t>9.6. Storage and Preservation – Material Protection</w:t>
      </w:r>
    </w:p>
    <w:p>
      <w:pPr>
        <w:spacing w:after="120"/>
      </w:pPr>
      <w:r>
        <w:rPr>
          <w:sz w:val="22"/>
        </w:rPr>
        <w:t>All accepted materials are stored according to their specific preservation requirements to prevent damage before installation. Poles are stacked in rows with wooden spacers between layers, sorted by type and height for efficient sequential issue to field. Conductor drums are stored upright on wooden planks off the ground to prevent moisture damage and are kept away from direct chemical exposure. DTRs are stored on level ground in upright position, secured against tipping, with oil level monitored periodically and silica gel replaced if it turns pink. Smart meters and FRTU equipment are stored in the locked electronic equipment room with temperature control. A FIFO (First In First Out) issue policy is maintained for all materials.</w:t>
      </w:r>
    </w:p>
    <w:p>
      <w:pPr>
        <w:pStyle w:val="Heading2"/>
      </w:pPr>
      <w:r>
        <w:rPr>
          <w:color w:val="533483"/>
          <w:sz w:val="24"/>
        </w:rPr>
        <w:t>9.7. Released for Installation – Material Ready for Execution</w:t>
      </w:r>
    </w:p>
    <w:p>
      <w:pPr>
        <w:spacing w:after="120"/>
      </w:pPr>
      <w:r>
        <w:rPr>
          <w:sz w:val="22"/>
        </w:rPr>
        <w:t>When field engineers submit a Material Indent for a specific work front, the storekeeper issues materials according to the approved IFC drawings and pole schedule for that section. The material issue is recorded in the daily issue register, deducting quantities from inventory. Material tracking registers link issued quantities to specific work front locations, enabling reconciliation of issued versus installed materials throughout the project execution period.</w:t>
      </w:r>
    </w:p>
    <w:p>
      <w:r>
        <w:br w:type="page"/>
      </w:r>
    </w:p>
    <w:p>
      <w:pPr>
        <w:pStyle w:val="Heading1"/>
      </w:pPr>
      <w:r>
        <w:rPr>
          <w:color w:val="0F3460"/>
          <w:sz w:val="28"/>
        </w:rPr>
        <w:t>10. Civil Works and Ground Preparation Process</w:t>
      </w:r>
    </w:p>
    <w:p>
      <w:pPr>
        <w:spacing w:after="120"/>
      </w:pPr>
      <w:r>
        <w:rPr>
          <w:sz w:val="22"/>
        </w:rPr>
        <w:t>After IFC drawings are issued and materials begin arriving at site, the project enters the Civil Works Phase. This stage focuses on all ground and foundation preparation activities required before any electrical equipment or line structures can be erected. Civil work quality is foundational to the long-term reliability of the distribution infrastructure, as inadequate foundations lead to pole failures, and improperly constructed earth pits fail to provide personnel safety during fault conditions. Civil activities vary significantly by project type and run in parallel across multiple work fronts.</w:t>
      </w:r>
    </w:p>
    <w:p>
      <w:pPr>
        <w:spacing w:after="80"/>
      </w:pPr>
      <w:r>
        <w:rPr>
          <w:b/>
          <w:color w:val="E94560"/>
          <w:sz w:val="22"/>
        </w:rPr>
        <w:t>Flowchart:</w:t>
      </w:r>
    </w:p>
    <w:p>
      <w:pPr>
        <w:pStyle w:val="Heading2"/>
      </w:pPr>
      <w:r>
        <w:rPr>
          <w:color w:val="533483"/>
          <w:sz w:val="24"/>
        </w:rPr>
        <w:t>10.1. Pole Foundation Execution – Overhead Line Civil Work</w:t>
      </w:r>
    </w:p>
    <w:p>
      <w:pPr>
        <w:spacing w:after="120"/>
      </w:pPr>
      <w:r>
        <w:rPr>
          <w:sz w:val="22"/>
        </w:rPr>
        <w:t>Pole foundation work begins after pole locations are marked in the field according to the approved pole schedule. At each location, a pit is excavated to the design depth based on soil type and pole class. In normal soil, mechanical boring using auger machines achieves the required depth efficiently. In rocky terrain, pneumatic drilling or controlled blasting techniques are employed where permitted. In soft or waterlogged soil, the foundation depth is extended and a PCC (Plain Cement Concrete) base block is cast at the bottom of the pit before pole placement. After the pole is erected, the pit is backfilled in 150mm layers, each compacted using mechanical tampers or hand rammers, until the pit is fully filled and the surface is restored.</w:t>
      </w:r>
    </w:p>
    <w:p>
      <w:pPr>
        <w:pStyle w:val="Heading2"/>
      </w:pPr>
      <w:r>
        <w:rPr>
          <w:color w:val="533483"/>
          <w:sz w:val="24"/>
        </w:rPr>
        <w:t>10.2. Stay Foundation and Stay Arrangement – Tension Support Civil Work</w:t>
      </w:r>
    </w:p>
    <w:p>
      <w:pPr>
        <w:spacing w:after="120"/>
      </w:pPr>
      <w:r>
        <w:rPr>
          <w:sz w:val="22"/>
        </w:rPr>
        <w:t>At all angle poles, dead-end poles, and section poles where conductor tension creates horizontal forces, stay foundations are constructed. The stay pit is excavated at the design angle and depth, a concrete stay block or a precast RCC block is installed at the pit base, the GI stay rod is threaded through the stay block, and the pit is backfilled and compacted. The stay wire is connected from the stay rod through a stay insulator to the pole cross arm or stay clamp, and a turnbuckle is fitted to allow tension adjustment during stringing.</w:t>
      </w:r>
    </w:p>
    <w:p>
      <w:pPr>
        <w:pStyle w:val="Heading2"/>
      </w:pPr>
      <w:r>
        <w:rPr>
          <w:color w:val="533483"/>
          <w:sz w:val="24"/>
        </w:rPr>
        <w:t>10.3. Parallel Civil Construction Activities – Simultaneous Infrastructure Development</w:t>
      </w:r>
    </w:p>
    <w:p>
      <w:pPr>
        <w:spacing w:after="120"/>
      </w:pPr>
      <w:r>
        <w:rPr>
          <w:sz w:val="22"/>
        </w:rPr>
        <w:t>After the primary pole foundation work is established, multiple specialized civil activities begin in parallel across the project site. Earth Pit Construction is performed at each DTR location, creating three separate earth pits — one for body earthing, one for neutral earthing, and one for lightning arrestor earthing. Each pit is excavated to minimum 2.5 metre depth, a GI pipe electrode is installed, salt and charcoal mixture is packed around the electrode, and the pit is backfilled. DTR Civil Pad is constructed for ground-mounted transformers, consisting of an RCC pad with embedded transformer rail channels for alignment, a gravel plinth protection area, and an oil soak pit to contain any oil spillage. For Underground Cable projects, Trench Excavation is carried out along the approved cable route with JCB in open areas, HDD (Horizontal Directional Drilling) at road crossings, and manual excavation in congested urban areas. Joint Bay and Manhole Construction creates underground chambers at cable joint locations with RCC walls, a removable cover slab, and sealed duct entries for the cables. For DA and SCADA projects, a small Control Room or Panel Room is constructed at the auto recloser installation point to house the FRTU control box, battery backup, and communication equipment. All these civil activities run simultaneously at different locations across the project site.</w:t>
      </w:r>
    </w:p>
    <w:p>
      <w:pPr>
        <w:pStyle w:val="Heading2"/>
      </w:pPr>
      <w:r>
        <w:rPr>
          <w:color w:val="533483"/>
          <w:sz w:val="24"/>
        </w:rPr>
        <w:t>10.4. Civil Quality Control – Construction Quality Verification</w:t>
      </w:r>
    </w:p>
    <w:p>
      <w:pPr>
        <w:spacing w:after="120"/>
      </w:pPr>
      <w:r>
        <w:rPr>
          <w:sz w:val="22"/>
        </w:rPr>
        <w:t>Throughout civil execution, quality control inspections are conducted to verify compliance with design requirements. Foundation depth is measured with a measuring rod before backfilling begins. Concrete cube samples are taken from each fresh concrete pour and tested for 7-day and 28-day compressive strength. Earth resistance is measured at each completed earth pit using an Earth Resistance Tester, and results are recorded against the target values specified in the design. Trench depth is verified for UG cable projects to confirm it meets the minimum burial depth requirements.</w:t>
      </w:r>
    </w:p>
    <w:p>
      <w:pPr>
        <w:pStyle w:val="Heading2"/>
      </w:pPr>
      <w:r>
        <w:rPr>
          <w:color w:val="533483"/>
          <w:sz w:val="24"/>
        </w:rPr>
        <w:t>10.5. Civil Structures Ready – Milestone for Installation Readiness</w:t>
      </w:r>
    </w:p>
    <w:p>
      <w:pPr>
        <w:spacing w:after="120"/>
      </w:pPr>
      <w:r>
        <w:rPr>
          <w:sz w:val="22"/>
        </w:rPr>
        <w:t>After civil work is completed for a given section or work front, a Civil Completion Inspection is conducted by the site engineer and DISCOM representative. The inspection verifies foundation quality, compaction adequacy, earth pit resistance values, and civil pad dimensions. Satisfactory completion of civil works at a section triggers the release of that section for erection and installation activities.</w:t>
      </w:r>
    </w:p>
    <w:p>
      <w:pPr>
        <w:pStyle w:val="Heading2"/>
      </w:pPr>
      <w:r>
        <w:rPr>
          <w:color w:val="533483"/>
          <w:sz w:val="24"/>
        </w:rPr>
        <w:t>10.6. Civil Completion – Release for Installation Execution</w:t>
      </w:r>
    </w:p>
    <w:p>
      <w:pPr>
        <w:spacing w:after="120"/>
      </w:pPr>
      <w:r>
        <w:rPr>
          <w:sz w:val="22"/>
        </w:rPr>
        <w:t>Once civil works are confirmed complete across all sections, the project reaches the Civil Completion milestone. At this point, all foundations are ready, all earth pits are constructed, all DTR pads are built, and underground trench civil work is completed. The system status updates to Civil Complete and the project transitions to the parallel execution of all installation activities.</w:t>
      </w:r>
    </w:p>
    <w:p>
      <w:r>
        <w:br w:type="page"/>
      </w:r>
    </w:p>
    <w:p>
      <w:pPr>
        <w:pStyle w:val="Heading1"/>
      </w:pPr>
      <w:r>
        <w:rPr>
          <w:color w:val="0F3460"/>
          <w:sz w:val="28"/>
        </w:rPr>
        <w:t>11. Pole Erection and Overhead Line Construction Process</w:t>
      </w:r>
    </w:p>
    <w:p>
      <w:pPr>
        <w:spacing w:after="120"/>
      </w:pPr>
      <w:r>
        <w:rPr>
          <w:sz w:val="22"/>
        </w:rPr>
        <w:t>After civil foundations are completed and materials are available at site, the project enters the Pole Erection and Overhead Line Construction Phase. This workflow applies specifically to HT Line Projects, LT Line Projects, Rural Electrification Projects, and Feeder Separation Projects. This stage represents the primary physical construction activity for overhead distribution projects, involving the installation of pole structures, hardware fittings, conductors, and associated electrical equipment. Work is executed along the line route in sections, and safety compliance during work at height is a critical operational requirement.</w:t>
      </w:r>
    </w:p>
    <w:p>
      <w:pPr>
        <w:spacing w:after="80"/>
      </w:pPr>
      <w:r>
        <w:rPr>
          <w:b/>
          <w:color w:val="E94560"/>
          <w:sz w:val="22"/>
        </w:rPr>
        <w:t>Flowchart:</w:t>
      </w:r>
    </w:p>
    <w:p>
      <w:pPr>
        <w:pStyle w:val="Heading2"/>
      </w:pPr>
      <w:r>
        <w:rPr>
          <w:color w:val="533483"/>
          <w:sz w:val="24"/>
        </w:rPr>
        <w:t>11.1. Civil Ready and Materials Released – Execution Readiness Gate</w:t>
      </w:r>
    </w:p>
    <w:p>
      <w:pPr>
        <w:spacing w:after="120"/>
      </w:pPr>
      <w:r>
        <w:rPr>
          <w:sz w:val="22"/>
        </w:rPr>
        <w:t>Before pole erection begins at any section, the system verifies that foundations for that section are completed and inspected, materials including poles, cross arms, insulators, hardware, and conductors are issued from the store to the field gang, and the work permit system is activated for that route section. This gate prevents erection from starting before foundations are ready or materials are available, avoiding mid-activity stoppages.</w:t>
      </w:r>
    </w:p>
    <w:p>
      <w:pPr>
        <w:pStyle w:val="Heading2"/>
      </w:pPr>
      <w:r>
        <w:rPr>
          <w:color w:val="533483"/>
          <w:sz w:val="24"/>
        </w:rPr>
        <w:t>11.2. Pole Erection – Vertical Structure Installation</w:t>
      </w:r>
    </w:p>
    <w:p>
      <w:pPr>
        <w:spacing w:after="120"/>
      </w:pPr>
      <w:r>
        <w:rPr>
          <w:sz w:val="22"/>
        </w:rPr>
        <w:t>Poles are transported from the yard to each location along the route using tractors or trucks. At each foundation pit, the pole is positioned horizontally adjacent to the pit, the erection crane or hydra is positioned, and the pole is lifted and lowered vertically into the pit. Vertical alignment is checked using a plumb bob or spirit level. At tension and angle poles, the pole is raked slightly in the direction of tension as per the design specification. Once aligned, the pit is backfilled in compacted layers and the pole butt is secured. Cross arm fixing brackets and insulator pins are fitted before the crane moves to the next location.</w:t>
      </w:r>
    </w:p>
    <w:p>
      <w:pPr>
        <w:pStyle w:val="Heading2"/>
      </w:pPr>
      <w:r>
        <w:rPr>
          <w:color w:val="533483"/>
          <w:sz w:val="24"/>
        </w:rPr>
        <w:t>11.3. Parallel Hardware Installation Activities – Fitting and Assembly</w:t>
      </w:r>
    </w:p>
    <w:p>
      <w:pPr>
        <w:spacing w:after="120"/>
      </w:pPr>
      <w:r>
        <w:rPr>
          <w:sz w:val="22"/>
        </w:rPr>
        <w:t>While pole erection proceeds sequentially along the route, hardware installation teams follow behind fitting equipment at each erected pole. Cross arm installation positions the steel cross arm at the design height and bolt torque is verified. AB Switch (Air Break Switch) mounting installs the gang-operated isolator on dedicated poles at section intervals as per the SLD. Dropout Fuse mounting installs the HRC or EI type dropout fuse on the HT fuse pole adjacent to each DTR. Lightning Arrestor mounting installs the surge arrestor above the fuse on the HT line. Stay wire completion connects the pre-installed stay rod to the cross arm using GI stay wire with turnbuckle and stay insulator. These hardware activities run simultaneously at different poles by parallel crews.</w:t>
      </w:r>
    </w:p>
    <w:p>
      <w:pPr>
        <w:pStyle w:val="Heading2"/>
      </w:pPr>
      <w:r>
        <w:rPr>
          <w:color w:val="533483"/>
          <w:sz w:val="24"/>
        </w:rPr>
        <w:t>11.4. Insulator Fitting – Electrical Isolation Hardware</w:t>
      </w:r>
    </w:p>
    <w:p>
      <w:pPr>
        <w:spacing w:after="120"/>
      </w:pPr>
      <w:r>
        <w:rPr>
          <w:sz w:val="22"/>
        </w:rPr>
        <w:t>Insulators are fitted to the cross arm pins and pole brackets after cross arm installation. At tangent poles carrying straight-line spans, pin-type insulators are fitted with a binding wire securing the conductor. At angle poles, dead-end poles, and section poles where conductor tension changes direction or terminates, disc insulators or strain insulators assembled in strings are fitted. Each insulator is visually inspected for cracks, chips, or surface contamination before fitting, and rejected insulators are returned to the store for replacement.</w:t>
      </w:r>
    </w:p>
    <w:p>
      <w:pPr>
        <w:pStyle w:val="Heading2"/>
      </w:pPr>
      <w:r>
        <w:rPr>
          <w:color w:val="533483"/>
          <w:sz w:val="24"/>
        </w:rPr>
        <w:t>11.5. HT Conductor Stringing – High Voltage Line Construction</w:t>
      </w:r>
    </w:p>
    <w:p>
      <w:pPr>
        <w:spacing w:after="120"/>
      </w:pPr>
      <w:r>
        <w:rPr>
          <w:sz w:val="22"/>
        </w:rPr>
        <w:t>Conductor stringing is the most technically critical operation in overhead line construction. Conductor drums are positioned on drum stands at the stringing point, a pilot wire or pulling rope is first laid through the entire stringing section between dead ends, the pulling rope is attached to the conductor and the conductor is pulled through all intermediate poles using a mechanical winch or pulling vehicle. As the conductor reaches the dead end, it is temporarily fixed and sagging operations begin. Sag is measured using the sag board method or a dynamometer in each span, and the conductor is adjusted to achieve the design sag value corresponding to the ruling span and ambient temperature. Once the sag is verified, the conductor is permanently clamped to insulators at each pole, binding wires are applied at tangent poles, and jumper connections are made at section points and angle poles.</w:t>
      </w:r>
    </w:p>
    <w:p>
      <w:pPr>
        <w:pStyle w:val="Heading2"/>
      </w:pPr>
      <w:r>
        <w:rPr>
          <w:color w:val="533483"/>
          <w:sz w:val="24"/>
        </w:rPr>
        <w:t>11.6. LT / ABC Cable Stringing – Low Voltage Distribution Line</w:t>
      </w:r>
    </w:p>
    <w:p>
      <w:pPr>
        <w:spacing w:after="120"/>
      </w:pPr>
      <w:r>
        <w:rPr>
          <w:sz w:val="22"/>
        </w:rPr>
        <w:t>For LT networks, Aerial Bunched Cable (ABC) stringing follows after LT pole erection. The LT cross arm or bracket is fixed at the design height on the pole. The ABC cable messenger wire is first tensioned and fixed at dead ends, and then intermediate suspension clamps are fitted. The ABC cable conductors are laid on the messenger wire and secured using pre-formed suspension clamps at regular intervals. At each consumer tap-off point, a branch connector or piercing connector is installed on the live conductor to create the service connection take-off point for the individual consumer's service cable.</w:t>
      </w:r>
    </w:p>
    <w:p>
      <w:pPr>
        <w:pStyle w:val="Heading2"/>
      </w:pPr>
      <w:r>
        <w:rPr>
          <w:color w:val="533483"/>
          <w:sz w:val="24"/>
        </w:rPr>
        <w:t>11.7. Conductor Joint and Section Point Verification – Line Integrity Check</w:t>
      </w:r>
    </w:p>
    <w:p>
      <w:pPr>
        <w:spacing w:after="120"/>
      </w:pPr>
      <w:r>
        <w:rPr>
          <w:sz w:val="22"/>
        </w:rPr>
        <w:t>After stringing is completed for each section, a verification inspection is conducted. Mid-span joints are counted and their location is recorded, as excessive mid-span joints reduce reliability and are limited by design. All parallel groove clamp T-off connections at tapping points are verified for torque. AB switch section points are operated through open-close cycles to verify smooth mechanical operation and interlock functioning. Jumper connections at angle and section poles are inspected for adequate clearance and secure clamping.</w:t>
      </w:r>
    </w:p>
    <w:p>
      <w:pPr>
        <w:pStyle w:val="Heading2"/>
      </w:pPr>
      <w:r>
        <w:rPr>
          <w:color w:val="533483"/>
          <w:sz w:val="24"/>
        </w:rPr>
        <w:t>11.8. Mechanical Completion of Line – Structural Readiness Milestone</w:t>
      </w:r>
    </w:p>
    <w:p>
      <w:pPr>
        <w:spacing w:after="120"/>
      </w:pPr>
      <w:r>
        <w:rPr>
          <w:sz w:val="22"/>
        </w:rPr>
        <w:t>After all poles are erected, hardware is fitted, conductors are strung and sagged, and jumpers are connected across the entire route, the Mechanical Completion Inspection is conducted. The inspection team verifies pole verticality and rake, hardware tightness, conductor sag compliance, minimum ground clearances at all crossing points, and termination quality at both ends. Satisfactory mechanical completion of the line is recorded in the project register, and the section is released for electrical testing.</w:t>
      </w:r>
    </w:p>
    <w:p>
      <w:r>
        <w:br w:type="page"/>
      </w:r>
    </w:p>
    <w:p>
      <w:pPr>
        <w:pStyle w:val="Heading1"/>
      </w:pPr>
      <w:r>
        <w:rPr>
          <w:color w:val="0F3460"/>
          <w:sz w:val="28"/>
        </w:rPr>
        <w:t>12. Distribution Transformer Installation Process</w:t>
      </w:r>
    </w:p>
    <w:p>
      <w:pPr>
        <w:spacing w:after="120"/>
      </w:pPr>
      <w:r>
        <w:rPr>
          <w:sz w:val="22"/>
        </w:rPr>
        <w:t>The Distribution Transformer Installation Phase applies to DTR Installation Projects, Rural Electrification Projects, and Feeder Separation Projects. Distribution transformers are the single most critical piece of equipment in the distribution network, stepping down 11kV to 415V at the point closest to consumers. The quality of DTR installation, including connection tightness, earthing adequacy, and oil condition, directly determines the transformer's operational life and the reliability of consumer supply. Each DTR installation is a self-contained sub-project requiring mechanical, electrical, and civil work executed in sequence.</w:t>
      </w:r>
    </w:p>
    <w:p>
      <w:pPr>
        <w:spacing w:after="80"/>
      </w:pPr>
      <w:r>
        <w:rPr>
          <w:b/>
          <w:color w:val="E94560"/>
          <w:sz w:val="22"/>
        </w:rPr>
        <w:t>Flowchart:</w:t>
      </w:r>
    </w:p>
    <w:p>
      <w:pPr>
        <w:pStyle w:val="Heading2"/>
      </w:pPr>
      <w:r>
        <w:rPr>
          <w:color w:val="533483"/>
          <w:sz w:val="24"/>
        </w:rPr>
        <w:t>12.1. Civil Ready and Materials Released – DTR Installation Entry Gate</w:t>
      </w:r>
    </w:p>
    <w:p>
      <w:pPr>
        <w:spacing w:after="120"/>
      </w:pPr>
      <w:r>
        <w:rPr>
          <w:sz w:val="22"/>
        </w:rPr>
        <w:t>Before DTR installation begins at any location, the DTR civil pad must be completed and inspected, all three earth pits must be constructed and earth resistance values verified, the DTR must be released from the store following incoming inspection, and the HT line to the DTR location must be mechanically completed. This gate ensures that each DTR installation can proceed to completion without interruption once it begins.</w:t>
      </w:r>
    </w:p>
    <w:p>
      <w:pPr>
        <w:pStyle w:val="Heading2"/>
      </w:pPr>
      <w:r>
        <w:rPr>
          <w:color w:val="533483"/>
          <w:sz w:val="24"/>
        </w:rPr>
        <w:t>12.2. DTR Transportation and Positioning – Equipment Delivery to Location</w:t>
      </w:r>
    </w:p>
    <w:p>
      <w:pPr>
        <w:spacing w:after="120"/>
      </w:pPr>
      <w:r>
        <w:rPr>
          <w:sz w:val="22"/>
        </w:rPr>
        <w:t>Distribution transformers are transported from the site store to each installation location using a flatbed truck with proper wooden blocking and securing arrangements. The tilt indicator on the transformer is checked upon arrival to confirm the unit was not subjected to excessive inclination during transport. For locations accessible only by narrow roads or soft ground, a hydra mounted on a suitable vehicle is used for the final placement. The transformer is positioned adjacent to the installation point before lifting begins.</w:t>
      </w:r>
    </w:p>
    <w:p>
      <w:pPr>
        <w:pStyle w:val="Heading2"/>
      </w:pPr>
      <w:r>
        <w:rPr>
          <w:color w:val="533483"/>
          <w:sz w:val="24"/>
        </w:rPr>
        <w:t>12.3. DTR Erection – Mechanical Installation</w:t>
      </w:r>
    </w:p>
    <w:p>
      <w:pPr>
        <w:spacing w:after="120"/>
      </w:pPr>
      <w:r>
        <w:rPr>
          <w:sz w:val="22"/>
        </w:rPr>
        <w:t>For pole-mounted distribution transformers, a transformer bracket or cradle assembly is first fixed to the two poles at the design mounting height using U-bolts and cross bracing. The transformer is then lifted using a hydra crane and carefully lowered onto the bracket, where it is secured with bolts and anti-vibration pads. For ground-mounted distribution transformers installed on RCC pads, the transformer is placed on the pad using rollers, aligned with the embedded rail channels, and secured with anchor bolts. Earthing connection points on the tank body are cleaned to bare metal before the earthing conductor is connected.</w:t>
      </w:r>
    </w:p>
    <w:p>
      <w:pPr>
        <w:pStyle w:val="Heading2"/>
      </w:pPr>
      <w:r>
        <w:rPr>
          <w:color w:val="533483"/>
          <w:sz w:val="24"/>
        </w:rPr>
        <w:t>12.4. HT Connections – High Voltage Termination</w:t>
      </w:r>
    </w:p>
    <w:p>
      <w:pPr>
        <w:spacing w:after="120"/>
      </w:pPr>
      <w:r>
        <w:rPr>
          <w:sz w:val="22"/>
        </w:rPr>
        <w:t>The HT connections to the transformer begin with the installation of the AB switch (Air Break Switch) or fuse combination above the transformer on the supporting poles. The HT conductor from the overhead line is looped down to the dropout fuse holder, connected through the dropout fuse to the AB switch, and then connected to the transformer's HV bushing using an appropriate cable or conductor jumper. The lightning arrestor is mounted above the fuse holder and connected with a short jumper from the line conductor, with the arrestor's ground terminal connected to the earthing system. All HT connections are verified for adequate electrical clearance from grounded parts.</w:t>
      </w:r>
    </w:p>
    <w:p>
      <w:pPr>
        <w:pStyle w:val="Heading2"/>
      </w:pPr>
      <w:r>
        <w:rPr>
          <w:color w:val="533483"/>
          <w:sz w:val="24"/>
        </w:rPr>
        <w:t>12.5. LT Connections – Low Voltage Distribution Setup</w:t>
      </w:r>
    </w:p>
    <w:p>
      <w:pPr>
        <w:spacing w:after="120"/>
      </w:pPr>
      <w:r>
        <w:rPr>
          <w:sz w:val="22"/>
        </w:rPr>
        <w:t>After HT connections are completed, the LT connections are made from the transformer's LV bushings to the LT distribution network. The LT bus bar or cable is connected from the LV bushing terminals to the LT distribution box or metering unit mounted below the transformer. Outgoing LT feeder cables or conductors are connected to the respective outgoing ways in the LT distribution box. All connections are tightened to the specified torque and fitted with anti-rust compound.</w:t>
      </w:r>
    </w:p>
    <w:p>
      <w:pPr>
        <w:pStyle w:val="Heading2"/>
      </w:pPr>
      <w:r>
        <w:rPr>
          <w:color w:val="533483"/>
          <w:sz w:val="24"/>
        </w:rPr>
        <w:t>12.6. DTR Earthing – Three-Point Grounding System</w:t>
      </w:r>
    </w:p>
    <w:p>
      <w:pPr>
        <w:spacing w:after="120"/>
      </w:pPr>
      <w:r>
        <w:rPr>
          <w:sz w:val="22"/>
        </w:rPr>
        <w:t>Distribution transformer earthing is one of the most critical safety requirements and must be implemented with three completely separate earth connections. The Body Earth connects a GI flat or GI wire from the transformer tank body to a dedicated earth electrode, providing protection against tank faults. The Neutral Earth connects the LV neutral terminal to a separate earth electrode, establishing the system neutral potential for the 415V network. The Lightning Arrestor Earth connects each arrestor's ground terminal to a third separate earth electrode, providing a low-impedance path for surge energy dissipation. All three earth pits are measured individually with the connection intact, and measured values are recorded against the target values of less than 5 Ohms for body and LA earth and less than 1 Ohm for neutral earth as required by IE Rules 1956.</w:t>
      </w:r>
    </w:p>
    <w:p>
      <w:pPr>
        <w:pStyle w:val="Heading2"/>
      </w:pPr>
      <w:r>
        <w:rPr>
          <w:color w:val="533483"/>
          <w:sz w:val="24"/>
        </w:rPr>
        <w:t>12.7. Oil Treatment – Insulating Oil Quality Verification</w:t>
      </w:r>
    </w:p>
    <w:p>
      <w:pPr>
        <w:spacing w:after="120"/>
      </w:pPr>
      <w:r>
        <w:rPr>
          <w:sz w:val="22"/>
        </w:rPr>
        <w:t>Before energization, the transformer's insulating oil is tested for Breakdown Voltage (BDV) using a standard BDV test set with a 2.5mm electrode gap. The minimum acceptable BDV value is 30 kV per IS 335. If the BDV is below the minimum threshold, which may occur due to moisture absorption during storage or transport, the oil is processed through an oil filtration machine under vacuum until the BDV rises above the required level. After filtration, the oil level is checked against the oil level indicator and topped up if required. The silica gel breather color is verified to confirm it is still active.</w:t>
      </w:r>
    </w:p>
    <w:p>
      <w:pPr>
        <w:pStyle w:val="Heading2"/>
      </w:pPr>
      <w:r>
        <w:rPr>
          <w:color w:val="533483"/>
          <w:sz w:val="24"/>
        </w:rPr>
        <w:t>12.8. DTR Pre-Commissioning – Electrical Verification Before Energization</w:t>
      </w:r>
    </w:p>
    <w:p>
      <w:pPr>
        <w:spacing w:after="120"/>
      </w:pPr>
      <w:r>
        <w:rPr>
          <w:sz w:val="22"/>
        </w:rPr>
        <w:t>Before the transformer is energized, a comprehensive set of pre-commissioning electrical tests is conducted. Insulation Resistance tests are performed for all six combinations of HV-LV, HV-Earth, and LV-Earth for both primary and secondary windings using a 5kV megger, and all readings must exceed 200 MΩ. The Turns Ratio Test (TTR) is conducted to verify that the voltage ratio on each tap position matches the nameplate data within 0.5% tolerance, ensuring the transformer was not damaged during transport. The Vector Group test confirms that the phase relationship between HV and LV windings matches the specified vector group. The No-Load Current test measures the magnetizing current under rated voltage application. All test results are recorded in the DTR Pre-Commissioning Test Report, which forms part of the project handover documentation.</w:t>
      </w:r>
    </w:p>
    <w:p>
      <w:r>
        <w:br w:type="page"/>
      </w:r>
    </w:p>
    <w:p>
      <w:pPr>
        <w:pStyle w:val="Heading1"/>
      </w:pPr>
      <w:r>
        <w:rPr>
          <w:color w:val="0F3460"/>
          <w:sz w:val="28"/>
        </w:rPr>
        <w:t>13. Underground Cable Laying and Termination Process</w:t>
      </w:r>
    </w:p>
    <w:p>
      <w:pPr>
        <w:spacing w:after="120"/>
      </w:pPr>
      <w:r>
        <w:rPr>
          <w:sz w:val="22"/>
        </w:rPr>
        <w:t>The Underground Cable Laying and Termination Phase applies specifically to Underground Cabling Projects and Urban Distribution Network Projects. Underground cables eliminate the visual impact, storm vulnerability, and safety hazards of overhead lines in urban areas but require specialized civil skills, careful cable handling procedures, and rigorous post-installation high-voltage testing before energization. The quality of cable joints and terminations determines the long-term reliability of the underground network, as failed joints in buried cables are extremely difficult and expensive to locate and repair.</w:t>
      </w:r>
    </w:p>
    <w:p>
      <w:pPr>
        <w:spacing w:after="80"/>
      </w:pPr>
      <w:r>
        <w:rPr>
          <w:b/>
          <w:color w:val="E94560"/>
          <w:sz w:val="22"/>
        </w:rPr>
        <w:t>Flowchart:</w:t>
      </w:r>
    </w:p>
    <w:p>
      <w:pPr>
        <w:pStyle w:val="Heading2"/>
      </w:pPr>
      <w:r>
        <w:rPr>
          <w:color w:val="533483"/>
          <w:sz w:val="24"/>
        </w:rPr>
        <w:t>13.1. Civil Ready and Materials Released – Cable Laying Entry Gate</w:t>
      </w:r>
    </w:p>
    <w:p>
      <w:pPr>
        <w:spacing w:after="120"/>
      </w:pPr>
      <w:r>
        <w:rPr>
          <w:sz w:val="22"/>
        </w:rPr>
        <w:t>Before cable pulling begins at any route section, the trench must be fully excavated and inspected for correct depth and sand bedding, all road crossings by HDD must be completed with ducts installed, RMU foundations and cable entry ducts must be ready, and cable drums must be released from the store after incoming inspection. This gate ensures that the trench environment is ready and will not require rework that could damage the laid cable.</w:t>
      </w:r>
    </w:p>
    <w:p>
      <w:pPr>
        <w:pStyle w:val="Heading2"/>
      </w:pPr>
      <w:r>
        <w:rPr>
          <w:color w:val="533483"/>
          <w:sz w:val="24"/>
        </w:rPr>
        <w:t>13.2. Existing Utility Scan – Underground Obstruction Mapping</w:t>
      </w:r>
    </w:p>
    <w:p>
      <w:pPr>
        <w:spacing w:after="120"/>
      </w:pPr>
      <w:r>
        <w:rPr>
          <w:sz w:val="22"/>
        </w:rPr>
        <w:t>As a final verification before laying begins, a utility scan is performed along the cable route using available records, visual markers, and trial pits at critical locations to confirm that the positions of existing buried utilities such as water mains, sewer lines, telecom ducts, gas pipes, and existing power cables are accurately mapped. Any discrepancy between the design route and actual utility positions is resolved by rerouting the cable path before excavation proceeds at that location.</w:t>
      </w:r>
    </w:p>
    <w:p>
      <w:pPr>
        <w:pStyle w:val="Heading2"/>
      </w:pPr>
      <w:r>
        <w:rPr>
          <w:color w:val="533483"/>
          <w:sz w:val="24"/>
        </w:rPr>
        <w:t>13.3. Cable Pulling – Underground Cable Placement</w:t>
      </w:r>
    </w:p>
    <w:p>
      <w:pPr>
        <w:spacing w:after="120"/>
      </w:pPr>
      <w:r>
        <w:rPr>
          <w:sz w:val="22"/>
        </w:rPr>
        <w:t>Cable drums are positioned at the drum stand location at one end of the pulling section. Pulling rollers are positioned at regular intervals along the trench and at every bend to protect the cable sheath during pulling. A pulling rope is threaded through the route and connected to the cable end using a cable pulling stocking (mesh grip). The cable is then pulled through the trench at a controlled speed, ensuring the cable bend radius at corners never falls below the minimum specified value of typically 8 times the cable outer diameter. As each drum is exhausted, the next drum is joined using a temporary mechanical connector. After laying, cable length is reconciled against the drum length to confirm no cable was left without accounting.</w:t>
      </w:r>
    </w:p>
    <w:p>
      <w:pPr>
        <w:pStyle w:val="Heading2"/>
      </w:pPr>
      <w:r>
        <w:rPr>
          <w:color w:val="533483"/>
          <w:sz w:val="24"/>
        </w:rPr>
        <w:t>13.4. Parallel Cable Protection Activities – Burial and Marking</w:t>
      </w:r>
    </w:p>
    <w:p>
      <w:pPr>
        <w:spacing w:after="120"/>
      </w:pPr>
      <w:r>
        <w:rPr>
          <w:sz w:val="22"/>
        </w:rPr>
        <w:t>As cable laying advances section by section, burial and protection activities follow immediately behind. Sand bedding of 150mm depth is spread over the cable in the trench. Precast concrete route marker tiles are laid over the sand directly above the cable at the spacing specified in the design. A red warning tape printed with the cable voltage and buried cable warning is placed 150mm above the tiles. Backfilling then begins in 150mm compacted layers until the trench is brought to original ground level. All protection activities proceed in parallel with cable laying at different sections simultaneously.</w:t>
      </w:r>
    </w:p>
    <w:p>
      <w:pPr>
        <w:pStyle w:val="Heading2"/>
      </w:pPr>
      <w:r>
        <w:rPr>
          <w:color w:val="533483"/>
          <w:sz w:val="24"/>
        </w:rPr>
        <w:t>13.5. Road Crossing Installation – Special Civil Execution</w:t>
      </w:r>
    </w:p>
    <w:p>
      <w:pPr>
        <w:spacing w:after="120"/>
      </w:pPr>
      <w:r>
        <w:rPr>
          <w:sz w:val="22"/>
        </w:rPr>
        <w:t>At road crossings, the HDD (Horizontal Directional Drilling) contractor bores horizontally under the road at the required depth and installs a HDPE or GI duct through which the cable is subsequently pulled. The duct ends extend beyond the road edge and are sealed after cable installation. Road surfaces are reinstated to the standard required by the highway or municipal authority. An inspection pit or marker post is installed at each road crossing to facilitate future maintenance location.</w:t>
      </w:r>
    </w:p>
    <w:p>
      <w:pPr>
        <w:pStyle w:val="Heading2"/>
      </w:pPr>
      <w:r>
        <w:rPr>
          <w:color w:val="533483"/>
          <w:sz w:val="24"/>
        </w:rPr>
        <w:t>13.6. Cable Jointing – Underground Connection Execution</w:t>
      </w:r>
    </w:p>
    <w:p>
      <w:pPr>
        <w:spacing w:after="120"/>
      </w:pPr>
      <w:r>
        <w:rPr>
          <w:sz w:val="22"/>
        </w:rPr>
        <w:t>When individual cable drums cannot span the full route distance, or when two separate routes are connected, cable joints are made. The cable joint location is precisely marked with GPS coordinates which are recorded in the Joint Register for future maintenance reference. The cable ends are prepared by carefully stripping the outer sheath, unwrapping the steel armour, removing the insulation screen, and exposing the conductor for crimping. The conductor ferrule is compressed using a hydraulic crimping tool to create a solid connection. The stress cone, which equalizes the electric field concentration at the conductor screen cut-back point, is applied per the joint kit manufacturer's instructions. The heat shrink tubes or cold shrink tubes are applied in sequence from inner to outer layers to recreate the complete cable insulation system.</w:t>
      </w:r>
    </w:p>
    <w:p>
      <w:pPr>
        <w:pStyle w:val="Heading2"/>
      </w:pPr>
      <w:r>
        <w:rPr>
          <w:color w:val="533483"/>
          <w:sz w:val="24"/>
        </w:rPr>
        <w:t>13.7. Cable Termination and RMU Installation – End Connection Setup</w:t>
      </w:r>
    </w:p>
    <w:p>
      <w:pPr>
        <w:spacing w:after="120"/>
      </w:pPr>
      <w:r>
        <w:rPr>
          <w:sz w:val="22"/>
        </w:rPr>
        <w:t>At each end of the cable, indoor or outdoor termination kits are installed depending on the equipment location. The cable gland provides the mechanical seal between the cable outer sheath and the equipment enclosure. The steel armour is bonded and earthed at the termination point using a copper braid connection to the equipment earth bus. Phase identification cores are applied and the cable phases are connected to the corresponding terminals of the RMU, cable sealing end, or switchgear. The RMU is positioned on its pre-constructed foundation, leveled, and the cable terminations on all incoming and outgoing cable ways are completed. SF6 gas pressure in the RMU is verified against the factory test value before the unit is put into service.</w:t>
      </w:r>
    </w:p>
    <w:p>
      <w:pPr>
        <w:pStyle w:val="Heading2"/>
      </w:pPr>
      <w:r>
        <w:rPr>
          <w:color w:val="533483"/>
          <w:sz w:val="24"/>
        </w:rPr>
        <w:t>13.8. High Voltage Cable Testing – Electrical Integrity Verification</w:t>
      </w:r>
    </w:p>
    <w:p>
      <w:pPr>
        <w:spacing w:after="120"/>
      </w:pPr>
      <w:r>
        <w:rPr>
          <w:sz w:val="22"/>
        </w:rPr>
        <w:t>After all cable laying, jointing, and termination are completed for a cable section, mandatory high-voltage tests are conducted before energization. The Insulation Resistance test is performed using a 5kV megger to establish a baseline and detect any gross insulation damage. The VLF (Very Low Frequency) HiPot test is the primary acceptance test for XLPE cables, conducted at 0.1 Hz frequency, which stresses the cable insulation similarly to power frequency but with much lower test set power requirements. For 11kV XLPE cables, the test voltage is typically 17kV applied for 60 minutes. A cable that passes the VLF test without breakdown is considered acceptable for service. The sheath continuity test verifies that the steel armour is continuous and the outer sheath has not been damaged during installation. All test results are recorded in the Cable Test Report.</w:t>
      </w:r>
    </w:p>
    <w:p>
      <w:pPr>
        <w:pStyle w:val="Heading2"/>
      </w:pPr>
      <w:r>
        <w:rPr>
          <w:color w:val="533483"/>
          <w:sz w:val="24"/>
        </w:rPr>
        <w:t>13.9. Mechanical Completion of Underground Network – UG Installation Milestone</w:t>
      </w:r>
    </w:p>
    <w:p>
      <w:pPr>
        <w:spacing w:after="120"/>
      </w:pPr>
      <w:r>
        <w:rPr>
          <w:sz w:val="22"/>
        </w:rPr>
        <w:t>After all cable sections are laid, all joints and terminations are completed, all RMUs are installed, and all HV tests are passed, the underground network reaches Mechanical Completion. A final route inspection verifies that all trenches are backfilled and compacted to original level, road reinstatements are accepted by authorities, all joint bay covers are in place, all route markers are installed at the specified spacing, and all cable terminal tags are fitted. Satisfactory completion of mechanical and electrical works triggers the pre-commissioning testing phase.</w:t>
      </w:r>
    </w:p>
    <w:p>
      <w:r>
        <w:br w:type="page"/>
      </w:r>
    </w:p>
    <w:p>
      <w:pPr>
        <w:pStyle w:val="Heading1"/>
      </w:pPr>
      <w:r>
        <w:rPr>
          <w:color w:val="0F3460"/>
          <w:sz w:val="28"/>
        </w:rPr>
        <w:t>14. Smart Meter and AMI System Installation Process</w:t>
      </w:r>
    </w:p>
    <w:p>
      <w:pPr>
        <w:spacing w:after="120"/>
      </w:pPr>
      <w:r>
        <w:rPr>
          <w:sz w:val="22"/>
        </w:rPr>
        <w:t>The Smart Meter and AMI System Installation Phase applies to Smart Metering and AMI Projects, and to the metering component within Rural Electrification and Urban Distribution projects. Smart metering projects transform the billing and loss measurement capability of distribution utilities, replacing passive electromechanical meters with communicating digital meters that provide real-time consumption data, enable remote disconnection, detect tampering automatically, and calculate AT&amp;C losses at the transformer level. This phase is IT-intensive, requiring coordination between hardware installation teams, communication network teams, and software configuration teams working in parallel.</w:t>
      </w:r>
    </w:p>
    <w:p>
      <w:pPr>
        <w:spacing w:after="80"/>
      </w:pPr>
      <w:r>
        <w:rPr>
          <w:b/>
          <w:color w:val="E94560"/>
          <w:sz w:val="22"/>
        </w:rPr>
        <w:t>Flowchart:</w:t>
      </w:r>
    </w:p>
    <w:p>
      <w:pPr>
        <w:pStyle w:val="Heading2"/>
      </w:pPr>
      <w:r>
        <w:rPr>
          <w:color w:val="533483"/>
          <w:sz w:val="24"/>
        </w:rPr>
        <w:t>14.1. Consumer Database Preparation – Data Readiness Gate</w:t>
      </w:r>
    </w:p>
    <w:p>
      <w:pPr>
        <w:spacing w:after="120"/>
      </w:pPr>
      <w:r>
        <w:rPr>
          <w:sz w:val="22"/>
        </w:rPr>
        <w:t>Before physical meter installation begins, the complete consumer database must be prepared and verified. The consumer list is downloaded from the DISCOM's billing system for the project area, including consumer account numbers, names, supply categories, connected load, existing meter numbers, and meter reading routes. Each consumer is mapped to their parent DTR and the DCU zone they will be served by. The installation schedule is prepared organizing consumers by area and installation gang to ensure systematic coverage and avoid duplication or missed consumers.</w:t>
      </w:r>
    </w:p>
    <w:p>
      <w:pPr>
        <w:pStyle w:val="Heading2"/>
      </w:pPr>
      <w:r>
        <w:rPr>
          <w:color w:val="533483"/>
          <w:sz w:val="24"/>
        </w:rPr>
        <w:t>14.2. Existing Meter Removal and Documentation – Metering Transition</w:t>
      </w:r>
    </w:p>
    <w:p>
      <w:pPr>
        <w:spacing w:after="120"/>
      </w:pPr>
      <w:r>
        <w:rPr>
          <w:sz w:val="22"/>
        </w:rPr>
        <w:t>At each consumer premises, the existing meter's closing reading is recorded and photographed as evidence of the transition reading. The meter seal condition and anti-tamper indicator status are documented before removal, as these records may be needed in case of billing disputes. The existing meter is carefully removed and returned to the project store, where it is preserved for the DISCOM's record. A meter removal form is completed for each consumer with the closing reading, removal date, and meter condition.</w:t>
      </w:r>
    </w:p>
    <w:p>
      <w:pPr>
        <w:pStyle w:val="Heading2"/>
      </w:pPr>
      <w:r>
        <w:rPr>
          <w:color w:val="533483"/>
          <w:sz w:val="24"/>
        </w:rPr>
        <w:t>14.3. Smart Meter Installation – Hardware Deployment</w:t>
      </w:r>
    </w:p>
    <w:p>
      <w:pPr>
        <w:spacing w:after="120"/>
      </w:pPr>
      <w:r>
        <w:rPr>
          <w:sz w:val="22"/>
        </w:rPr>
        <w:t>The smart meter is mounted on the consumer's meter board using the appropriate brackets for the board type. Incoming supply terminals are connected to the meter's supply terminals, and the load terminals are connected to the consumer's internal wiring. For three-phase consumers and high-value consumers, current transformers are installed to enable indirect metering at the appropriate current range. Anti-tamper seals are applied to the meter cover, and the meter terminal cover is secured. Each installed meter is photographed with the meter number visible, consumer name board, and installation location for the project photographic record.</w:t>
      </w:r>
    </w:p>
    <w:p>
      <w:pPr>
        <w:pStyle w:val="Heading2"/>
      </w:pPr>
      <w:r>
        <w:rPr>
          <w:color w:val="533483"/>
          <w:sz w:val="24"/>
        </w:rPr>
        <w:t>14.4. Communication Module Activation – Network Connectivity Setup</w:t>
      </w:r>
    </w:p>
    <w:p>
      <w:pPr>
        <w:spacing w:after="120"/>
      </w:pPr>
      <w:r>
        <w:rPr>
          <w:sz w:val="22"/>
        </w:rPr>
        <w:t>After meter hardware installation, the communication module is configured and tested. For GPRS-based communication, the SIM card is inserted, the APN settings are configured with the network operator's parameters, and signal strength at the installation location is verified to ensure reliable communication. For RF mesh networks, the meter's RF module is paired with its designated DCU. The DCU unit is installed at the DTR or feeder pillar location, connected to a permanent power supply, and configured with the communication network parameters. A communication link test is performed from each meter to its DCU to confirm successful data transmission.</w:t>
      </w:r>
    </w:p>
    <w:p>
      <w:pPr>
        <w:pStyle w:val="Heading2"/>
      </w:pPr>
      <w:r>
        <w:rPr>
          <w:color w:val="533483"/>
          <w:sz w:val="24"/>
        </w:rPr>
        <w:t>14.5. Parallel HES and MDM Configuration Activities – System Integration</w:t>
      </w:r>
    </w:p>
    <w:p>
      <w:pPr>
        <w:spacing w:after="120"/>
      </w:pPr>
      <w:r>
        <w:rPr>
          <w:sz w:val="22"/>
        </w:rPr>
        <w:t>While physical installation proceeds in the field, multiple system configuration activities run in parallel at the project's IT back-end. Meter Registration in the HES (Head End System) enters each meter's unique identifier, communication address, consumer account number, DTR mapping, and tariff code. Tariff Loading programs the applicable DISCOM tariff schedule including energy charges by ToD block, fixed charges, and agricultural tariff concessions into each meter remotely via the HES. Time Synchronization ensures all meters in the network are synchronized to IST (Indian Standard Time) via network time protocol. Alert Configuration sets up automatic alerts for tamper events, power outage detection, reverse current flow, and communication failure thresholds. These system activities run continuously in parallel with field installation throughout the project duration.</w:t>
      </w:r>
    </w:p>
    <w:p>
      <w:pPr>
        <w:pStyle w:val="Heading2"/>
      </w:pPr>
      <w:r>
        <w:rPr>
          <w:color w:val="533483"/>
          <w:sz w:val="24"/>
        </w:rPr>
        <w:t>14.6. Data Pull and Communication Verification – System Readiness Test</w:t>
      </w:r>
    </w:p>
    <w:p>
      <w:pPr>
        <w:spacing w:after="120"/>
      </w:pPr>
      <w:r>
        <w:rPr>
          <w:sz w:val="22"/>
        </w:rPr>
        <w:t>After a batch of meters is installed and registered, the HES initiates a Data Pull to retrieve the opening energy reading from each meter and confirm two-way communication is working. The communication success rate for each DCU zone is calculated, with a target of greater than 95% of meters communicating successfully within each zone. Meters that fail the communication test are investigated to determine whether the issue is the SIM signal, RF path obstruction, meter hardware, or configuration error, and corrective action is taken to bring them into the network.</w:t>
      </w:r>
    </w:p>
    <w:p>
      <w:pPr>
        <w:pStyle w:val="Heading2"/>
      </w:pPr>
      <w:r>
        <w:rPr>
          <w:color w:val="533483"/>
          <w:sz w:val="24"/>
        </w:rPr>
        <w:t>14.7. Consumer Onboarding and Billing Integration – Handover to DISCOM System</w:t>
      </w:r>
    </w:p>
    <w:p>
      <w:pPr>
        <w:spacing w:after="120"/>
      </w:pPr>
      <w:r>
        <w:rPr>
          <w:sz w:val="22"/>
        </w:rPr>
        <w:t>The final step in smart metering installation is consumer onboarding, where all consumer records in the DISCOM billing system are updated to reflect the new smart meter number, the transition reading date, and the communication address. A test billing cycle is run for a sample of consumers to verify that the billing system is correctly reading data from the HES and generating accurate bills. A consumer awareness exercise is conducted at the time of installation, explaining the features of the new meter, how to read the display, how to recharge in case of prepaid meters, and the helpline number for meter-related issues.</w:t>
      </w:r>
    </w:p>
    <w:p>
      <w:pPr>
        <w:pStyle w:val="Heading2"/>
      </w:pPr>
      <w:r>
        <w:rPr>
          <w:color w:val="533483"/>
          <w:sz w:val="24"/>
        </w:rPr>
        <w:t>14.8. Smart Meter Installation Completion – AMI Milestone Achievement</w:t>
      </w:r>
    </w:p>
    <w:p>
      <w:pPr>
        <w:spacing w:after="120"/>
      </w:pPr>
      <w:r>
        <w:rPr>
          <w:sz w:val="22"/>
        </w:rPr>
        <w:t>After all consumers in the project scope are installed, registered in HES, and verified communicating, the Smart Meter Installation Completion milestone is achieved. A completion report documenting total meters installed, communication success rates by DCU zone, number of exceptions and their resolution status, opening reading summary, and system configuration completion status is submitted to the DISCOM as the basis for the milestone payment claim.</w:t>
      </w:r>
    </w:p>
    <w:p>
      <w:r>
        <w:br w:type="page"/>
      </w:r>
    </w:p>
    <w:p>
      <w:pPr>
        <w:pStyle w:val="Heading1"/>
      </w:pPr>
      <w:r>
        <w:rPr>
          <w:color w:val="0F3460"/>
          <w:sz w:val="28"/>
        </w:rPr>
        <w:t>15. Distribution Automation and SCADA Integration Process</w:t>
      </w:r>
    </w:p>
    <w:p>
      <w:pPr>
        <w:spacing w:after="120"/>
      </w:pPr>
      <w:r>
        <w:rPr>
          <w:sz w:val="22"/>
        </w:rPr>
        <w:t>The Distribution Automation and SCADA Integration Phase applies exclusively to Distribution Automation Projects. This workflow transforms the passive distribution network into an intelligent, remotely controllable system that can detect faults, isolate affected sections, and restore supply to healthy sections automatically, reducing outage duration from hours to seconds. This is the most technically complex distribution project type, requiring expertise in both power engineering and information technology, and close coordination with the DISCOM's control center.</w:t>
      </w:r>
    </w:p>
    <w:p>
      <w:pPr>
        <w:spacing w:after="80"/>
      </w:pPr>
      <w:r>
        <w:rPr>
          <w:b/>
          <w:color w:val="E94560"/>
          <w:sz w:val="22"/>
        </w:rPr>
        <w:t>Flowchart:</w:t>
      </w:r>
    </w:p>
    <w:p>
      <w:pPr>
        <w:pStyle w:val="Heading2"/>
      </w:pPr>
      <w:r>
        <w:rPr>
          <w:color w:val="533483"/>
          <w:sz w:val="24"/>
        </w:rPr>
        <w:t>15.1. Field Device Installation Readiness – DA Execution Entry Gate</w:t>
      </w:r>
    </w:p>
    <w:p>
      <w:pPr>
        <w:spacing w:after="120"/>
      </w:pPr>
      <w:r>
        <w:rPr>
          <w:sz w:val="22"/>
        </w:rPr>
        <w:t>Before DA field device installation begins, the civil work for each auto recloser pole including pole foundation, mounting bracket fabrication, and FRTU control box mounting position must be confirmed ready. The SCADA server and communication infrastructure at the DISCOM's control center must be commissioned and tested. Communication SIM cards must be activated and APN configurations confirmed. These prerequisites are verified before field installation begins to prevent equipment from being installed and standing idle awaiting communication infrastructure.</w:t>
      </w:r>
    </w:p>
    <w:p>
      <w:pPr>
        <w:pStyle w:val="Heading2"/>
      </w:pPr>
      <w:r>
        <w:rPr>
          <w:color w:val="533483"/>
          <w:sz w:val="24"/>
        </w:rPr>
        <w:t>15.2. Auto Recloser and Sectionalizer Installation – Intelligent Switching Equipment</w:t>
      </w:r>
    </w:p>
    <w:p>
      <w:pPr>
        <w:spacing w:after="120"/>
      </w:pPr>
      <w:r>
        <w:rPr>
          <w:sz w:val="22"/>
        </w:rPr>
        <w:t>The Auto Recloser is mounted on the dedicated pole structure at the designed installation point. A steel mounting bracket is fabricated and fixed to the pole, and the auto recloser is lifted and bolted to the bracket. HV cable connections are made from the overhead line conductor to the recloser's line-side terminals, and from the recloser's load-side terminals back to the line on the downstream side. A multiconductor control cable is run from the recloser's control terminals down the pole to the FRTU control box. Sectionalizers are installed in a similar manner at their designated locations downstream of the recloser, and their control cables are run to their respective FRTUs.</w:t>
      </w:r>
    </w:p>
    <w:p>
      <w:pPr>
        <w:pStyle w:val="Heading2"/>
      </w:pPr>
      <w:r>
        <w:rPr>
          <w:color w:val="533483"/>
          <w:sz w:val="24"/>
        </w:rPr>
        <w:t>15.3. FRTU Installation and Power Supply Setup – Field Intelligence Unit</w:t>
      </w:r>
    </w:p>
    <w:p>
      <w:pPr>
        <w:spacing w:after="120"/>
      </w:pPr>
      <w:r>
        <w:rPr>
          <w:sz w:val="22"/>
        </w:rPr>
        <w:t>The FRTU (Feeder Remote Terminal Unit) control box is mounted on the pole below the auto recloser at a height accessible for maintenance. All I/O wiring from the recloser and sectionalizer control cables is terminated on the FRTU's input/output terminals according to the signal list approved during engineering. A solar panel is mounted at the top of the pole to charge the sealed lead-acid battery bank that provides backup power to the FRTU, communication equipment, and the recloser control electronics during power outages. The battery backup must sustain operation for a minimum of 8 hours without solar charging. The FRTU enclosure is earthed to the pole earthing system.</w:t>
      </w:r>
    </w:p>
    <w:p>
      <w:pPr>
        <w:pStyle w:val="Heading2"/>
      </w:pPr>
      <w:r>
        <w:rPr>
          <w:color w:val="533483"/>
          <w:sz w:val="24"/>
        </w:rPr>
        <w:t>15.4. CT/PT Metering Unit Installation – Measurement Point Setup</w:t>
      </w:r>
    </w:p>
    <w:p>
      <w:pPr>
        <w:spacing w:after="120"/>
      </w:pPr>
      <w:r>
        <w:rPr>
          <w:sz w:val="22"/>
        </w:rPr>
        <w:t>Current transformers (CTs) and potential transformers (PTs) are installed at each FRTU location to provide analog measurements of feeder current and voltage to the FRTU. The CT cores are slid onto the ACSR conductor using insulated CT mounting brackets, and the CT secondary wiring is run to the FRTU analog input terminals. PT connections are made from the line conductor through an appropriate fuse to the PT primary, and the PT secondary voltage signal is wired to the FRTU voltage input. Feeder current, voltage, and power factor measurements displayed in the SCADA system originate from these CT/PT units.</w:t>
      </w:r>
    </w:p>
    <w:p>
      <w:pPr>
        <w:pStyle w:val="Heading2"/>
      </w:pPr>
      <w:r>
        <w:rPr>
          <w:color w:val="533483"/>
          <w:sz w:val="24"/>
        </w:rPr>
        <w:t>15.5. Communication Network Commissioning – Field-to-SCADA Connectivity</w:t>
      </w:r>
    </w:p>
    <w:p>
      <w:pPr>
        <w:spacing w:after="120"/>
      </w:pPr>
      <w:r>
        <w:rPr>
          <w:sz w:val="22"/>
        </w:rPr>
        <w:t>After FRTU installation and wiring is complete at each location, the communication network is commissioned. The GPRS modem inside the FRTU is configured with the DISCOM's SCADA server IP address, port number, and access credentials. The SIM card is inserted and the data connection is established. A ping test from the FRTU to the SCADA server confirms end-to-end connectivity. For fiber-based communication networks, the optical fiber cable is terminated at the FRTU's fiber media converter and an optical power level test is performed. For RF-based networks, the RF radio link is established and signal level is verified above the minimum threshold.</w:t>
      </w:r>
    </w:p>
    <w:p>
      <w:pPr>
        <w:pStyle w:val="Heading2"/>
      </w:pPr>
      <w:r>
        <w:rPr>
          <w:color w:val="533483"/>
          <w:sz w:val="24"/>
        </w:rPr>
        <w:t>15.6. SCADA/DMS System Configuration – Control Center Setup</w:t>
      </w:r>
    </w:p>
    <w:p>
      <w:pPr>
        <w:spacing w:after="120"/>
      </w:pPr>
      <w:r>
        <w:rPr>
          <w:sz w:val="22"/>
        </w:rPr>
        <w:t>At the DISCOM's control center, the SCADA and DMS (Distribution Management System) is configured to represent the distribution network. The feeder topology is loaded as a digital network model, and the SLD (Single Line Diagram) of each feeder is created in the SCADA HMI with each auto recloser, sectionalizer, and switch represented by its symbol. Every field device is assigned a unique equipment tag, and the tag database is populated with equipment specifications, GPS coordinates, and operational parameters. Historical data storage intervals and archiving policies are configured.</w:t>
      </w:r>
    </w:p>
    <w:p>
      <w:pPr>
        <w:pStyle w:val="Heading2"/>
      </w:pPr>
      <w:r>
        <w:rPr>
          <w:color w:val="533483"/>
          <w:sz w:val="24"/>
        </w:rPr>
        <w:t>15.7. RTU Protocol Configuration and Data Mapping – Communication Integration</w:t>
      </w:r>
    </w:p>
    <w:p>
      <w:pPr>
        <w:spacing w:after="120"/>
      </w:pPr>
      <w:r>
        <w:rPr>
          <w:sz w:val="22"/>
        </w:rPr>
        <w:t>The communication protocol between each FRTU and the SCADA master station is configured based on the specified standard, typically DNP3 or IEC 60870-5-104. The data object mapping defines which analog signals such as current, voltage, and power factor correspond to which SCADA database points, and which digital status signals for breaker open, breaker closed, communication healthy, and battery low correspond to which alarm points. After configuration, a data quality test verifies that values received at the SCADA match the actual field measurements within the specified accuracy band.</w:t>
      </w:r>
    </w:p>
    <w:p>
      <w:pPr>
        <w:pStyle w:val="Heading2"/>
      </w:pPr>
      <w:r>
        <w:rPr>
          <w:color w:val="533483"/>
          <w:sz w:val="24"/>
        </w:rPr>
        <w:t>15.8. FLISR Logic Programming and Testing – Automation Intelligence Setup</w:t>
      </w:r>
    </w:p>
    <w:p>
      <w:pPr>
        <w:spacing w:after="120"/>
      </w:pPr>
      <w:r>
        <w:rPr>
          <w:sz w:val="22"/>
        </w:rPr>
        <w:t>The FLISR (Fault Location, Isolation, and Service Restoration) logic is programmed into the SCADA/DMS system. Fault zones are defined by identifying each section of feeder between switching devices. The coordination sequence is programmed to specify which recloser and sectionalizer operate in what sequence when a fault is detected on each zone. The FLISR logic is tested by simulating a fault on each defined zone and verifying that the system correctly identifies the fault zone, isolates it by opening the minimum number of devices, and restores supply to the maximum number of healthy consumers through alternative paths where available. False trip prevention logic is verified to ensure that temporary faults such as bird strikes or momentary tree contact do not cause unnecessary sustained outages.</w:t>
      </w:r>
    </w:p>
    <w:p>
      <w:pPr>
        <w:pStyle w:val="Heading2"/>
      </w:pPr>
      <w:r>
        <w:rPr>
          <w:color w:val="533483"/>
          <w:sz w:val="24"/>
        </w:rPr>
        <w:t>15.9. End-to-End Integration Testing – Full System Validation</w:t>
      </w:r>
    </w:p>
    <w:p>
      <w:pPr>
        <w:spacing w:after="120"/>
      </w:pPr>
      <w:r>
        <w:rPr>
          <w:sz w:val="22"/>
        </w:rPr>
        <w:t>After all individual components are configured and tested, an End-to-End Integration Test is conducted for the complete automation system. A physical fault is simulated on each feeder zone by operating a disconnect switch in the field, and the entire automated response sequence is observed and timed at the SCADA control center. The test verifies that the fault alarm appears on the SCADA HMI within the specified response time, the correct zone is identified, the isolation and restoration switching occurs automatically, and the total time from fault occurrence to supply restoration to healthy zones meets the design target. Communication redundancy is tested by simulating a communication failure at one FRTU and verifying that backup communication paths are activated.</w:t>
      </w:r>
    </w:p>
    <w:p>
      <w:pPr>
        <w:pStyle w:val="Heading2"/>
      </w:pPr>
      <w:r>
        <w:rPr>
          <w:color w:val="533483"/>
          <w:sz w:val="24"/>
        </w:rPr>
        <w:t>15.10. Operator Training and System Handover – Control Room Readiness</w:t>
      </w:r>
    </w:p>
    <w:p>
      <w:pPr>
        <w:spacing w:after="120"/>
      </w:pPr>
      <w:r>
        <w:rPr>
          <w:sz w:val="22"/>
        </w:rPr>
        <w:t>The final activity before DA system acceptance is the training of DISCOM control room operators on the SCADA and DMS system. Training covers SCADA screen navigation, understanding real-time feeder status displays, acknowledging and responding to alarms, overriding automatic FLISR actions when required for planned switching, generating operational reports, and performing switching operations remotely from the control center. Training completion is documented and operator acknowledgment is obtained. The SCADA user manual, FRTU maintenance manual, and auto recloser operation manual are formally handed over to the DISCOM.</w:t>
      </w:r>
    </w:p>
    <w:p>
      <w:r>
        <w:br w:type="page"/>
      </w:r>
    </w:p>
    <w:p>
      <w:pPr>
        <w:pStyle w:val="Heading1"/>
      </w:pPr>
      <w:r>
        <w:rPr>
          <w:color w:val="0F3460"/>
          <w:sz w:val="28"/>
        </w:rPr>
        <w:t>16. Electrical Testing and Pre-Commissioning Process</w:t>
      </w:r>
    </w:p>
    <w:p>
      <w:pPr>
        <w:spacing w:after="120"/>
      </w:pPr>
      <w:r>
        <w:rPr>
          <w:sz w:val="22"/>
        </w:rPr>
        <w:t>After all installation work including pole erection, conductor stringing, DTR installation, cable laying, meter installation, and automation equipment installation is completed, the project enters the Electrical Testing and Pre-Commissioning Phase. This stage involves systematic electrical testing of all installed equipment and systems to verify their integrity, safety, and compliance with applicable standards before any equipment is energized. Pre-commissioning testing is a mandatory quality gate that must be completed and documented before the DISCOM or Electrical Inspector will grant permission to energize.</w:t>
      </w:r>
    </w:p>
    <w:p>
      <w:pPr>
        <w:spacing w:after="80"/>
      </w:pPr>
      <w:r>
        <w:rPr>
          <w:b/>
          <w:color w:val="E94560"/>
          <w:sz w:val="22"/>
        </w:rPr>
        <w:t>Flowchart:</w:t>
      </w:r>
    </w:p>
    <w:p>
      <w:pPr>
        <w:pStyle w:val="Heading2"/>
      </w:pPr>
      <w:r>
        <w:rPr>
          <w:color w:val="533483"/>
          <w:sz w:val="24"/>
        </w:rPr>
        <w:t>16.1. Installation Completion – Pre-Commissioning Entry Gate</w:t>
      </w:r>
    </w:p>
    <w:p>
      <w:pPr>
        <w:spacing w:after="120"/>
      </w:pPr>
      <w:r>
        <w:rPr>
          <w:sz w:val="22"/>
        </w:rPr>
        <w:t>Before pre-commissioning testing begins, a physical completion check verifies that all erection, connection, and installation works are finished. Outstanding civil items such as incomplete backfilling or missing earth pit covers, incomplete connections, missing hardware fittings, or unfinished terminations are identified and closed. This gate prevents testing from starting on incomplete installations, which would result in test failures requiring retesting after rectification.</w:t>
      </w:r>
    </w:p>
    <w:p>
      <w:pPr>
        <w:pStyle w:val="Heading2"/>
      </w:pPr>
      <w:r>
        <w:rPr>
          <w:color w:val="533483"/>
          <w:sz w:val="24"/>
        </w:rPr>
        <w:t>16.2. Parallel HT/LT Line Testing Activities – Overhead Network Verification</w:t>
      </w:r>
    </w:p>
    <w:p>
      <w:pPr>
        <w:spacing w:after="120"/>
      </w:pPr>
      <w:r>
        <w:rPr>
          <w:sz w:val="22"/>
        </w:rPr>
        <w:t>The HT line and LT network are tested simultaneously by parallel test teams. HT Line IR Test measures the insulation resistance between each phase conductor and earth and between phases using a 5kV or 10kV megger, with minimum acceptable values typically 100 MΩ per km of line. Continuity Test verifies end-to-end conductor continuity for each phase. Phase Sequence Test verifies that the phase rotation at the receiving end matches the source end. LT Line IR Test measures insulation resistance of the LT network. LT Feeder Polarity Test verifies that the neutral conductor is correctly identified at both the DTR and consumer ends. All HT and LT tests run in parallel with separate test teams assigned to each activity.</w:t>
      </w:r>
    </w:p>
    <w:p>
      <w:pPr>
        <w:pStyle w:val="Heading2"/>
      </w:pPr>
      <w:r>
        <w:rPr>
          <w:color w:val="533483"/>
          <w:sz w:val="24"/>
        </w:rPr>
        <w:t>16.3. DTR Electrical Tests – Transformer Pre-Commissioning Verification</w:t>
      </w:r>
    </w:p>
    <w:p>
      <w:pPr>
        <w:spacing w:after="120"/>
      </w:pPr>
      <w:r>
        <w:rPr>
          <w:sz w:val="22"/>
        </w:rPr>
        <w:t>For each distribution transformer, the pre-commissioning test sequence is conducted. Insulation Resistance tests cover all six measurement combinations using a 5kV megger, with all readings expected to exceed 200 MΩ. Turns Ratio Test verifies the transformation ratio on each tap position against the nameplate within 0.5% tolerance. No-Load Current is measured by energizing the transformer at rated voltage and recording the magnetizing current as a percentage of rated current. Oil BDV is retested after any oil top-up to confirm the minimum 30kV specification. Vector Group is confirmed using the approved test method. Earth resistance at all three earth pits is re-measured with all connections intact.</w:t>
      </w:r>
    </w:p>
    <w:p>
      <w:pPr>
        <w:pStyle w:val="Heading2"/>
      </w:pPr>
      <w:r>
        <w:rPr>
          <w:color w:val="533483"/>
          <w:sz w:val="24"/>
        </w:rPr>
        <w:t>16.4. AB Switch and DO Fuse Testing – Switching Equipment Verification</w:t>
      </w:r>
    </w:p>
    <w:p>
      <w:pPr>
        <w:spacing w:after="120"/>
      </w:pPr>
      <w:r>
        <w:rPr>
          <w:sz w:val="22"/>
        </w:rPr>
        <w:t>All AB switches and dropout fuses on the HT network are tested for mechanical and electrical integrity. Each AB switch is operated through five complete open and close cycles to verify smooth mechanical operation, correct interlock functioning, and absence of contact binding. Contact resistance is measured across the closed contacts using a micro-ohmmeter to detect high-resistance contacts that would cause heating under load. Insulation resistance of the switch in both open and closed positions is measured. For dropout fuses, the cartridge is removed and the fuse element condition is visually verified.</w:t>
      </w:r>
    </w:p>
    <w:p>
      <w:pPr>
        <w:pStyle w:val="Heading2"/>
      </w:pPr>
      <w:r>
        <w:rPr>
          <w:color w:val="533483"/>
          <w:sz w:val="24"/>
        </w:rPr>
        <w:t>16.5. Underground Cable Testing – Buried Infrastructure Verification</w:t>
      </w:r>
    </w:p>
    <w:p>
      <w:pPr>
        <w:spacing w:after="120"/>
      </w:pPr>
      <w:r>
        <w:rPr>
          <w:sz w:val="22"/>
        </w:rPr>
        <w:t>For underground cable sections, the full HV testing sequence is repeated as a final verification after all jointing and termination is complete and before any connection to the live system. The pre-laying IR test value is compared with the post-laying IR test to confirm no damage occurred during installation. The VLF HiPot test is conducted at 0.1 Hz frequency at the design test voltage for the specified duration. Sheath continuity is tested to confirm the outer sheath and steel armour are intact. Phase identification is verified at both termination ends using an approved phase identification kit.</w:t>
      </w:r>
    </w:p>
    <w:p>
      <w:pPr>
        <w:pStyle w:val="Heading2"/>
      </w:pPr>
      <w:r>
        <w:rPr>
          <w:color w:val="533483"/>
          <w:sz w:val="24"/>
        </w:rPr>
        <w:t>16.6. Earthing System Verification – Grounding Network Testing</w:t>
      </w:r>
    </w:p>
    <w:p>
      <w:pPr>
        <w:spacing w:after="120"/>
      </w:pPr>
      <w:r>
        <w:rPr>
          <w:sz w:val="22"/>
        </w:rPr>
        <w:t>The complete earthing system is verified by measuring earth resistance at each DTR with all earth connections intact and the complete network connected. For the neutral earth, the measured value must not exceed 1 Ohm as required by IE Rules 1956 to ensure fault current limiting and personnel safety. The body earth and LA earth at each DTR must be below 5 Ohms. The LT neutral conductor continuity from DTR to the farthest consumer service connection is verified to confirm the earthing path is unbroken throughout the LT network.</w:t>
      </w:r>
    </w:p>
    <w:p>
      <w:pPr>
        <w:pStyle w:val="Heading2"/>
      </w:pPr>
      <w:r>
        <w:rPr>
          <w:color w:val="533483"/>
          <w:sz w:val="24"/>
        </w:rPr>
        <w:t>16.7. Smart Meter and AMI System Testing – Metering Verification</w:t>
      </w:r>
    </w:p>
    <w:p>
      <w:pPr>
        <w:spacing w:after="120"/>
      </w:pPr>
      <w:r>
        <w:rPr>
          <w:sz w:val="22"/>
        </w:rPr>
        <w:t>For smart metering projects, all installed meters are verified for accuracy against a reference standard meter. Communication link status for each meter is checked in the HES to confirm all meters are communicating. Tamper seal integrity is visually verified. Opening readings are recorded in the system and confirmed against the meter display. The billing system integration test verifies that meter readings are flowing correctly into the billing database.</w:t>
      </w:r>
    </w:p>
    <w:p>
      <w:pPr>
        <w:pStyle w:val="Heading2"/>
      </w:pPr>
      <w:r>
        <w:rPr>
          <w:color w:val="533483"/>
          <w:sz w:val="24"/>
        </w:rPr>
        <w:t>16.8. DA/SCADA System Testing – Automation Verification</w:t>
      </w:r>
    </w:p>
    <w:p>
      <w:pPr>
        <w:spacing w:after="120"/>
      </w:pPr>
      <w:r>
        <w:rPr>
          <w:sz w:val="22"/>
        </w:rPr>
        <w:t>For DA projects, the FRTU to SCADA communication is verified with all field devices connected. Remote control commands for open and close operations are tested from the SCADA to verify each auto recloser and sectionalizer responds correctly. FLISR logic is verified using the simulation test sequence. Alarm thresholds are tested by applying test signals at the FRTU inputs.</w:t>
      </w:r>
    </w:p>
    <w:p>
      <w:pPr>
        <w:pStyle w:val="Heading2"/>
      </w:pPr>
      <w:r>
        <w:rPr>
          <w:color w:val="533483"/>
          <w:sz w:val="24"/>
        </w:rPr>
        <w:t>16.9. Punch List Identification and Rectification – Defect Closure Phase</w:t>
      </w:r>
    </w:p>
    <w:p>
      <w:pPr>
        <w:spacing w:after="120"/>
      </w:pPr>
      <w:r>
        <w:rPr>
          <w:sz w:val="22"/>
        </w:rPr>
        <w:t>A comprehensive pre-commissioning inspection is conducted by the project team and DISCOM representative together to identify any outstanding deficiencies. A Punch List is prepared documenting all identified items with priority classification — Critical items that prevent energization must be closed before commissioning proceeds, while Minor items may be closed within an agreed period after commissioning. All Critical punch list items are closed and re-inspected before the Pre-Commissioning Completion Certificate is issued.</w:t>
      </w:r>
    </w:p>
    <w:p>
      <w:pPr>
        <w:pStyle w:val="Heading2"/>
      </w:pPr>
      <w:r>
        <w:rPr>
          <w:color w:val="533483"/>
          <w:sz w:val="24"/>
        </w:rPr>
        <w:t>16.10. Pre-Commissioning Clearance – Final Technical Milestone</w:t>
      </w:r>
    </w:p>
    <w:p>
      <w:pPr>
        <w:spacing w:after="120"/>
      </w:pPr>
      <w:r>
        <w:rPr>
          <w:sz w:val="22"/>
        </w:rPr>
        <w:t>After all tests are completed, results are within acceptable limits, and all critical punch list items are closed, the Pre-Commissioning Completion Certificate is prepared. This certificate is signed by the contractor's technical representative and the DISCOM's representative, certifying that the installation has been tested and is ready for energization. This signed certificate is a mandatory prerequisite for applying to the Electrical Inspector for the statutory inspection and issuance of the Electrical Safety Certificate.</w:t>
      </w:r>
    </w:p>
    <w:p>
      <w:r>
        <w:br w:type="page"/>
      </w:r>
    </w:p>
    <w:p>
      <w:pPr>
        <w:pStyle w:val="Heading1"/>
      </w:pPr>
      <w:r>
        <w:rPr>
          <w:color w:val="0F3460"/>
          <w:sz w:val="28"/>
        </w:rPr>
        <w:t>17. External Clearances and Regulatory Approvals Process</w:t>
      </w:r>
    </w:p>
    <w:p>
      <w:pPr>
        <w:spacing w:after="120"/>
      </w:pPr>
      <w:r>
        <w:rPr>
          <w:sz w:val="22"/>
        </w:rPr>
        <w:t>Before any distribution line or equipment can be energized, mandatory statutory clearances must be obtained from the Electrical Inspector and the DISCOM's internal clearance system. This stage cannot be bypassed regardless of how urgent the energization requirement is, as unauthorized energization of electrical infrastructure constitutes a violation of the Indian Electricity Rules 1956 and creates legal liability for the contractor and DISCOM. The clearance process runs in parallel across multiple authorities and is managed as a critical path activity.</w:t>
      </w:r>
    </w:p>
    <w:p>
      <w:pPr>
        <w:spacing w:after="80"/>
      </w:pPr>
      <w:r>
        <w:rPr>
          <w:b/>
          <w:color w:val="E94560"/>
          <w:sz w:val="22"/>
        </w:rPr>
        <w:t>Flowchart:</w:t>
      </w:r>
    </w:p>
    <w:p>
      <w:pPr>
        <w:pStyle w:val="Heading2"/>
      </w:pPr>
      <w:r>
        <w:rPr>
          <w:color w:val="533483"/>
          <w:sz w:val="24"/>
        </w:rPr>
        <w:t>17.1. Commissioning Application Preparation – Regulatory Submission Readiness</w:t>
      </w:r>
    </w:p>
    <w:p>
      <w:pPr>
        <w:spacing w:after="120"/>
      </w:pPr>
      <w:r>
        <w:rPr>
          <w:sz w:val="22"/>
        </w:rPr>
        <w:t>A formal commissioning application is prepared compiling all mandatory documents including the pre-commissioning test report with all test results, the technical drawings of the installed network, the equipment specification sheets and type test certificates, the earthing design and measured earth resistance values, the insulator test certificates, and the contractor's declaration of compliance with applicable IS standards and IE Rules. The application is submitted to the Chief Electrical Inspector of the State with the prescribed fee.</w:t>
      </w:r>
    </w:p>
    <w:p>
      <w:pPr>
        <w:pStyle w:val="Heading2"/>
      </w:pPr>
      <w:r>
        <w:rPr>
          <w:color w:val="533483"/>
          <w:sz w:val="24"/>
        </w:rPr>
        <w:t>17.2. Electrical Inspector Inspection – Statutory Safety Verification</w:t>
      </w:r>
    </w:p>
    <w:p>
      <w:pPr>
        <w:spacing w:after="120"/>
      </w:pPr>
      <w:r>
        <w:rPr>
          <w:sz w:val="22"/>
        </w:rPr>
        <w:t>The Electrical Inspector or their authorized representative conducts a physical inspection of the installed distribution infrastructure. The inspection verifies conductor ground clearances over roads and at crossings, equipment earthing adequacy, insulator and hardware condition, DTR installation and protection, metering provision, and overall safety of the installation. The Inspector may also witness selected pre-commissioning tests during the inspection. If deficiencies are identified, a Deficiency Notice is issued requiring corrections before re-inspection. Upon satisfactory inspection, the Electrical Inspector issues an Electrical Safety Certificate authorizing the use of the electrical installation.</w:t>
      </w:r>
    </w:p>
    <w:p>
      <w:pPr>
        <w:pStyle w:val="Heading2"/>
      </w:pPr>
      <w:r>
        <w:rPr>
          <w:color w:val="533483"/>
          <w:sz w:val="24"/>
        </w:rPr>
        <w:t>17.3. DISCOM PTCC Issuance – Permission to Charge Certificate</w:t>
      </w:r>
    </w:p>
    <w:p>
      <w:pPr>
        <w:spacing w:after="120"/>
      </w:pPr>
      <w:r>
        <w:rPr>
          <w:sz w:val="22"/>
        </w:rPr>
        <w:t>In parallel with the EI inspection process, the DISCOM's own technical clearance process is progressed. The DISCOM's internal review committee verifies the pre-commissioning test reports, earthing certificates, equipment compliance certificates, and protection settings. Upon satisfactory review, the DISCOM issues a PTCC (Permission to Charge Certificate) which is the DISCOM's internal authorization for the charging of the new line or equipment. Without the PTCC, no line can be connected to the DISCOM's live network regardless of the EI certificate status.</w:t>
      </w:r>
    </w:p>
    <w:p>
      <w:pPr>
        <w:pStyle w:val="Heading2"/>
      </w:pPr>
      <w:r>
        <w:rPr>
          <w:color w:val="533483"/>
          <w:sz w:val="24"/>
        </w:rPr>
        <w:t>17.4. Parallel Compliance Clearances – Regulatory Authorization Activities</w:t>
      </w:r>
    </w:p>
    <w:p>
      <w:pPr>
        <w:spacing w:after="120"/>
      </w:pPr>
      <w:r>
        <w:rPr>
          <w:sz w:val="22"/>
        </w:rPr>
        <w:t>Additional clearances are obtained in parallel where required by the specific project scope. Highway Authority NOC is required for road crossing poles and any new pole foundations within the highway right-of-way boundary. Railway Department Clearance Certificate is mandatory for all crossings of railway tracks and for pole installation within the railway proximity zone. Forest Department Clearance is required if the line route passes through protected or reserved forest areas. Municipal Corporation Approval is required for underground cable work involving road cutting in urban areas. All these clearances are pursued simultaneously because each requires independent application and processing time.</w:t>
      </w:r>
    </w:p>
    <w:p>
      <w:pPr>
        <w:pStyle w:val="Heading2"/>
      </w:pPr>
      <w:r>
        <w:rPr>
          <w:color w:val="533483"/>
          <w:sz w:val="24"/>
        </w:rPr>
        <w:t>17.5. All Clearances Received – Energization Authorization Confirmed</w:t>
      </w:r>
    </w:p>
    <w:p>
      <w:pPr>
        <w:spacing w:after="120"/>
      </w:pPr>
      <w:r>
        <w:rPr>
          <w:sz w:val="22"/>
        </w:rPr>
        <w:t>After all required clearances including the EI Electrical Safety Certificate, DISCOM PTCC, and applicable supplementary clearances are received, the project is authorized for energization. This confirmation is recorded in the project management system and the energization plan is finalized with the DISCOM's operations team for scheduling the actual switching sequence.</w:t>
      </w:r>
    </w:p>
    <w:p>
      <w:r>
        <w:br w:type="page"/>
      </w:r>
    </w:p>
    <w:p>
      <w:pPr>
        <w:pStyle w:val="Heading1"/>
      </w:pPr>
      <w:r>
        <w:rPr>
          <w:color w:val="0F3460"/>
          <w:sz w:val="28"/>
        </w:rPr>
        <w:t>18. Commissioning and Energization Process</w:t>
      </w:r>
    </w:p>
    <w:p>
      <w:pPr>
        <w:spacing w:after="120"/>
      </w:pPr>
      <w:r>
        <w:rPr>
          <w:sz w:val="22"/>
        </w:rPr>
        <w:t>After all clearances are received, the project enters the Commissioning and Energization Phase. This is the moment where installed equipment transitions from a tested but de-energized state to a live operational state carrying actual power to consumers. Energization is performed in a controlled step-by-step sequence, starting from the source and progressing towards the load, to detect any latent defects before the full network is energized. Safety compliance during energization is absolute — no worker may be present at any equipment location being energized unless they are the authorized switching operator with a valid work permit.</w:t>
      </w:r>
    </w:p>
    <w:p>
      <w:pPr>
        <w:spacing w:after="80"/>
      </w:pPr>
      <w:r>
        <w:rPr>
          <w:b/>
          <w:color w:val="E94560"/>
          <w:sz w:val="22"/>
        </w:rPr>
        <w:t>Flowchart:</w:t>
      </w:r>
    </w:p>
    <w:p>
      <w:pPr>
        <w:pStyle w:val="Heading2"/>
      </w:pPr>
      <w:r>
        <w:rPr>
          <w:color w:val="533483"/>
          <w:sz w:val="24"/>
        </w:rPr>
        <w:t>18.1. Pre-Energization Safety Check – Final Safety Verification</w:t>
      </w:r>
    </w:p>
    <w:p>
      <w:pPr>
        <w:spacing w:after="120"/>
      </w:pPr>
      <w:r>
        <w:rPr>
          <w:sz w:val="22"/>
        </w:rPr>
        <w:t>Immediately before any switching operation begins, a mandatory safety clearance sweep is conducted. All workers, contractors, and personnel are confirmed cleared from the line route and all equipment locations. All safety earthing clamps and short-circuiting devices that were fitted for working safety are removed and verified by the switching officer. All hardware bolts are confirmed tightened and all panel doors are closed. Safety barriers and caution tape are positioned at each energized equipment location. The complete switching sequence is briefed to all supervisors and the DISCOM switching officer before the first operation.</w:t>
      </w:r>
    </w:p>
    <w:p>
      <w:pPr>
        <w:pStyle w:val="Heading2"/>
      </w:pPr>
      <w:r>
        <w:rPr>
          <w:color w:val="533483"/>
          <w:sz w:val="24"/>
        </w:rPr>
        <w:t>18.2. HT Line Step-by-Step Energization – Controlled Live Power Introduction</w:t>
      </w:r>
    </w:p>
    <w:p>
      <w:pPr>
        <w:spacing w:after="120"/>
      </w:pPr>
      <w:r>
        <w:rPr>
          <w:sz w:val="22"/>
        </w:rPr>
        <w:t>Energization begins at the source substation end. The feeder circuit breaker or fuse at the 33/11kV substation is closed with the downstream AB switches open to charge only the first section of the HT line. The voltage on the charged section is measured at the first AB switch location using a clamp meter or voltmeter on the capacitance coupling principle. Phase sequence is verified. If no anomalies are observed, the AB switch is closed to extend energization to the next section, proceeding progressively towards the far end of the feeder.</w:t>
      </w:r>
    </w:p>
    <w:p>
      <w:pPr>
        <w:pStyle w:val="Heading2"/>
      </w:pPr>
      <w:r>
        <w:rPr>
          <w:color w:val="533483"/>
          <w:sz w:val="24"/>
        </w:rPr>
        <w:t>18.3. DTR Energization – Transformer Charging Sequence</w:t>
      </w:r>
    </w:p>
    <w:p>
      <w:pPr>
        <w:spacing w:after="120"/>
      </w:pPr>
      <w:r>
        <w:rPr>
          <w:sz w:val="22"/>
        </w:rPr>
        <w:t>When the HT line at each DTR location is confirmed energized, the DTR is energized by closing its HT AB switch or dropout fuse. The transformer creates an energization inrush current which the HT protection must be set to ride through without tripping. After HT energization, the LV side voltage is measured — the no-load secondary voltage should be 415V ±5% at the rated tap. The phase sequence on the LT side is confirmed to match the DISCOM's standard. The neutral-to-earth voltage is measured to verify the neutral earthing is effective.</w:t>
      </w:r>
    </w:p>
    <w:p>
      <w:pPr>
        <w:pStyle w:val="Heading2"/>
      </w:pPr>
      <w:r>
        <w:rPr>
          <w:color w:val="533483"/>
          <w:sz w:val="24"/>
        </w:rPr>
        <w:t>18.4. LT Network Energization – Consumer Network Live Connection</w:t>
      </w:r>
    </w:p>
    <w:p>
      <w:pPr>
        <w:spacing w:after="120"/>
      </w:pPr>
      <w:r>
        <w:rPr>
          <w:sz w:val="22"/>
        </w:rPr>
        <w:t>After the DTR is confirmed energized and LT voltages are within specification, the LT outgoing feeder links are closed one by one. Before closing each feeder link, any consumers with visible unsafe or temporary wiring on that feeder are identified and the feeder link is held open until the issue is resolved. After each feeder link is closed, the voltage at the far end of the feeder is measured to confirm it remains within the ±6% tolerance. Load current at the DTR LT terminals is measured after all feeders are connected to confirm the total current is within the transformer's rated capacity.</w:t>
      </w:r>
    </w:p>
    <w:p>
      <w:pPr>
        <w:pStyle w:val="Heading2"/>
      </w:pPr>
      <w:r>
        <w:rPr>
          <w:color w:val="533483"/>
          <w:sz w:val="24"/>
        </w:rPr>
        <w:t>18.5. Smart Meter Live Verification – Metering System Online</w:t>
      </w:r>
    </w:p>
    <w:p>
      <w:pPr>
        <w:spacing w:after="120"/>
      </w:pPr>
      <w:r>
        <w:rPr>
          <w:sz w:val="22"/>
        </w:rPr>
        <w:t>As consumers are connected to the energized LT network, each smart meter is confirmed to power up and display the consumer's supply parameters. The HES is monitored to verify that meters are coming online and transmitting data as the LT network is progressively energized. Any meters that fail to communicate after energization are flagged for investigation and resolution within the commissioning punch list.</w:t>
      </w:r>
    </w:p>
    <w:p>
      <w:pPr>
        <w:pStyle w:val="Heading2"/>
      </w:pPr>
      <w:r>
        <w:rPr>
          <w:color w:val="533483"/>
          <w:sz w:val="24"/>
        </w:rPr>
        <w:t>18.6. DA/SCADA Live System Commissioning – Automation Go-Live</w:t>
      </w:r>
    </w:p>
    <w:p>
      <w:pPr>
        <w:spacing w:after="120"/>
      </w:pPr>
      <w:r>
        <w:rPr>
          <w:sz w:val="22"/>
        </w:rPr>
        <w:t>After the feeder is fully energized, the DA/SCADA system goes live with real network data. The SCADA control center operator confirms that all FRTUs are showing correct real-time status. A supervised live test of the auto recloser remote control function is performed with the DISCOM operations team present. The FLISR system is set to automatic mode in a phased manner, starting with one feeder at a time, as the DISCOM operations team gains familiarity with the automated operation.</w:t>
      </w:r>
    </w:p>
    <w:p>
      <w:pPr>
        <w:pStyle w:val="Heading2"/>
      </w:pPr>
      <w:r>
        <w:rPr>
          <w:color w:val="533483"/>
          <w:sz w:val="24"/>
        </w:rPr>
        <w:t>18.7. Commissioning Completion – System Live Milestone</w:t>
      </w:r>
    </w:p>
    <w:p>
      <w:pPr>
        <w:spacing w:after="120"/>
      </w:pPr>
      <w:r>
        <w:rPr>
          <w:sz w:val="22"/>
        </w:rPr>
        <w:t>After all sections of the HT line, all DTRs, all LT feeders, and all specialized systems are energized and verified operational, the Commissioning Completion milestone is reached. The commissioning completion report documenting the energization sequence, all voltage and current measurements, and any observations is signed by the contractor's commissioned officer and the DISCOM's authorized representative. The system status updates to Energized and the project transitions to the Trial Run phase.</w:t>
      </w:r>
    </w:p>
    <w:p>
      <w:r>
        <w:br w:type="page"/>
      </w:r>
    </w:p>
    <w:p>
      <w:pPr>
        <w:pStyle w:val="Heading1"/>
      </w:pPr>
      <w:r>
        <w:rPr>
          <w:color w:val="0F3460"/>
          <w:sz w:val="28"/>
        </w:rPr>
        <w:t>19. Trial Run and Performance Monitoring Process</w:t>
      </w:r>
    </w:p>
    <w:p>
      <w:pPr>
        <w:spacing w:after="120"/>
      </w:pPr>
      <w:r>
        <w:rPr>
          <w:sz w:val="22"/>
        </w:rPr>
        <w:t>After commissioning and energization are completed, the project enters the Trial Run and Performance Monitoring Phase. The trial run is a mandatory operational period during which the newly commissioned distribution network operates under normal load conditions while the project team monitors performance, records operational data, identifies and resolves defects, and demonstrates that the system meets the contractual performance requirements. The trial run duration is typically 30 days for distribution projects under RDSS and DDUGJY schemes, and performance data generated during this period forms part of the project completion documentation.</w:t>
      </w:r>
    </w:p>
    <w:p>
      <w:pPr>
        <w:spacing w:after="80"/>
      </w:pPr>
      <w:r>
        <w:rPr>
          <w:b/>
          <w:color w:val="E94560"/>
          <w:sz w:val="22"/>
        </w:rPr>
        <w:t>Flowchart:</w:t>
      </w:r>
    </w:p>
    <w:p>
      <w:pPr>
        <w:pStyle w:val="Heading2"/>
      </w:pPr>
      <w:r>
        <w:rPr>
          <w:color w:val="533483"/>
          <w:sz w:val="24"/>
        </w:rPr>
        <w:t>19.1. Trial Run Start – Operational Observation Begins</w:t>
      </w:r>
    </w:p>
    <w:p>
      <w:pPr>
        <w:spacing w:after="120"/>
      </w:pPr>
      <w:r>
        <w:rPr>
          <w:sz w:val="22"/>
        </w:rPr>
        <w:t>The trial run commences from the date of commissioning completion as confirmed in the commissioning report. The project team establishes a daily monitoring routine where site engineers and supervisors systematically visit DTR locations and line sections to observe the system under actual operating conditions. The DISCOM's operational staff are the primary operators during the trial run, with the contractor team providing technical support for any issues that arise.</w:t>
      </w:r>
    </w:p>
    <w:p>
      <w:pPr>
        <w:pStyle w:val="Heading2"/>
      </w:pPr>
      <w:r>
        <w:rPr>
          <w:color w:val="533483"/>
          <w:sz w:val="24"/>
        </w:rPr>
        <w:t>19.2. Continuous Parallel Monitoring Activities – Performance Data Collection</w:t>
      </w:r>
    </w:p>
    <w:p>
      <w:pPr>
        <w:spacing w:after="120"/>
      </w:pPr>
      <w:r>
        <w:rPr>
          <w:sz w:val="22"/>
        </w:rPr>
        <w:t>Throughout the trial run period, multiple monitoring activities run simultaneously. Voltage Profile Monitoring records the LT bus voltage at each DTR and the feeder-end voltage at morning peak, afternoon, and evening peak periods. Load Current Monitoring records the current on each phase of the LT outgoing feeders to identify load imbalance and overloaded feeders. Outage Recording documents every supply interruption with details of fault type, location, cause, and restoration time. Smart Meter Communication Monitoring tracks the daily communication success rate from the HES reports, identifying any meters that stop communicating. AT&amp;C Loss Data Collection aggregates daily energy input at each DTR meter and compares it with energy billed to consumers to calculate daily and cumulative loss figures.</w:t>
      </w:r>
    </w:p>
    <w:p>
      <w:pPr>
        <w:pStyle w:val="Heading2"/>
      </w:pPr>
      <w:r>
        <w:rPr>
          <w:color w:val="533483"/>
          <w:sz w:val="24"/>
        </w:rPr>
        <w:t>19.3. AT&amp;C Loss Measurement – Technical and Commercial Loss Calculation</w:t>
      </w:r>
    </w:p>
    <w:p>
      <w:pPr>
        <w:spacing w:after="120"/>
      </w:pPr>
      <w:r>
        <w:rPr>
          <w:sz w:val="22"/>
        </w:rPr>
        <w:t>AT&amp;C (Aggregate Technical and Commercial) Loss is the primary performance indicator for distribution projects, measuring the difference between energy supplied into the network and energy for which revenue is collected. Energy input is measured at each DTR meter, which records the total kWh delivered to the LT network. Energy billed is obtained from the smart meter reading data aggregated at the MDM. AT&amp;C Loss percentage is calculated as the difference between input and billed units divided by input units, expressed as a percentage. A periodic loss report is submitted to the DISCOM throughout the trial run to demonstrate progress towards the contractual AT&amp;C loss reduction target.</w:t>
      </w:r>
    </w:p>
    <w:p>
      <w:pPr>
        <w:pStyle w:val="Heading2"/>
      </w:pPr>
      <w:r>
        <w:rPr>
          <w:color w:val="533483"/>
          <w:sz w:val="24"/>
        </w:rPr>
        <w:t>19.4. Stabilization Phase – Defect Correction and Performance Optimization</w:t>
      </w:r>
    </w:p>
    <w:p>
      <w:pPr>
        <w:spacing w:after="120"/>
      </w:pPr>
      <w:r>
        <w:rPr>
          <w:sz w:val="22"/>
        </w:rPr>
        <w:t>As operational issues are identified during the trial run, a stabilization program is implemented. Voltage regulation problems at specific consumer locations are investigated and resolved through DTR tap position adjustment, loose connection rectification, or conductor sizing improvement at the problematic section. Earthing resistances that have increased due to seasonal dry conditions are improved by watering the earth pits and adding salt treatment. Smart meters with persistent communication failure are investigated for SIM signal issues, meter hardware failure, or configuration errors and resolved. SCADA alarm thresholds that are generating excessive nuisance alarms are adjusted to appropriate sensitivity levels.</w:t>
      </w:r>
    </w:p>
    <w:p>
      <w:pPr>
        <w:pStyle w:val="Heading2"/>
      </w:pPr>
      <w:r>
        <w:rPr>
          <w:color w:val="533483"/>
          <w:sz w:val="24"/>
        </w:rPr>
        <w:t>19.5. Performance Verification – Sustained Operational Validation</w:t>
      </w:r>
    </w:p>
    <w:p>
      <w:pPr>
        <w:spacing w:after="120"/>
      </w:pPr>
      <w:r>
        <w:rPr>
          <w:sz w:val="22"/>
        </w:rPr>
        <w:t>At the end of the trial run period, the performance parameters are evaluated against the contractual targets. Voltage at the farthest consumer must be within the statutory ±6% tolerance. AT&amp;C loss must be below the contractual target specified in the DISCOM contract. Smart meter communication rate must exceed 95% of installed meters. SCADA system uptime must exceed 99%. Outage restoration time for automated feeders must be within the FLISR design target. If any performance parameter falls short of the target, the stabilization activities are extended and performance is re-evaluated in the following measurement period.</w:t>
      </w:r>
    </w:p>
    <w:p>
      <w:pPr>
        <w:pStyle w:val="Heading2"/>
      </w:pPr>
      <w:r>
        <w:rPr>
          <w:color w:val="533483"/>
          <w:sz w:val="24"/>
        </w:rPr>
        <w:t>19.6. Trial Run Completion Milestone</w:t>
      </w:r>
    </w:p>
    <w:p>
      <w:pPr>
        <w:spacing w:after="120"/>
      </w:pPr>
      <w:r>
        <w:rPr>
          <w:sz w:val="22"/>
        </w:rPr>
        <w:t>After the trial run period is completed and all performance parameters have been demonstrated within the contractual targets, the Trial Run Completion Milestone is achieved. The trial run completion report documents all monitoring data, performance analysis, issues encountered, corrective actions taken, and final performance status against each contractual requirement. This report is submitted to the DISCOM as a formal completion declaration.</w:t>
      </w:r>
    </w:p>
    <w:p>
      <w:pPr>
        <w:pStyle w:val="Heading2"/>
      </w:pPr>
      <w:r>
        <w:rPr>
          <w:color w:val="533483"/>
          <w:sz w:val="24"/>
        </w:rPr>
        <w:t>19.7. Operational Stability Confirmation – Final Acceptance Readiness</w:t>
      </w:r>
    </w:p>
    <w:p>
      <w:pPr>
        <w:spacing w:after="120"/>
      </w:pPr>
      <w:r>
        <w:rPr>
          <w:sz w:val="22"/>
        </w:rPr>
        <w:t>The DISCOM reviews the trial run completion report and conducts a final site inspection to confirm that the distribution network is operating reliably and all performance obligations are fulfilled. Upon DISCOM confirmation, the system status updates to Trial Run Complete, and the project transitions to the Handover and Closure phase. The contractor prepares the complete handover documentation package in parallel with the final DISCOM review.</w:t>
      </w:r>
    </w:p>
    <w:p>
      <w:r>
        <w:br w:type="page"/>
      </w:r>
    </w:p>
    <w:p>
      <w:pPr>
        <w:pStyle w:val="Heading1"/>
      </w:pPr>
      <w:r>
        <w:rPr>
          <w:color w:val="0F3460"/>
          <w:sz w:val="28"/>
        </w:rPr>
        <w:t>20. Project Handover and Client Acceptance Process</w:t>
      </w:r>
    </w:p>
    <w:p>
      <w:pPr>
        <w:spacing w:after="120"/>
      </w:pPr>
      <w:r>
        <w:rPr>
          <w:sz w:val="22"/>
        </w:rPr>
        <w:t>After trial run completion and performance verification are confirmed, the project enters the Project Handover and Client Acceptance Phase. This stage focuses on the formal transfer of the completed distribution infrastructure from the contractor to the DISCOM for permanent operations and maintenance. Handover in distribution projects involves not just physical asset transfer but also transfer of all engineering records, test documentation, consumer data, and GIS information into the DISCOM's permanent systems. Incomplete or inaccurate handover documentation creates operational difficulties for the DISCOM's maintenance teams and must be carefully managed.</w:t>
      </w:r>
    </w:p>
    <w:p>
      <w:pPr>
        <w:spacing w:after="80"/>
      </w:pPr>
      <w:r>
        <w:rPr>
          <w:b/>
          <w:color w:val="E94560"/>
          <w:sz w:val="22"/>
        </w:rPr>
        <w:t>Flowchart:</w:t>
      </w:r>
    </w:p>
    <w:p>
      <w:pPr>
        <w:pStyle w:val="Heading2"/>
      </w:pPr>
      <w:r>
        <w:rPr>
          <w:color w:val="533483"/>
          <w:sz w:val="24"/>
        </w:rPr>
        <w:t>20.1. Documentation Compilation – Handover Package Preparation</w:t>
      </w:r>
    </w:p>
    <w:p>
      <w:pPr>
        <w:spacing w:after="120"/>
      </w:pPr>
      <w:r>
        <w:rPr>
          <w:sz w:val="22"/>
        </w:rPr>
        <w:t>The complete handover documentation package is compiled from records maintained throughout the project. As-Built Drawings are prepared reflecting any field deviations from the IFC drawings, including final GPS-verified pole positions, final cable route with all joint locations, DTR locations, and any approved route variations. Test Certificates include all pre-commissioning test reports for IR tests, earth resistance measurements, TTR reports, oil BDV reports, VLF test reports, and commissioning records. Material Reconciliation documents total material issued to field versus installed quantities versus balance returned to store. Consumer List is finalized with each consumer's account number, new meter number, service connection date, and opening reading.</w:t>
      </w:r>
    </w:p>
    <w:p>
      <w:pPr>
        <w:pStyle w:val="Heading2"/>
      </w:pPr>
      <w:r>
        <w:rPr>
          <w:color w:val="533483"/>
          <w:sz w:val="24"/>
        </w:rPr>
        <w:t>20.2. Parallel Handover Documentation Activities – Simultaneous Compilation</w:t>
      </w:r>
    </w:p>
    <w:p>
      <w:pPr>
        <w:spacing w:after="120"/>
      </w:pPr>
      <w:r>
        <w:rPr>
          <w:sz w:val="22"/>
        </w:rPr>
        <w:t>As the main documentation package is being compiled, multiple parallel activities complete the data transfer into DISCOM systems. GIS Data Upload transfers all new assets including pole GPS coordinates, DTR locations, cable routes, and consumer locations into the DISCOM's GIS system in the format specified by the DISCOM. Consumer Data Transfer updates the DISCOM's billing system with new consumer accounts, new meter numbers, and transition readings. Asset Registration in the DISCOM's asset management system records each DTR, pole, cable section, and automation device with its technical specifications, installation date, and location. All these transfers run simultaneously to complete the digital handover alongside the physical handover.</w:t>
      </w:r>
    </w:p>
    <w:p>
      <w:pPr>
        <w:pStyle w:val="Heading2"/>
      </w:pPr>
      <w:r>
        <w:rPr>
          <w:color w:val="533483"/>
          <w:sz w:val="24"/>
        </w:rPr>
        <w:t>20.3. Client Walk-Through and Acceptance Inspection – Final Verification</w:t>
      </w:r>
    </w:p>
    <w:p>
      <w:pPr>
        <w:spacing w:after="120"/>
      </w:pPr>
      <w:r>
        <w:rPr>
          <w:sz w:val="22"/>
        </w:rPr>
        <w:t>The DISCOM's engineering and field teams conduct a joint inspection of the completed distribution network with the contractor team. The inspection covers a physical walkover of the HT and LT line route to verify construction quality and standard of finish, inspection of each DTR installation for earthing adequacy and protection fittings, verification of underground cable route markers and joint bay covers, demonstration of smart meter communication and SCADA operation where applicable, and review of the punch list status to confirm all items are closed. Any deficiencies identified during the walk-through are documented and must be closed before the PAC is issued.</w:t>
      </w:r>
    </w:p>
    <w:p>
      <w:pPr>
        <w:pStyle w:val="Heading2"/>
      </w:pPr>
      <w:r>
        <w:rPr>
          <w:color w:val="533483"/>
          <w:sz w:val="24"/>
        </w:rPr>
        <w:t>20.4. PAC Issued – Provisional Acceptance Certificate</w:t>
      </w:r>
    </w:p>
    <w:p>
      <w:pPr>
        <w:spacing w:after="120"/>
      </w:pPr>
      <w:r>
        <w:rPr>
          <w:sz w:val="22"/>
        </w:rPr>
        <w:t>After the walk-through inspection is satisfactory and the punch list is cleared, the DISCOM issues the Provisional Acceptance Certificate (PAC). The PAC confirms the DISCOM's provisional acceptance of the completed distribution infrastructure and marks the official start of the Defect Liability Period. As per the contract terms, a portion of the retention amount may be released to the contractor upon PAC issuance, while the remaining retention is held until the Final Acceptance Certificate is issued at the end of the DLP.</w:t>
      </w:r>
    </w:p>
    <w:p>
      <w:pPr>
        <w:pStyle w:val="Heading2"/>
      </w:pPr>
      <w:r>
        <w:rPr>
          <w:color w:val="533483"/>
          <w:sz w:val="24"/>
        </w:rPr>
        <w:t>20.5. Regulatory Asset Handover – DISCOM Integration</w:t>
      </w:r>
    </w:p>
    <w:p>
      <w:pPr>
        <w:spacing w:after="120"/>
      </w:pPr>
      <w:r>
        <w:rPr>
          <w:sz w:val="22"/>
        </w:rPr>
        <w:t>The formal regulatory handover transfers the distribution infrastructure to the DISCOM's section office for operational custody. The line route registers, transformer record cards, consumer connection records, and protection relay setting records are handed over to the DISCOM section engineer. The infrastructure is registered in the DISCOM's feeder-level asset inventory, and the feeder's topology is updated in the DISCOM's operational records. The DISCOM's O&amp;M maintenance team conducts a familiarization visit to each DTR location.</w:t>
      </w:r>
    </w:p>
    <w:p>
      <w:pPr>
        <w:pStyle w:val="Heading2"/>
      </w:pPr>
      <w:r>
        <w:rPr>
          <w:color w:val="533483"/>
          <w:sz w:val="24"/>
        </w:rPr>
        <w:t>20.6. Final Bill Submission and Payment – Financial Closure</w:t>
      </w:r>
    </w:p>
    <w:p>
      <w:pPr>
        <w:spacing w:after="120"/>
      </w:pPr>
      <w:r>
        <w:rPr>
          <w:sz w:val="22"/>
        </w:rPr>
        <w:t>The contractor prepares and submits the Final Bill incorporating all measured quantities as per the approved measurement book, all approved variation orders, applicable escalation claims, and deductions for advance payment recovery and LD if any. The DISCOM's billing section scrutinizes the final bill against the measurement book entries and contract rates. After approval, the final payment is released, completing the financial obligation of the contract subject to the retention amount held for the DLP period.</w:t>
      </w:r>
    </w:p>
    <w:p>
      <w:pPr>
        <w:pStyle w:val="Heading2"/>
      </w:pPr>
      <w:r>
        <w:rPr>
          <w:color w:val="533483"/>
          <w:sz w:val="24"/>
        </w:rPr>
        <w:t>20.7. Project Handover Completion – DISCOM Operational Takeover</w:t>
      </w:r>
    </w:p>
    <w:p>
      <w:pPr>
        <w:spacing w:after="120"/>
      </w:pPr>
      <w:r>
        <w:rPr>
          <w:sz w:val="22"/>
        </w:rPr>
        <w:t>After documentation handover, physical inspection, PAC issuance, and financial settlement of the pre-DLP milestone payments are completed, the Project Handover is formally complete. The DISCOM's operations department takes over full operational responsibility for the distribution infrastructure. The contractor transitions from execution mode to DLP support mode, maintaining a small team for defect attendance during the warranty period.</w:t>
      </w:r>
    </w:p>
    <w:p>
      <w:r>
        <w:br w:type="page"/>
      </w:r>
    </w:p>
    <w:p>
      <w:pPr>
        <w:pStyle w:val="Heading1"/>
      </w:pPr>
      <w:r>
        <w:rPr>
          <w:color w:val="0F3460"/>
          <w:sz w:val="28"/>
        </w:rPr>
        <w:t>21. Defect Liability Period, Warranty Support and Performance Assurance Process</w:t>
      </w:r>
    </w:p>
    <w:p>
      <w:pPr>
        <w:spacing w:after="120"/>
      </w:pPr>
      <w:r>
        <w:rPr>
          <w:sz w:val="22"/>
        </w:rPr>
        <w:t>After the PAC is issued, the project enters the Defect Liability Period (DLP), a contractually defined warranty period during which the contractor remains responsible for rectifying any defects in workmanship or materials that appear in the completed distribution infrastructure. The DLP for distribution projects under RDSS and DDUGJY schemes is typically 24 months from the PAC date. During this period, the contractor must maintain a responsive field team capable of attending to reported defects promptly, managing vendor warranty claims for failed equipment, and demonstrating that the installed assets meet the contractual performance standards.</w:t>
      </w:r>
    </w:p>
    <w:p>
      <w:pPr>
        <w:spacing w:after="80"/>
      </w:pPr>
      <w:r>
        <w:rPr>
          <w:b/>
          <w:color w:val="E94560"/>
          <w:sz w:val="22"/>
        </w:rPr>
        <w:t>Flowchart:</w:t>
      </w:r>
    </w:p>
    <w:p>
      <w:pPr>
        <w:pStyle w:val="Heading2"/>
      </w:pPr>
      <w:r>
        <w:rPr>
          <w:color w:val="533483"/>
          <w:sz w:val="24"/>
        </w:rPr>
        <w:t>21.1. DLP Commences – Start of Warranty and Defect Liability Period</w:t>
      </w:r>
    </w:p>
    <w:p>
      <w:pPr>
        <w:spacing w:after="120"/>
      </w:pPr>
      <w:r>
        <w:rPr>
          <w:sz w:val="22"/>
        </w:rPr>
        <w:t>The DLP begins automatically from the PAC date and is tracked by the project management system with a countdown calendar. The contractor establishes a lean DLP team consisting of a site-based engineer for defect attendance, a procurement coordinator for vendor warranty claims, and a documentation manager for defect records. The DISCOM's designated contact person for DLP matters is identified and communication protocols for defect notification are established. The system status changes to DLP Active.</w:t>
      </w:r>
    </w:p>
    <w:p>
      <w:pPr>
        <w:pStyle w:val="Heading2"/>
      </w:pPr>
      <w:r>
        <w:rPr>
          <w:color w:val="533483"/>
          <w:sz w:val="24"/>
        </w:rPr>
        <w:t>21.2. Periodic Inspection and O&amp;M Monitoring – Proactive Maintenance Support</w:t>
      </w:r>
    </w:p>
    <w:p>
      <w:pPr>
        <w:spacing w:after="120"/>
      </w:pPr>
      <w:r>
        <w:rPr>
          <w:sz w:val="22"/>
        </w:rPr>
        <w:t>The contractor conducts periodic inspections of the distribution infrastructure throughout the DLP to proactively identify any emerging defects before they cause supply failures. Quarterly inspections include visual inspection of the line route for loose hardware, deteriorating conductors, and potential ROW encroachments, measurement of DTR earth resistance to detect any deterioration, oil level check and visual BDV assessment for each transformer, and smart meter communication health check from the HES. Any deterioration identified during these inspections is addressed within the contractor's DLP obligations.</w:t>
      </w:r>
    </w:p>
    <w:p>
      <w:pPr>
        <w:pStyle w:val="Heading2"/>
      </w:pPr>
      <w:r>
        <w:rPr>
          <w:color w:val="533483"/>
          <w:sz w:val="24"/>
        </w:rPr>
        <w:t>21.3. Defect Attendance – Defect Resolution and Warranty Support Loop</w:t>
      </w:r>
    </w:p>
    <w:p>
      <w:pPr>
        <w:spacing w:after="120"/>
      </w:pPr>
      <w:r>
        <w:rPr>
          <w:sz w:val="22"/>
        </w:rPr>
        <w:t>When the DISCOM reports a defect, the contractor's DLP team investigates to determine the root cause. Defects caused by installation quality such as loose connections, inadequate earthing, premature insulator failure, or cable joint failure are attended to and rectified by the contractor at no additional cost. Defects caused by overloading or external damage are documented with photographic evidence to demonstrate they are outside the DLP scope. Common defect categories include conductor joint failure at mid-span or T-off connections, insulator failure due to pollution or bird activity, DTR failure within the equipment warranty period, smart meter communication failure due to SIM issues or meter hardware failure, and FRTU communication module failure. Each defect is resolved, verified by the DISCOM, and recorded in the defect register.</w:t>
      </w:r>
    </w:p>
    <w:p>
      <w:pPr>
        <w:pStyle w:val="Heading2"/>
      </w:pPr>
      <w:r>
        <w:rPr>
          <w:color w:val="533483"/>
          <w:sz w:val="24"/>
        </w:rPr>
        <w:t>21.4. Vendor Warranty Claims – Back-to-Back Warranty Management</w:t>
      </w:r>
    </w:p>
    <w:p>
      <w:pPr>
        <w:spacing w:after="120"/>
      </w:pPr>
      <w:r>
        <w:rPr>
          <w:sz w:val="22"/>
        </w:rPr>
        <w:t>For equipment failures that are attributable to manufacturing defects, back-to-back warranty claims are lodged with the respective equipment vendors. Distribution transformer failure within the vendor's warranty period triggers a warranty claim supported by failure investigation records, pre-commissioning test results, and operational history. The transformer manufacturer is required to either repair the unit at site or provide a replacement transformer. Smart meter failures due to metering circuit or communication hardware defects are claimed under the meter manufacturer's warranty, which typically covers one to two years of defects. All vendor warranty claims are tracked until closure.</w:t>
      </w:r>
    </w:p>
    <w:p>
      <w:pPr>
        <w:pStyle w:val="Heading2"/>
      </w:pPr>
      <w:r>
        <w:rPr>
          <w:color w:val="533483"/>
          <w:sz w:val="24"/>
        </w:rPr>
        <w:t>21.5. End-of-DLP Inspection – Final Warranty Closure Verification</w:t>
      </w:r>
    </w:p>
    <w:p>
      <w:pPr>
        <w:spacing w:after="120"/>
      </w:pPr>
      <w:r>
        <w:rPr>
          <w:sz w:val="22"/>
        </w:rPr>
        <w:t>As the DLP period approaches its end, a comprehensive End-of-DLP Inspection is scheduled jointly with the DISCOM. This inspection reviews the complete distribution network to confirm that no outstanding defects remain, all previously reported defects have been rectified, all equipment replacements under warranty claims have been completed, and the network is in satisfactory operational condition for full handover to the DISCOM without any remaining contractor obligations.</w:t>
      </w:r>
    </w:p>
    <w:p>
      <w:pPr>
        <w:pStyle w:val="Heading2"/>
      </w:pPr>
      <w:r>
        <w:rPr>
          <w:color w:val="533483"/>
          <w:sz w:val="24"/>
        </w:rPr>
        <w:t>21.6. DLP Completed – Warranty Obligation Successfully Closed</w:t>
      </w:r>
    </w:p>
    <w:p>
      <w:pPr>
        <w:spacing w:after="120"/>
      </w:pPr>
      <w:r>
        <w:rPr>
          <w:sz w:val="22"/>
        </w:rPr>
        <w:t>After the end-of-DLP inspection is satisfactory and the DISCOM confirms all defects are closed, the DLP is formally completed. The contractor submits a DLP Completion Declaration to the DISCOM documenting the total defects attended, warranty claims processed, and final network condition assessment. The system status updates to DLP Complete, triggering the final acceptance and contract closeout phase.</w:t>
      </w:r>
    </w:p>
    <w:p>
      <w:pPr>
        <w:pStyle w:val="Heading2"/>
      </w:pPr>
      <w:r>
        <w:rPr>
          <w:color w:val="533483"/>
          <w:sz w:val="24"/>
        </w:rPr>
        <w:t>21.7. Final Acceptance – Full Contract Closure and Responsibility Release</w:t>
      </w:r>
    </w:p>
    <w:p>
      <w:pPr>
        <w:spacing w:after="120"/>
      </w:pPr>
      <w:r>
        <w:rPr>
          <w:sz w:val="22"/>
        </w:rPr>
        <w:t>The DISCOM formally confirms in writing that all DLP obligations have been fulfilled satisfactorily and that the contractor is released from all warranty responsibilities for the completed distribution infrastructure. The contractor's operational responsibility for the network ends, and the DISCOM's O&amp;M department assumes full responsibility for ongoing maintenance and operations. The project transitions to the Final Acceptance Certificate issuance and contract closure process.</w:t>
      </w:r>
    </w:p>
    <w:p>
      <w:r>
        <w:br w:type="page"/>
      </w:r>
    </w:p>
    <w:p>
      <w:pPr>
        <w:pStyle w:val="Heading1"/>
      </w:pPr>
      <w:r>
        <w:rPr>
          <w:color w:val="0F3460"/>
          <w:sz w:val="28"/>
        </w:rPr>
        <w:t>22. Final Acceptance Certificate, Contract Closure and Project Closeout Process</w:t>
      </w:r>
    </w:p>
    <w:p>
      <w:pPr>
        <w:spacing w:after="120"/>
      </w:pPr>
      <w:r>
        <w:rPr>
          <w:sz w:val="22"/>
        </w:rPr>
        <w:t>After the DLP is completed and the contractor is released from warranty obligations, the project enters the Final Acceptance Certificate and Contract Closeout Phase. This stage formalizes the complete closure of the EPC contract, releases all financial securities, processes final retention payments, and archives all project records. Complete and orderly project closeout is important for the contractor's financial health, for the DISCOM's asset records, and for the contractor organization's internal learning and performance review processes.</w:t>
      </w:r>
    </w:p>
    <w:p>
      <w:pPr>
        <w:spacing w:after="80"/>
      </w:pPr>
      <w:r>
        <w:rPr>
          <w:b/>
          <w:color w:val="E94560"/>
          <w:sz w:val="22"/>
        </w:rPr>
        <w:t>Flowchart:</w:t>
      </w:r>
    </w:p>
    <w:p>
      <w:pPr>
        <w:pStyle w:val="Heading2"/>
      </w:pPr>
      <w:r>
        <w:rPr>
          <w:color w:val="533483"/>
          <w:sz w:val="24"/>
        </w:rPr>
        <w:t>22.1. Final Inspection – Project Closure Verification Stage</w:t>
      </w:r>
    </w:p>
    <w:p>
      <w:pPr>
        <w:spacing w:after="120"/>
      </w:pPr>
      <w:r>
        <w:rPr>
          <w:sz w:val="22"/>
        </w:rPr>
        <w:t>Before the FAC is issued, the DISCOM conducts a final inspection of the distribution infrastructure to confirm its ongoing satisfactory condition at the end of the DLP period. The inspection verifies that the network is in good operational order, no outstanding defects exist, all DLP-period replacements and rectifications are completed, and all documentation submitted during the DLP is complete and accurate.</w:t>
      </w:r>
    </w:p>
    <w:p>
      <w:pPr>
        <w:pStyle w:val="Heading2"/>
      </w:pPr>
      <w:r>
        <w:rPr>
          <w:color w:val="533483"/>
          <w:sz w:val="24"/>
        </w:rPr>
        <w:t>22.2. Final Punch Closure – Last Pending Issue Resolution Stage</w:t>
      </w:r>
    </w:p>
    <w:p>
      <w:pPr>
        <w:spacing w:after="120"/>
      </w:pPr>
      <w:r>
        <w:rPr>
          <w:sz w:val="22"/>
        </w:rPr>
        <w:t>Any minor residual items identified during the final inspection are documented in a closing punch list. The contractor closes all items within the agreed timeline. The DISCOM confirms closure of each item before proceeding with FAC issuance. This step ensures no deficiencies are inherited by the DISCOM's O&amp;M team without being recorded and resolved.</w:t>
      </w:r>
    </w:p>
    <w:p>
      <w:pPr>
        <w:pStyle w:val="Heading2"/>
      </w:pPr>
      <w:r>
        <w:rPr>
          <w:color w:val="533483"/>
          <w:sz w:val="24"/>
        </w:rPr>
        <w:t>22.3. Parallel Closure Activities – Administrative and Financial Closure Workstreams</w:t>
      </w:r>
    </w:p>
    <w:p>
      <w:pPr>
        <w:spacing w:after="120"/>
      </w:pPr>
      <w:r>
        <w:rPr>
          <w:sz w:val="22"/>
        </w:rPr>
        <w:t>While the final inspection process is progressing, multiple administrative and financial closure activities begin in parallel. FAC Application is prepared compiling all required documents including the DLP completion record, final defect register, and contractor's declaration of completion. Final Financial Reconciliation verifies all invoice and payment records, confirms advance recovery is complete, calculates the final retention amount due for release, and settles any pending variation order claims. PBG and BG Return Requests are submitted to the DISCOM requesting release of the Performance Bank Guarantee and any outstanding Bank Guarantees. Final Documentation Archive submission provides the DISCOM with any outstanding documentation updates required after the DLP period. All these activities proceed simultaneously to complete the closure efficiently.</w:t>
      </w:r>
    </w:p>
    <w:p>
      <w:pPr>
        <w:pStyle w:val="Heading2"/>
      </w:pPr>
      <w:r>
        <w:rPr>
          <w:color w:val="533483"/>
          <w:sz w:val="24"/>
        </w:rPr>
        <w:t>22.4. FAC Issued – Final Acceptance Certificate Approval</w:t>
      </w:r>
    </w:p>
    <w:p>
      <w:pPr>
        <w:spacing w:after="120"/>
      </w:pPr>
      <w:r>
        <w:rPr>
          <w:sz w:val="22"/>
        </w:rPr>
        <w:t>After the final inspection is satisfactory, all punch items are closed, and the DISCOM's review of closure documents is complete, the DISCOM issues the Final Acceptance Certificate (FAC). The FAC is the most significant contractual milestone in the distribution project lifecycle — it formally declares that all contractual obligations have been fulfilled, the project work meets the specified quality standards, and the DISCOM unconditionally accepts the completed distribution infrastructure. The FAC triggers the release of the remaining retention amount held since the PAC.</w:t>
      </w:r>
    </w:p>
    <w:p>
      <w:pPr>
        <w:pStyle w:val="Heading2"/>
      </w:pPr>
      <w:r>
        <w:rPr>
          <w:color w:val="533483"/>
          <w:sz w:val="24"/>
        </w:rPr>
        <w:t>22.5. Retention Money Release and BG Return – Financial Settlement</w:t>
      </w:r>
    </w:p>
    <w:p>
      <w:pPr>
        <w:spacing w:after="120"/>
      </w:pPr>
      <w:r>
        <w:rPr>
          <w:sz w:val="22"/>
        </w:rPr>
        <w:t>Following FAC issuance, the DISCOM processes the release of the balance retention amount held from the contractor's payments since the PAC. The Performance Bank Guarantee and any remaining Bank Guarantees are returned by the DISCOM to the contractor. Final payment is processed for the released retention amount. The contractor reconciles all financial records to confirm the contract is fully settled with no outstanding claims or counterclaims.</w:t>
      </w:r>
    </w:p>
    <w:p>
      <w:pPr>
        <w:pStyle w:val="Heading2"/>
      </w:pPr>
      <w:r>
        <w:rPr>
          <w:color w:val="533483"/>
          <w:sz w:val="24"/>
        </w:rPr>
        <w:t>22.6. Internal Project Closeout – Organizational Learning</w:t>
      </w:r>
    </w:p>
    <w:p>
      <w:pPr>
        <w:spacing w:after="120"/>
      </w:pPr>
      <w:r>
        <w:rPr>
          <w:sz w:val="22"/>
        </w:rPr>
        <w:t>The project management team prepares an internal Project Closeout Report documenting the complete project execution history. This report covers actual versus planned schedule performance with explanation of key variances, actual versus budgeted cost with analysis of key variances, quality performance including number of defects, rework items, and DLP defects by category, procurement performance including vendor delivery reliability and quality, HSE performance including incident statistics and safety compliance, and key lessons learned with recommendations for future similar projects. Resources are formally demobilized and the project archive is closed.</w:t>
      </w:r>
    </w:p>
    <w:p>
      <w:pPr>
        <w:pStyle w:val="Heading2"/>
      </w:pPr>
      <w:r>
        <w:rPr>
          <w:color w:val="533483"/>
          <w:sz w:val="24"/>
        </w:rPr>
        <w:t>22.7. Project Closed – Complete Distribution EPC Lifecycle Closure</w:t>
      </w:r>
    </w:p>
    <w:p>
      <w:pPr>
        <w:spacing w:after="120"/>
      </w:pPr>
      <w:r>
        <w:rPr>
          <w:sz w:val="22"/>
        </w:rPr>
        <w:t>After all financial settlements are complete, all documentation is submitted and archived, and the internal closeout report is filed, the project is formally closed. The system status updates to Project Closed, and the distribution EPC lifecycle for this project is complete. The successfully completed project becomes part of the organization's credentials for future bids on similar distribution infrastructure projects.</w:t>
      </w:r>
    </w:p>
    <w:p>
      <w:r>
        <w:br w:type="page"/>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