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60"/>
        </w:rPr>
        <w:t>Metricell V4</w:t>
      </w:r>
    </w:p>
    <w:p>
      <w:pPr>
        <w:jc w:val="center"/>
      </w:pPr>
      <w:r>
        <w:rPr>
          <w:b/>
          <w:sz w:val="44"/>
        </w:rPr>
        <w:t>Example User Guide</w:t>
      </w:r>
    </w:p>
    <w:p>
      <w:pPr>
        <w:jc w:val="center"/>
      </w:pPr>
      <w:r>
        <w:rPr>
          <w:i/>
        </w:rPr>
        <w:t>Operational guide for the V4 web platform</w:t>
      </w:r>
    </w:p>
    <w:p>
      <w:pPr>
        <w:jc w:val="center"/>
      </w:pPr>
      <w:r>
        <w:rPr>
          <w:sz w:val="20"/>
        </w:rPr>
        <w:t>Example capability baseline: V4 / 0.41.2</w:t>
        <w:br/>
        <w:t>Prepared: September 2026</w:t>
        <w:br/>
        <w:br/>
        <w:t>This is an example working document. Labels, permissions, available data and URLs may differ by environment.</w:t>
      </w:r>
    </w:p>
    <w:p>
      <w:r>
        <w:br w:type="page"/>
      </w:r>
    </w:p>
    <w:p>
      <w:pPr>
        <w:pStyle w:val="Heading1"/>
        <w:keepNext/>
      </w:pPr>
      <w:r>
        <w:t>Document History</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vAlign w:val="center"/>
            <w:shd w:fill="1F4E79"/>
          </w:tcPr>
          <w:p>
            <w:pPr>
              <w:spacing w:after="0"/>
            </w:pPr>
            <w:r/>
            <w:r>
              <w:rPr>
                <w:rFonts w:ascii="Calibri" w:hAnsi="Calibri"/>
                <w:b/>
                <w:color w:val="FFFFFF"/>
                <w:sz w:val="18"/>
              </w:rPr>
              <w:t>Version</w:t>
            </w:r>
          </w:p>
        </w:tc>
        <w:tc>
          <w:tcPr>
            <w:tcW w:type="dxa" w:w="2408"/>
            <w:vAlign w:val="center"/>
            <w:shd w:fill="1F4E79"/>
          </w:tcPr>
          <w:p>
            <w:pPr>
              <w:spacing w:after="0"/>
            </w:pPr>
            <w:r/>
            <w:r>
              <w:rPr>
                <w:rFonts w:ascii="Calibri" w:hAnsi="Calibri"/>
                <w:b/>
                <w:color w:val="FFFFFF"/>
                <w:sz w:val="18"/>
              </w:rPr>
              <w:t>Date</w:t>
            </w:r>
          </w:p>
        </w:tc>
        <w:tc>
          <w:tcPr>
            <w:tcW w:type="dxa" w:w="2408"/>
            <w:vAlign w:val="center"/>
            <w:shd w:fill="1F4E79"/>
          </w:tcPr>
          <w:p>
            <w:pPr>
              <w:spacing w:after="0"/>
            </w:pPr>
            <w:r/>
            <w:r>
              <w:rPr>
                <w:rFonts w:ascii="Calibri" w:hAnsi="Calibri"/>
                <w:b/>
                <w:color w:val="FFFFFF"/>
                <w:sz w:val="18"/>
              </w:rPr>
              <w:t>Description</w:t>
            </w:r>
          </w:p>
        </w:tc>
        <w:tc>
          <w:tcPr>
            <w:tcW w:type="dxa" w:w="2408"/>
            <w:vAlign w:val="center"/>
            <w:shd w:fill="1F4E79"/>
          </w:tcPr>
          <w:p>
            <w:pPr>
              <w:spacing w:after="0"/>
            </w:pPr>
            <w:r/>
            <w:r>
              <w:rPr>
                <w:rFonts w:ascii="Calibri" w:hAnsi="Calibri"/>
                <w:b/>
                <w:color w:val="FFFFFF"/>
                <w:sz w:val="18"/>
              </w:rPr>
              <w:t>Author</w:t>
            </w:r>
          </w:p>
        </w:tc>
      </w:tr>
      <w:tr>
        <w:tc>
          <w:tcPr>
            <w:tcW w:type="dxa" w:w="2408"/>
            <w:vAlign w:val="center"/>
          </w:tcPr>
          <w:p>
            <w:pPr>
              <w:spacing w:after="0"/>
            </w:pPr>
            <w:r/>
            <w:r>
              <w:rPr>
                <w:rFonts w:ascii="Calibri" w:hAnsi="Calibri"/>
                <w:b w:val="0"/>
                <w:sz w:val="18"/>
              </w:rPr>
              <w:t>0.1</w:t>
            </w:r>
          </w:p>
        </w:tc>
        <w:tc>
          <w:tcPr>
            <w:tcW w:type="dxa" w:w="2408"/>
            <w:vAlign w:val="center"/>
          </w:tcPr>
          <w:p>
            <w:pPr>
              <w:spacing w:after="0"/>
            </w:pPr>
            <w:r/>
            <w:r>
              <w:rPr>
                <w:rFonts w:ascii="Calibri" w:hAnsi="Calibri"/>
                <w:b w:val="0"/>
                <w:sz w:val="18"/>
              </w:rPr>
              <w:t>September 2026</w:t>
            </w:r>
          </w:p>
        </w:tc>
        <w:tc>
          <w:tcPr>
            <w:tcW w:type="dxa" w:w="2408"/>
            <w:vAlign w:val="center"/>
          </w:tcPr>
          <w:p>
            <w:pPr>
              <w:spacing w:after="0"/>
            </w:pPr>
            <w:r/>
            <w:r>
              <w:rPr>
                <w:rFonts w:ascii="Calibri" w:hAnsi="Calibri"/>
                <w:b w:val="0"/>
                <w:sz w:val="18"/>
              </w:rPr>
              <w:t>Example V4 guide created from the supplied VodafoneThree guide structure.</w:t>
            </w:r>
          </w:p>
        </w:tc>
        <w:tc>
          <w:tcPr>
            <w:tcW w:type="dxa" w:w="2408"/>
            <w:vAlign w:val="center"/>
          </w:tcPr>
          <w:p>
            <w:pPr>
              <w:spacing w:after="0"/>
            </w:pPr>
            <w:r/>
            <w:r>
              <w:rPr>
                <w:rFonts w:ascii="Calibri" w:hAnsi="Calibri"/>
                <w:b w:val="0"/>
                <w:sz w:val="18"/>
              </w:rPr>
              <w:t>Metricell QA</w:t>
            </w:r>
          </w:p>
        </w:tc>
      </w:tr>
      <w:tr>
        <w:tc>
          <w:tcPr>
            <w:tcW w:type="dxa" w:w="2408"/>
            <w:vAlign w:val="center"/>
          </w:tcPr>
          <w:p>
            <w:pPr>
              <w:spacing w:after="0"/>
            </w:pPr>
            <w:r/>
            <w:r>
              <w:rPr>
                <w:rFonts w:ascii="Calibri" w:hAnsi="Calibri"/>
                <w:b w:val="0"/>
                <w:sz w:val="18"/>
              </w:rPr>
              <w:t>0.2</w:t>
            </w:r>
          </w:p>
        </w:tc>
        <w:tc>
          <w:tcPr>
            <w:tcW w:type="dxa" w:w="2408"/>
            <w:vAlign w:val="center"/>
          </w:tcPr>
          <w:p>
            <w:pPr>
              <w:spacing w:after="0"/>
            </w:pPr>
            <w:r/>
            <w:r>
              <w:rPr>
                <w:rFonts w:ascii="Calibri" w:hAnsi="Calibri"/>
                <w:b w:val="0"/>
                <w:sz w:val="18"/>
              </w:rPr>
              <w:t>—</w:t>
            </w:r>
          </w:p>
        </w:tc>
        <w:tc>
          <w:tcPr>
            <w:tcW w:type="dxa" w:w="2408"/>
            <w:vAlign w:val="center"/>
          </w:tcPr>
          <w:p>
            <w:pPr>
              <w:spacing w:after="0"/>
            </w:pPr>
            <w:r/>
            <w:r>
              <w:rPr>
                <w:rFonts w:ascii="Calibri" w:hAnsi="Calibri"/>
                <w:b w:val="0"/>
                <w:sz w:val="18"/>
              </w:rPr>
              <w:t>Update after review against the target deployment.</w:t>
            </w:r>
          </w:p>
        </w:tc>
        <w:tc>
          <w:tcPr>
            <w:tcW w:type="dxa" w:w="2408"/>
            <w:vAlign w:val="center"/>
          </w:tcPr>
          <w:p>
            <w:pPr>
              <w:spacing w:after="0"/>
            </w:pPr>
            <w:r/>
            <w:r>
              <w:rPr>
                <w:rFonts w:ascii="Calibri" w:hAnsi="Calibri"/>
                <w:b w:val="0"/>
                <w:sz w:val="18"/>
              </w:rPr>
              <w:t>—</w:t>
            </w:r>
          </w:p>
        </w:tc>
      </w:tr>
    </w:tbl>
    <w:p>
      <w:pPr>
        <w:spacing w:after="20"/>
      </w:pPr>
    </w:p>
    <w:p>
      <w:pPr>
        <w:pStyle w:val="Heading1"/>
        <w:keepNext/>
      </w:pPr>
      <w:r>
        <w:t>Purpose and scope</w:t>
      </w:r>
    </w:p>
    <w:p>
      <w:r>
        <w:t>Metricell V4 is a browser-based workspace for visualising, investigating and planning against network, coverage, measurement and operational data. This guide gives new users a practical route through the main modules and explains what a successful interaction should look like.</w:t>
      </w:r>
    </w:p>
    <w:p>
      <w:r>
        <w:t>It is an example rather than a contractual product specification. Feature visibility depends on deployment, permissions, available data and the current release. Use the labels shown in the application when they differ from this document.</w:t>
      </w:r>
    </w:p>
    <w:p>
      <w:pPr>
        <w:pStyle w:val="Heading2"/>
        <w:keepNext/>
      </w:pPr>
      <w:r>
        <w:t>Safe operating principles</w:t>
      </w:r>
    </w:p>
    <w:p>
      <w:pPr>
        <w:pStyle w:val="ListBullet"/>
      </w:pPr>
      <w:r>
        <w:t>Use only the account and environment provided for your work.</w:t>
      </w:r>
    </w:p>
    <w:p>
      <w:pPr>
        <w:pStyle w:val="ListBullet"/>
      </w:pPr>
      <w:r>
        <w:t>Treat map results and API audit entries as evidence to investigate, not proof of root cause on their own.</w:t>
      </w:r>
    </w:p>
    <w:p>
      <w:pPr>
        <w:pStyle w:val="ListBullet"/>
      </w:pPr>
      <w:r>
        <w:t>Do not create, edit or delete administrative records unless an approved admin procedure requires it.</w:t>
      </w:r>
    </w:p>
    <w:p>
      <w:pPr>
        <w:pStyle w:val="ListBullet"/>
      </w:pPr>
      <w:r>
        <w:t>When a screen is empty, loading or permission-limited, record the state rather than changing data to make it populate.</w:t>
      </w:r>
    </w:p>
    <w:p>
      <w:pPr>
        <w:pStyle w:val="Heading1"/>
        <w:keepNext/>
      </w:pPr>
      <w:r>
        <w:t>1. Accessing the platform</w:t>
      </w:r>
    </w:p>
    <w:p>
      <w:r>
        <w:t>Open the V4 environment in a supported browser and use the organisation’s normal authentication flow. The exact URL and identity-provider screens are environment-specific.</w:t>
      </w:r>
    </w:p>
    <w:p>
      <w:pPr>
        <w:pStyle w:val="ListNumber"/>
        <w:numPr>
          <w:ilvl w:val="0"/>
          <w:numId w:val="10"/>
        </w:numPr>
      </w:pPr>
      <w:r>
        <w:t>Open the supplied V4 URL.</w:t>
      </w:r>
    </w:p>
    <w:p>
      <w:pPr>
        <w:pStyle w:val="ListNumber"/>
        <w:numPr>
          <w:ilvl w:val="0"/>
          <w:numId w:val="10"/>
        </w:numPr>
      </w:pPr>
      <w:r>
        <w:t>Enter your work email and select Next, Continue or the equivalent action.</w:t>
      </w:r>
    </w:p>
    <w:p>
      <w:pPr>
        <w:pStyle w:val="ListNumber"/>
        <w:numPr>
          <w:ilvl w:val="0"/>
          <w:numId w:val="10"/>
        </w:numPr>
      </w:pPr>
      <w:r>
        <w:t>Complete password and any required multi-factor authentication.</w:t>
      </w:r>
    </w:p>
    <w:p>
      <w:pPr>
        <w:pStyle w:val="ListNumber"/>
        <w:numPr>
          <w:ilvl w:val="0"/>
          <w:numId w:val="10"/>
        </w:numPr>
      </w:pPr>
      <w:r>
        <w:t>Confirm that the launcher appears, or use the main menu to return to it.</w:t>
      </w:r>
    </w:p>
    <w:tbl>
      <w:tblPr>
        <w:tblStyle w:val="TableGrid"/>
        <w:tblW w:type="auto" w:w="0"/>
        <w:jc w:val="center"/>
        <w:tblLook w:firstColumn="1" w:firstRow="1" w:lastColumn="0" w:lastRow="0" w:noHBand="0" w:noVBand="1" w:val="04A0"/>
      </w:tblPr>
      <w:tblGrid>
        <w:gridCol w:w="9633"/>
      </w:tblGrid>
      <w:tr>
        <w:tc>
          <w:tcPr>
            <w:tcW w:type="dxa" w:w="9633"/>
            <w:shd w:fill="EAF2F8"/>
          </w:tcPr>
          <w:p>
            <w:pPr>
              <w:jc w:val="center"/>
            </w:pPr>
            <w:r>
              <w:rPr>
                <w:i/>
                <w:color w:val="1F4E79"/>
              </w:rPr>
              <w:t>[Screenshot placeholder – Figure 1]</w:t>
              <w:br/>
              <w:t>Insert an approved screenshot showing the organisation’s login flow and post-login launcher.</w:t>
            </w:r>
          </w:p>
        </w:tc>
      </w:tr>
    </w:tbl>
    <w:p>
      <w:pPr>
        <w:pStyle w:val="Caption"/>
        <w:jc w:val="center"/>
      </w:pPr>
      <w:r>
        <w:t>Figure 1 – Example login and launcher screen</w:t>
      </w:r>
    </w:p>
    <w:p>
      <w:pPr>
        <w:pStyle w:val="Heading1"/>
        <w:keepNext/>
      </w:pPr>
      <w:r>
        <w:t>2. Launcher and navigation</w:t>
      </w:r>
    </w:p>
    <w:p>
      <w:r>
        <w:t>The launcher presents modules as cards. Select a card by its visible name; card order can change between releases.</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F4E79"/>
          </w:tcPr>
          <w:p>
            <w:pPr>
              <w:spacing w:after="0"/>
            </w:pPr>
            <w:r/>
            <w:r>
              <w:rPr>
                <w:rFonts w:ascii="Calibri" w:hAnsi="Calibri"/>
                <w:b/>
                <w:color w:val="FFFFFF"/>
                <w:sz w:val="18"/>
              </w:rPr>
              <w:t>Area</w:t>
            </w:r>
          </w:p>
        </w:tc>
        <w:tc>
          <w:tcPr>
            <w:tcW w:type="dxa" w:w="3211"/>
            <w:vAlign w:val="center"/>
            <w:shd w:fill="1F4E79"/>
          </w:tcPr>
          <w:p>
            <w:pPr>
              <w:spacing w:after="0"/>
            </w:pPr>
            <w:r/>
            <w:r>
              <w:rPr>
                <w:rFonts w:ascii="Calibri" w:hAnsi="Calibri"/>
                <w:b/>
                <w:color w:val="FFFFFF"/>
                <w:sz w:val="18"/>
              </w:rPr>
              <w:t>Typical purpose</w:t>
            </w:r>
          </w:p>
        </w:tc>
        <w:tc>
          <w:tcPr>
            <w:tcW w:type="dxa" w:w="3211"/>
            <w:vAlign w:val="center"/>
            <w:shd w:fill="1F4E79"/>
          </w:tcPr>
          <w:p>
            <w:pPr>
              <w:spacing w:after="0"/>
            </w:pPr>
            <w:r/>
            <w:r>
              <w:rPr>
                <w:rFonts w:ascii="Calibri" w:hAnsi="Calibri"/>
                <w:b/>
                <w:color w:val="FFFFFF"/>
                <w:sz w:val="18"/>
              </w:rPr>
              <w:t>Notes</w:t>
            </w:r>
          </w:p>
        </w:tc>
      </w:tr>
      <w:tr>
        <w:tc>
          <w:tcPr>
            <w:tcW w:type="dxa" w:w="3211"/>
            <w:vAlign w:val="center"/>
          </w:tcPr>
          <w:p>
            <w:pPr>
              <w:spacing w:after="0"/>
            </w:pPr>
            <w:r/>
            <w:r>
              <w:rPr>
                <w:rFonts w:ascii="Calibri" w:hAnsi="Calibri"/>
                <w:b w:val="0"/>
                <w:sz w:val="18"/>
              </w:rPr>
              <w:t>Launcher</w:t>
            </w:r>
          </w:p>
        </w:tc>
        <w:tc>
          <w:tcPr>
            <w:tcW w:type="dxa" w:w="3211"/>
            <w:vAlign w:val="center"/>
          </w:tcPr>
          <w:p>
            <w:pPr>
              <w:spacing w:after="0"/>
            </w:pPr>
            <w:r/>
            <w:r>
              <w:rPr>
                <w:rFonts w:ascii="Calibri" w:hAnsi="Calibri"/>
                <w:b w:val="0"/>
                <w:sz w:val="18"/>
              </w:rPr>
              <w:t>Open the main V4 modules.</w:t>
            </w:r>
          </w:p>
        </w:tc>
        <w:tc>
          <w:tcPr>
            <w:tcW w:type="dxa" w:w="3211"/>
            <w:vAlign w:val="center"/>
          </w:tcPr>
          <w:p>
            <w:pPr>
              <w:spacing w:after="0"/>
            </w:pPr>
            <w:r/>
            <w:r>
              <w:rPr>
                <w:rFonts w:ascii="Calibri" w:hAnsi="Calibri"/>
                <w:b w:val="0"/>
                <w:sz w:val="18"/>
              </w:rPr>
              <w:t>Cards may be hidden or disabled by permission.</w:t>
            </w:r>
          </w:p>
        </w:tc>
      </w:tr>
      <w:tr>
        <w:tc>
          <w:tcPr>
            <w:tcW w:type="dxa" w:w="3211"/>
            <w:vAlign w:val="center"/>
          </w:tcPr>
          <w:p>
            <w:pPr>
              <w:spacing w:after="0"/>
            </w:pPr>
            <w:r/>
            <w:r>
              <w:rPr>
                <w:rFonts w:ascii="Calibri" w:hAnsi="Calibri"/>
                <w:b w:val="0"/>
                <w:sz w:val="18"/>
              </w:rPr>
              <w:t>User menu</w:t>
            </w:r>
          </w:p>
        </w:tc>
        <w:tc>
          <w:tcPr>
            <w:tcW w:type="dxa" w:w="3211"/>
            <w:vAlign w:val="center"/>
          </w:tcPr>
          <w:p>
            <w:pPr>
              <w:spacing w:after="0"/>
            </w:pPr>
            <w:r/>
            <w:r>
              <w:rPr>
                <w:rFonts w:ascii="Calibri" w:hAnsi="Calibri"/>
                <w:b w:val="0"/>
                <w:sz w:val="18"/>
              </w:rPr>
              <w:t>View account or profile actions.</w:t>
            </w:r>
          </w:p>
        </w:tc>
        <w:tc>
          <w:tcPr>
            <w:tcW w:type="dxa" w:w="3211"/>
            <w:vAlign w:val="center"/>
          </w:tcPr>
          <w:p>
            <w:pPr>
              <w:spacing w:after="0"/>
            </w:pPr>
            <w:r/>
            <w:r>
              <w:rPr>
                <w:rFonts w:ascii="Calibri" w:hAnsi="Calibri"/>
                <w:b w:val="0"/>
                <w:sz w:val="18"/>
              </w:rPr>
              <w:t>Available actions vary by role.</w:t>
            </w:r>
          </w:p>
        </w:tc>
      </w:tr>
      <w:tr>
        <w:tc>
          <w:tcPr>
            <w:tcW w:type="dxa" w:w="3211"/>
            <w:vAlign w:val="center"/>
          </w:tcPr>
          <w:p>
            <w:pPr>
              <w:spacing w:after="0"/>
            </w:pPr>
            <w:r/>
            <w:r>
              <w:rPr>
                <w:rFonts w:ascii="Calibri" w:hAnsi="Calibri"/>
                <w:b w:val="0"/>
                <w:sz w:val="18"/>
              </w:rPr>
              <w:t>Main menu</w:t>
            </w:r>
          </w:p>
        </w:tc>
        <w:tc>
          <w:tcPr>
            <w:tcW w:type="dxa" w:w="3211"/>
            <w:vAlign w:val="center"/>
          </w:tcPr>
          <w:p>
            <w:pPr>
              <w:spacing w:after="0"/>
            </w:pPr>
            <w:r/>
            <w:r>
              <w:rPr>
                <w:rFonts w:ascii="Calibri" w:hAnsi="Calibri"/>
                <w:b w:val="0"/>
                <w:sz w:val="18"/>
              </w:rPr>
              <w:t>Move between modules or return to launcher.</w:t>
            </w:r>
          </w:p>
        </w:tc>
        <w:tc>
          <w:tcPr>
            <w:tcW w:type="dxa" w:w="3211"/>
            <w:vAlign w:val="center"/>
          </w:tcPr>
          <w:p>
            <w:pPr>
              <w:spacing w:after="0"/>
            </w:pPr>
            <w:r/>
            <w:r>
              <w:rPr>
                <w:rFonts w:ascii="Calibri" w:hAnsi="Calibri"/>
                <w:b w:val="0"/>
                <w:sz w:val="18"/>
              </w:rPr>
              <w:t>Use visible labels rather than fixed position.</w:t>
            </w:r>
          </w:p>
        </w:tc>
      </w:tr>
      <w:tr>
        <w:tc>
          <w:tcPr>
            <w:tcW w:type="dxa" w:w="3211"/>
            <w:vAlign w:val="center"/>
          </w:tcPr>
          <w:p>
            <w:pPr>
              <w:spacing w:after="0"/>
            </w:pPr>
            <w:r/>
            <w:r>
              <w:rPr>
                <w:rFonts w:ascii="Calibri" w:hAnsi="Calibri"/>
                <w:b w:val="0"/>
                <w:sz w:val="18"/>
              </w:rPr>
              <w:t>Module header</w:t>
            </w:r>
          </w:p>
        </w:tc>
        <w:tc>
          <w:tcPr>
            <w:tcW w:type="dxa" w:w="3211"/>
            <w:vAlign w:val="center"/>
          </w:tcPr>
          <w:p>
            <w:pPr>
              <w:spacing w:after="0"/>
            </w:pPr>
            <w:r/>
            <w:r>
              <w:rPr>
                <w:rFonts w:ascii="Calibri" w:hAnsi="Calibri"/>
                <w:b w:val="0"/>
                <w:sz w:val="18"/>
              </w:rPr>
              <w:t>Open module-specific actions and view controls.</w:t>
            </w:r>
          </w:p>
        </w:tc>
        <w:tc>
          <w:tcPr>
            <w:tcW w:type="dxa" w:w="3211"/>
            <w:vAlign w:val="center"/>
          </w:tcPr>
          <w:p>
            <w:pPr>
              <w:spacing w:after="0"/>
            </w:pPr>
            <w:r/>
            <w:r>
              <w:rPr>
                <w:rFonts w:ascii="Calibri" w:hAnsi="Calibri"/>
                <w:b w:val="0"/>
                <w:sz w:val="18"/>
              </w:rPr>
              <w:t>Some controls appear only after data loads.</w:t>
            </w:r>
          </w:p>
        </w:tc>
      </w:tr>
    </w:tbl>
    <w:p>
      <w:pPr>
        <w:spacing w:after="20"/>
      </w:pPr>
    </w:p>
    <w:p>
      <w:pPr>
        <w:keepNext w:val="0"/>
        <w:spacing w:before="0" w:after="0"/>
      </w:pPr>
      <w:r>
        <w:rPr>
          <w:sz w:val="2"/>
        </w:rPr>
      </w:r>
    </w:p>
    <w:p>
      <w:pPr>
        <w:keepNext w:val="0"/>
        <w:spacing w:before="0" w:after="0"/>
      </w:pPr>
      <w:r>
        <w:rPr>
          <w:sz w:val="2"/>
        </w:rPr>
      </w:r>
    </w:p>
    <w:p>
      <w:pPr>
        <w:keepNext w:val="0"/>
        <w:spacing w:before="0" w:after="0"/>
      </w:pPr>
      <w:r>
        <w:rPr>
          <w:sz w:val="2"/>
        </w:rPr>
      </w:r>
    </w:p>
    <w:p>
      <w:pPr>
        <w:keepNext w:val="0"/>
        <w:spacing w:before="0" w:after="0"/>
      </w:pPr>
      <w:r>
        <w:rPr>
          <w:sz w:val="2"/>
        </w:rPr>
      </w:r>
    </w:p>
    <w:p>
      <w:pPr>
        <w:keepNext w:val="0"/>
        <w:spacing w:before="0" w:after="0"/>
      </w:pPr>
      <w:r>
        <w:rPr>
          <w:sz w:val="2"/>
        </w:rPr>
      </w:r>
    </w:p>
    <w:p>
      <w:pPr>
        <w:keepNext w:val="0"/>
        <w:spacing w:before="0" w:after="0"/>
      </w:pPr>
      <w:r>
        <w:rPr>
          <w:sz w:val="2"/>
        </w:rPr>
      </w:r>
    </w:p>
    <w:p>
      <w:pPr>
        <w:pStyle w:val="Heading2"/>
        <w:keepNext/>
      </w:pPr>
      <w:r>
        <w:rPr>
          <w:color w:val="000000"/>
          <w:highlight w:val="yellow"/>
        </w:rPr>
        <w:t>New feature: Navigate between the V4 launcher, GIS, and API Request Audit</w:t>
      </w:r>
    </w:p>
    <w:p>
      <w:pPr>
        <w:keepNext/>
      </w:pPr>
      <w:r>
        <w:rPr>
          <w:highlight w:val="yellow"/>
        </w:rPr>
        <w:t>Section: V4 launcher module navigation</w:t>
      </w:r>
    </w:p>
    <w:p>
      <w:pPr>
        <w:keepNext/>
      </w:pPr>
      <w:r>
        <w:rPr>
          <w:highlight w:val="yellow"/>
        </w:rPr>
        <w:t>1. From the V4 launcher, select Open GIS.</w:t>
      </w:r>
    </w:p>
    <w:p>
      <w:pPr>
        <w:keepNext/>
      </w:pPr>
      <w:r>
        <w:rPr>
          <w:highlight w:val="yellow"/>
        </w:rPr>
        <w:t>2. Wait for the map and its map controls to appear.</w:t>
      </w:r>
    </w:p>
    <w:p>
      <w:pPr>
        <w:keepNext/>
      </w:pPr>
      <w:r>
        <w:rPr>
          <w:highlight w:val="yellow"/>
        </w:rPr>
        <w:t>3. Use your browser's Back button to return to the launcher.</w:t>
      </w:r>
    </w:p>
    <w:p>
      <w:pPr>
        <w:keepNext/>
      </w:pPr>
      <w:r>
        <w:rPr>
          <w:highlight w:val="yellow"/>
        </w:rPr>
        <w:t>4. Select Open API Request Audit.</w:t>
      </w:r>
    </w:p>
    <w:p>
      <w:pPr>
        <w:keepNext/>
      </w:pPr>
      <w:r>
        <w:rPr>
          <w:highlight w:val="yellow"/>
        </w:rPr>
        <w:t>5. Wait for the request metrics and Requests and errors over time chart to appear.</w:t>
      </w:r>
    </w:p>
    <w:p>
      <w:pPr>
        <w:keepNext w:val="0"/>
      </w:pPr>
      <w:r>
        <w:rPr>
          <w:highlight w:val="yellow"/>
        </w:rPr>
        <w:t>6. Use your browser's Back button to return to the launcher.</w:t>
      </w:r>
    </w:p>
    <w:p>
      <w:pPr>
        <w:keepNext/>
        <w:keepLines/>
        <w:jc w:val="center"/>
        <w:shd w:fill="FFFF00"/>
      </w:pPr>
      <w:r>
        <w:drawing>
          <wp:inline xmlns:a="http://schemas.openxmlformats.org/drawingml/2006/main" xmlns:pic="http://schemas.openxmlformats.org/drawingml/2006/picture">
            <wp:extent cx="5577840" cy="3486150"/>
            <wp:docPr id="53" name="Picture 53"/>
            <wp:cNvGraphicFramePr>
              <a:graphicFrameLocks noChangeAspect="1"/>
            </wp:cNvGraphicFramePr>
            <a:graphic>
              <a:graphicData uri="http://schemas.openxmlformats.org/drawingml/2006/picture">
                <pic:pic>
                  <pic:nvPicPr>
                    <pic:cNvPr id="0" name="criterion-1-after-open-gis.png"/>
                    <pic:cNvPicPr/>
                  </pic:nvPicPr>
                  <pic:blipFill>
                    <a:blip r:embed="rId53"/>
                    <a:stretch>
                      <a:fillRect/>
                    </a:stretch>
                  </pic:blipFill>
                  <pic:spPr>
                    <a:xfrm>
                      <a:off x="0" y="0"/>
                      <a:ext cx="5577840" cy="3486150"/>
                    </a:xfrm>
                    <a:prstGeom prst="rect"/>
                  </pic:spPr>
                </pic:pic>
              </a:graphicData>
            </a:graphic>
          </wp:inline>
        </w:drawing>
      </w:r>
    </w:p>
    <w:p>
      <w:pPr>
        <w:keepNext w:val="0"/>
        <w:keepLines/>
        <w:shd w:fill="FFFF00"/>
      </w:pPr>
      <w:r>
        <w:rPr>
          <w:highlight w:val="yellow"/>
        </w:rPr>
        <w:t>Figure 1: GIS is open with a settled UK/Ireland map and visible Search Map, Map style, north reset, and zoom controls.</w:t>
      </w:r>
    </w:p>
    <w:p>
      <w:pPr>
        <w:keepNext w:val="0"/>
        <w:spacing w:before="0" w:after="0" w:line="20" w:lineRule="exact"/>
      </w:pPr>
      <w:r>
        <w:rPr>
          <w:color w:val="FFFFFF"/>
          <w:sz w:val="2"/>
        </w:rPr>
        <w:t>.</w:t>
      </w:r>
    </w:p>
    <w:p>
      <w:pPr>
        <w:keepNext/>
        <w:keepLines/>
        <w:jc w:val="center"/>
        <w:shd w:fill="FFFF00"/>
      </w:pPr>
      <w:r>
        <w:drawing>
          <wp:inline xmlns:a="http://schemas.openxmlformats.org/drawingml/2006/main" xmlns:pic="http://schemas.openxmlformats.org/drawingml/2006/picture">
            <wp:extent cx="5577840" cy="3486150"/>
            <wp:docPr id="54" name="Picture 54"/>
            <wp:cNvGraphicFramePr>
              <a:graphicFrameLocks noChangeAspect="1"/>
            </wp:cNvGraphicFramePr>
            <a:graphic>
              <a:graphicData uri="http://schemas.openxmlformats.org/drawingml/2006/picture">
                <pic:pic>
                  <pic:nvPicPr>
                    <pic:cNvPr id="0" name="criterion-2-after-back.png"/>
                    <pic:cNvPicPr/>
                  </pic:nvPicPr>
                  <pic:blipFill>
                    <a:blip r:embed="rId54"/>
                    <a:stretch>
                      <a:fillRect/>
                    </a:stretch>
                  </pic:blipFill>
                  <pic:spPr>
                    <a:xfrm>
                      <a:off x="0" y="0"/>
                      <a:ext cx="5577840" cy="3486150"/>
                    </a:xfrm>
                    <a:prstGeom prst="rect"/>
                  </pic:spPr>
                </pic:pic>
              </a:graphicData>
            </a:graphic>
          </wp:inline>
        </w:drawing>
      </w:r>
    </w:p>
    <w:p>
      <w:pPr>
        <w:keepNext w:val="0"/>
        <w:keepLines/>
        <w:shd w:fill="FFFF00"/>
      </w:pPr>
      <w:r>
        <w:rPr>
          <w:highlight w:val="yellow"/>
        </w:rPr>
        <w:t>Figure 2: The launcher is restored after returning from GIS, with the GIS and API Request Audit module cards visible.</w:t>
      </w:r>
    </w:p>
    <w:p>
      <w:pPr>
        <w:keepNext w:val="0"/>
        <w:spacing w:before="0" w:after="0" w:line="20" w:lineRule="exact"/>
      </w:pPr>
      <w:r>
        <w:rPr>
          <w:color w:val="FFFFFF"/>
          <w:sz w:val="2"/>
        </w:rPr>
        <w:t>.</w:t>
      </w:r>
    </w:p>
    <w:p>
      <w:pPr>
        <w:keepNext/>
        <w:keepLines/>
        <w:jc w:val="center"/>
        <w:shd w:fill="FFFF00"/>
      </w:pPr>
      <w:r>
        <w:drawing>
          <wp:inline xmlns:a="http://schemas.openxmlformats.org/drawingml/2006/main" xmlns:pic="http://schemas.openxmlformats.org/drawingml/2006/picture">
            <wp:extent cx="5577840" cy="3486150"/>
            <wp:docPr id="55" name="Picture 55"/>
            <wp:cNvGraphicFramePr>
              <a:graphicFrameLocks noChangeAspect="1"/>
            </wp:cNvGraphicFramePr>
            <a:graphic>
              <a:graphicData uri="http://schemas.openxmlformats.org/drawingml/2006/picture">
                <pic:pic>
                  <pic:nvPicPr>
                    <pic:cNvPr id="0" name="criterion-3-after-open-audit.png"/>
                    <pic:cNvPicPr/>
                  </pic:nvPicPr>
                  <pic:blipFill>
                    <a:blip r:embed="rId55"/>
                    <a:stretch>
                      <a:fillRect/>
                    </a:stretch>
                  </pic:blipFill>
                  <pic:spPr>
                    <a:xfrm>
                      <a:off x="0" y="0"/>
                      <a:ext cx="5577840" cy="3486150"/>
                    </a:xfrm>
                    <a:prstGeom prst="rect"/>
                  </pic:spPr>
                </pic:pic>
              </a:graphicData>
            </a:graphic>
          </wp:inline>
        </w:drawing>
      </w:r>
    </w:p>
    <w:p>
      <w:pPr>
        <w:keepNext w:val="0"/>
        <w:keepLines/>
        <w:shd w:fill="FFFF00"/>
      </w:pPr>
      <w:r>
        <w:rPr>
          <w:highlight w:val="yellow"/>
        </w:rPr>
        <w:t>Figure 3: API Request Audit is open with populated request metrics and the Requests and errors over time chart.</w:t>
      </w:r>
    </w:p>
    <w:p>
      <w:pPr>
        <w:keepNext w:val="0"/>
        <w:spacing w:before="0" w:after="0" w:line="20" w:lineRule="exact"/>
      </w:pPr>
      <w:r>
        <w:rPr>
          <w:color w:val="FFFFFF"/>
          <w:sz w:val="2"/>
        </w:rPr>
        <w:t>.</w:t>
      </w:r>
    </w:p>
    <w:p>
      <w:pPr>
        <w:keepNext/>
        <w:keepLines/>
        <w:jc w:val="center"/>
        <w:shd w:fill="FFFF00"/>
      </w:pPr>
      <w:r>
        <w:drawing>
          <wp:inline xmlns:a="http://schemas.openxmlformats.org/drawingml/2006/main" xmlns:pic="http://schemas.openxmlformats.org/drawingml/2006/picture">
            <wp:extent cx="5577840" cy="3486150"/>
            <wp:docPr id="56" name="Picture 56"/>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577840" cy="3486150"/>
                    </a:xfrm>
                    <a:prstGeom prst="rect"/>
                  </pic:spPr>
                </pic:pic>
              </a:graphicData>
            </a:graphic>
          </wp:inline>
        </w:drawing>
      </w:r>
    </w:p>
    <w:p>
      <w:pPr>
        <w:keepNext w:val="0"/>
        <w:keepLines/>
        <w:shd w:fill="FFFF00"/>
      </w:pPr>
      <w:r>
        <w:rPr>
          <w:highlight w:val="yellow"/>
        </w:rPr>
        <w:t>Figure 4: The launcher is restored after returning from API Request Audit, with both GIS and API Request Audit cards available.</w:t>
      </w:r>
    </w:p>
    <w:p>
      <w:r>
        <w:rPr>
          <w:vanish/>
          <w:highlight w:val="yellow"/>
        </w:rPr>
        <w:t>[[AUTO_GUIDE_UPDATE:TEST2-62]]</w:t>
      </w:r>
    </w:p>
    <w:p>
      <w:pPr>
        <w:pStyle w:val="Heading1"/>
        <w:keepNext/>
      </w:pPr>
      <w:r>
        <w:t>3. GIS workspace</w:t>
      </w:r>
    </w:p>
    <w:p>
      <w:r>
        <w:t>GIS combines a searchable layer catalogue, map controls, feature details and saved or shared views. The catalogue is organised into groups such as Network, Tests and Measurements, Improvement Areas and Planning.</w:t>
      </w:r>
    </w:p>
    <w:p>
      <w:pPr>
        <w:pStyle w:val="Heading2"/>
        <w:keepNext/>
      </w:pPr>
      <w:r>
        <w:t>3.1 Add and inspect a layer</w:t>
      </w:r>
    </w:p>
    <w:p>
      <w:pPr>
        <w:pStyle w:val="ListNumber"/>
        <w:numPr>
          <w:ilvl w:val="0"/>
          <w:numId w:val="11"/>
        </w:numPr>
      </w:pPr>
      <w:r>
        <w:t>Open GIS from the launcher.</w:t>
      </w:r>
    </w:p>
    <w:p>
      <w:pPr>
        <w:pStyle w:val="ListNumber"/>
        <w:numPr>
          <w:ilvl w:val="0"/>
          <w:numId w:val="11"/>
        </w:numPr>
      </w:pPr>
      <w:r>
        <w:t>Use Search layers or expand a category.</w:t>
      </w:r>
    </w:p>
    <w:p>
      <w:pPr>
        <w:pStyle w:val="ListNumber"/>
        <w:numPr>
          <w:ilvl w:val="0"/>
          <w:numId w:val="11"/>
        </w:numPr>
      </w:pPr>
      <w:r>
        <w:t>Select a layer to add it to Map layers. Use eye, settings or remove controls as needed.</w:t>
      </w:r>
    </w:p>
    <w:p>
      <w:pPr>
        <w:pStyle w:val="ListNumber"/>
        <w:numPr>
          <w:ilvl w:val="0"/>
          <w:numId w:val="11"/>
        </w:numPr>
      </w:pPr>
      <w:r>
        <w:t>Wait for the map and legend to finish loading.</w:t>
      </w:r>
    </w:p>
    <w:p>
      <w:pPr>
        <w:pStyle w:val="ListNumber"/>
        <w:numPr>
          <w:ilvl w:val="0"/>
          <w:numId w:val="11"/>
        </w:numPr>
      </w:pPr>
      <w:r>
        <w:t>Select a feature to open details in the persistent panel below the map. Multiple detail tabs can remain open.</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F4E79"/>
          </w:tcPr>
          <w:p>
            <w:pPr>
              <w:spacing w:after="0"/>
            </w:pPr>
            <w:r/>
            <w:r>
              <w:rPr>
                <w:rFonts w:ascii="Calibri" w:hAnsi="Calibri"/>
                <w:b/>
                <w:color w:val="FFFFFF"/>
                <w:sz w:val="18"/>
              </w:rPr>
              <w:t>Layer group</w:t>
            </w:r>
          </w:p>
        </w:tc>
        <w:tc>
          <w:tcPr>
            <w:tcW w:type="dxa" w:w="4816"/>
            <w:vAlign w:val="center"/>
            <w:shd w:fill="1F4E79"/>
          </w:tcPr>
          <w:p>
            <w:pPr>
              <w:spacing w:after="0"/>
            </w:pPr>
            <w:r/>
            <w:r>
              <w:rPr>
                <w:rFonts w:ascii="Calibri" w:hAnsi="Calibri"/>
                <w:b/>
                <w:color w:val="FFFFFF"/>
                <w:sz w:val="18"/>
              </w:rPr>
              <w:t>Examples</w:t>
            </w:r>
          </w:p>
        </w:tc>
      </w:tr>
      <w:tr>
        <w:tc>
          <w:tcPr>
            <w:tcW w:type="dxa" w:w="4816"/>
            <w:vAlign w:val="center"/>
          </w:tcPr>
          <w:p>
            <w:pPr>
              <w:spacing w:after="0"/>
            </w:pPr>
            <w:r/>
            <w:r>
              <w:rPr>
                <w:rFonts w:ascii="Calibri" w:hAnsi="Calibri"/>
                <w:b w:val="0"/>
                <w:sz w:val="18"/>
              </w:rPr>
              <w:t>Network</w:t>
            </w:r>
          </w:p>
        </w:tc>
        <w:tc>
          <w:tcPr>
            <w:tcW w:type="dxa" w:w="4816"/>
            <w:vAlign w:val="center"/>
          </w:tcPr>
          <w:p>
            <w:pPr>
              <w:spacing w:after="0"/>
            </w:pPr>
            <w:r/>
            <w:r>
              <w:rPr>
                <w:rFonts w:ascii="Calibri" w:hAnsi="Calibri"/>
                <w:b w:val="0"/>
                <w:sz w:val="18"/>
              </w:rPr>
              <w:t>Magnet Sites, Femto Cells, Incident Reports, Predicted Coverage, Site Finder, Hotspot Hours, Network and Site Faults</w:t>
            </w:r>
          </w:p>
        </w:tc>
      </w:tr>
      <w:tr>
        <w:tc>
          <w:tcPr>
            <w:tcW w:type="dxa" w:w="4816"/>
            <w:vAlign w:val="center"/>
          </w:tcPr>
          <w:p>
            <w:pPr>
              <w:spacing w:after="0"/>
            </w:pPr>
            <w:r/>
            <w:r>
              <w:rPr>
                <w:rFonts w:ascii="Calibri" w:hAnsi="Calibri"/>
                <w:b w:val="0"/>
                <w:sz w:val="18"/>
              </w:rPr>
              <w:t>Tests and Measurements</w:t>
            </w:r>
          </w:p>
        </w:tc>
        <w:tc>
          <w:tcPr>
            <w:tcW w:type="dxa" w:w="4816"/>
            <w:vAlign w:val="center"/>
          </w:tcPr>
          <w:p>
            <w:pPr>
              <w:spacing w:after="0"/>
            </w:pPr>
            <w:r/>
            <w:r>
              <w:rPr>
                <w:rFonts w:ascii="Calibri" w:hAnsi="Calibri"/>
                <w:b w:val="0"/>
                <w:sz w:val="18"/>
              </w:rPr>
              <w:t>Beacons, Crowd, Surveyor</w:t>
            </w:r>
          </w:p>
        </w:tc>
      </w:tr>
      <w:tr>
        <w:tc>
          <w:tcPr>
            <w:tcW w:type="dxa" w:w="4816"/>
            <w:vAlign w:val="center"/>
          </w:tcPr>
          <w:p>
            <w:pPr>
              <w:spacing w:after="0"/>
            </w:pPr>
            <w:r/>
            <w:r>
              <w:rPr>
                <w:rFonts w:ascii="Calibri" w:hAnsi="Calibri"/>
                <w:b w:val="0"/>
                <w:sz w:val="18"/>
              </w:rPr>
              <w:t>Improvement Areas</w:t>
            </w:r>
          </w:p>
        </w:tc>
        <w:tc>
          <w:tcPr>
            <w:tcW w:type="dxa" w:w="4816"/>
            <w:vAlign w:val="center"/>
          </w:tcPr>
          <w:p>
            <w:pPr>
              <w:spacing w:after="0"/>
            </w:pPr>
            <w:r/>
            <w:r>
              <w:rPr>
                <w:rFonts w:ascii="Calibri" w:hAnsi="Calibri"/>
                <w:b w:val="0"/>
                <w:sz w:val="18"/>
              </w:rPr>
              <w:t>Coverage Gap Candidate Areas</w:t>
            </w:r>
          </w:p>
        </w:tc>
      </w:tr>
      <w:tr>
        <w:tc>
          <w:tcPr>
            <w:tcW w:type="dxa" w:w="4816"/>
            <w:vAlign w:val="center"/>
          </w:tcPr>
          <w:p>
            <w:pPr>
              <w:spacing w:after="0"/>
            </w:pPr>
            <w:r/>
            <w:r>
              <w:rPr>
                <w:rFonts w:ascii="Calibri" w:hAnsi="Calibri"/>
                <w:b w:val="0"/>
                <w:sz w:val="18"/>
              </w:rPr>
              <w:t>Planning</w:t>
            </w:r>
          </w:p>
        </w:tc>
        <w:tc>
          <w:tcPr>
            <w:tcW w:type="dxa" w:w="4816"/>
            <w:vAlign w:val="center"/>
          </w:tcPr>
          <w:p>
            <w:pPr>
              <w:spacing w:after="0"/>
            </w:pPr>
            <w:r/>
            <w:r>
              <w:rPr>
                <w:rFonts w:ascii="Calibri" w:hAnsi="Calibri"/>
                <w:b w:val="0"/>
                <w:sz w:val="18"/>
              </w:rPr>
              <w:t>Demand Scoring, Proposed Development, Site Search Area, Beacon Chunks, Prospective Sites, Unwind Polygons</w:t>
            </w:r>
          </w:p>
        </w:tc>
      </w:tr>
      <w:tr>
        <w:tc>
          <w:tcPr>
            <w:tcW w:type="dxa" w:w="4816"/>
            <w:vAlign w:val="center"/>
          </w:tcPr>
          <w:p>
            <w:pPr>
              <w:spacing w:after="0"/>
            </w:pPr>
            <w:r/>
            <w:r>
              <w:rPr>
                <w:rFonts w:ascii="Calibri" w:hAnsi="Calibri"/>
                <w:b w:val="0"/>
                <w:sz w:val="18"/>
              </w:rPr>
              <w:t>Data Management</w:t>
            </w:r>
          </w:p>
        </w:tc>
        <w:tc>
          <w:tcPr>
            <w:tcW w:type="dxa" w:w="4816"/>
            <w:vAlign w:val="center"/>
          </w:tcPr>
          <w:p>
            <w:pPr>
              <w:spacing w:after="0"/>
            </w:pPr>
            <w:r/>
            <w:r>
              <w:rPr>
                <w:rFonts w:ascii="Calibri" w:hAnsi="Calibri"/>
                <w:b w:val="0"/>
                <w:sz w:val="18"/>
              </w:rPr>
              <w:t>Authorised custom datasets, where available</w:t>
            </w:r>
          </w:p>
        </w:tc>
      </w:tr>
    </w:tbl>
    <w:p>
      <w:pPr>
        <w:spacing w:after="20"/>
      </w:pPr>
    </w:p>
    <w:tbl>
      <w:tblPr>
        <w:tblStyle w:val="TableGrid"/>
        <w:tblW w:type="auto" w:w="0"/>
        <w:jc w:val="center"/>
        <w:tblLook w:firstColumn="1" w:firstRow="1" w:lastColumn="0" w:lastRow="0" w:noHBand="0" w:noVBand="1" w:val="04A0"/>
      </w:tblPr>
      <w:tblGrid>
        <w:gridCol w:w="9633"/>
      </w:tblGrid>
      <w:tr>
        <w:tc>
          <w:tcPr>
            <w:tcW w:type="dxa" w:w="9633"/>
            <w:shd w:fill="EAF2F8"/>
          </w:tcPr>
          <w:p>
            <w:pPr>
              <w:jc w:val="center"/>
            </w:pPr>
            <w:r>
              <w:rPr>
                <w:i/>
                <w:color w:val="1F4E79"/>
              </w:rPr>
              <w:t>[Screenshot placeholder – Figure 2]</w:t>
              <w:br/>
              <w:t>Insert an approved screenshot showing the catalogue, map and bottom details panel.</w:t>
            </w:r>
          </w:p>
        </w:tc>
      </w:tr>
    </w:tbl>
    <w:p>
      <w:pPr>
        <w:pStyle w:val="Caption"/>
        <w:jc w:val="center"/>
      </w:pPr>
      <w:r>
        <w:t>Figure 2 – Example GIS layer catalogue and details panel</w:t>
      </w:r>
    </w:p>
    <w:p>
      <w:pPr>
        <w:keepNext w:val="0"/>
        <w:spacing w:before="0" w:after="0"/>
      </w:pPr>
      <w:r>
        <w:rPr>
          <w:sz w:val="2"/>
        </w:rPr>
      </w:r>
    </w:p>
    <w:p>
      <w:pPr>
        <w:keepNext w:val="0"/>
        <w:spacing w:before="0" w:after="0"/>
      </w:pPr>
      <w:r>
        <w:rPr>
          <w:sz w:val="2"/>
        </w:rPr>
      </w:r>
    </w:p>
    <w:p>
      <w:pPr>
        <w:keepNext w:val="0"/>
        <w:spacing w:before="0" w:after="0"/>
      </w:pPr>
      <w:r>
        <w:rPr>
          <w:sz w:val="2"/>
        </w:rPr>
      </w:r>
    </w:p>
    <w:p>
      <w:pPr>
        <w:keepNext w:val="0"/>
        <w:spacing w:before="0" w:after="0"/>
      </w:pPr>
      <w:r>
        <w:rPr>
          <w:sz w:val="2"/>
        </w:rPr>
      </w:r>
    </w:p>
    <w:p>
      <w:pPr>
        <w:keepNext w:val="0"/>
        <w:spacing w:before="0" w:after="0"/>
      </w:pPr>
      <w:r>
        <w:rPr>
          <w:sz w:val="2"/>
        </w:rPr>
      </w:r>
    </w:p>
    <w:p>
      <w:pPr>
        <w:keepNext w:val="0"/>
        <w:spacing w:before="0" w:after="0"/>
      </w:pPr>
      <w:r>
        <w:rPr>
          <w:sz w:val="2"/>
        </w:rPr>
      </w:r>
    </w:p>
    <w:p>
      <w:pPr>
        <w:keepNext w:val="0"/>
        <w:spacing w:before="0" w:after="0"/>
      </w:pPr>
      <w:r>
        <w:rPr>
          <w:sz w:val="2"/>
        </w:rPr>
      </w:r>
    </w:p>
    <w:p>
      <w:pPr>
        <w:keepNext w:val="0"/>
        <w:spacing w:before="0" w:after="0"/>
      </w:pPr>
      <w:r>
        <w:rPr>
          <w:sz w:val="2"/>
        </w:rPr>
      </w:r>
    </w:p>
    <w:p>
      <w:pPr>
        <w:keepNext w:val="0"/>
        <w:spacing w:before="0" w:after="0"/>
      </w:pPr>
      <w:r>
        <w:rPr>
          <w:sz w:val="2"/>
        </w:rPr>
      </w:r>
    </w:p>
    <w:p>
      <w:pPr>
        <w:keepNext w:val="0"/>
        <w:spacing w:before="0" w:after="0"/>
      </w:pPr>
      <w:r>
        <w:rPr>
          <w:sz w:val="2"/>
        </w:rPr>
      </w:r>
    </w:p>
    <w:p>
      <w:pPr>
        <w:keepNext w:val="0"/>
        <w:spacing w:before="0" w:after="0"/>
      </w:pPr>
      <w:r>
        <w:rPr>
          <w:sz w:val="2"/>
        </w:rPr>
      </w:r>
    </w:p>
    <w:p>
      <w:pPr>
        <w:keepNext w:val="0"/>
        <w:spacing w:before="0" w:after="0"/>
      </w:pPr>
      <w:r>
        <w:rPr>
          <w:sz w:val="2"/>
        </w:rPr>
      </w:r>
    </w:p>
    <w:p>
      <w:pPr>
        <w:pStyle w:val="Heading2"/>
        <w:keepNext/>
      </w:pPr>
      <w:r>
        <w:rPr>
          <w:color w:val="000000"/>
          <w:highlight w:val="yellow"/>
        </w:rPr>
        <w:t>Updated guidance: Recover the GIS layer catalogue after a no-match search</w:t>
      </w:r>
    </w:p>
    <w:p>
      <w:pPr>
        <w:keepNext/>
      </w:pPr>
      <w:r>
        <w:rPr>
          <w:highlight w:val="yellow"/>
        </w:rPr>
        <w:t>Section: GIS layer catalogue search and filtering</w:t>
      </w:r>
    </w:p>
    <w:p>
      <w:pPr>
        <w:keepNext/>
      </w:pPr>
      <w:r>
        <w:rPr>
          <w:highlight w:val="yellow"/>
        </w:rPr>
        <w:t>1. In GIS, enter a layer name in Search layers to filter the catalogue.</w:t>
      </w:r>
    </w:p>
    <w:p>
      <w:pPr>
        <w:keepNext/>
      </w:pPr>
      <w:r>
        <w:rPr>
          <w:highlight w:val="yellow"/>
        </w:rPr>
        <w:t>2. If no catalogue entries match, clear Search layers to show the full catalogue again.</w:t>
      </w:r>
    </w:p>
    <w:p>
      <w:pPr>
        <w:keepNext/>
      </w:pPr>
      <w:r>
        <w:rPr>
          <w:highlight w:val="yellow"/>
        </w:rPr>
        <w:t>3. Search for Surveyor when you need to find the Surveyor catalogue entry.</w:t>
      </w:r>
    </w:p>
    <w:p>
      <w:pPr>
        <w:keepNext w:val="0"/>
      </w:pPr>
      <w:r>
        <w:rPr>
          <w:highlight w:val="yellow"/>
        </w:rPr>
        <w:t>4. Clear Search layers to restore the complete catalogue; the loaded Map layers remain unchanged throughout.</w:t>
      </w:r>
    </w:p>
    <w:p>
      <w:pPr>
        <w:keepNext/>
        <w:keepLines/>
        <w:jc w:val="center"/>
        <w:shd w:fill="FFFF00"/>
      </w:pPr>
      <w:r>
        <w:drawing>
          <wp:inline xmlns:a="http://schemas.openxmlformats.org/drawingml/2006/main" xmlns:pic="http://schemas.openxmlformats.org/drawingml/2006/picture">
            <wp:extent cx="5577840" cy="3486150"/>
            <wp:docPr id="57" name="Picture 57"/>
            <wp:cNvGraphicFramePr>
              <a:graphicFrameLocks noChangeAspect="1"/>
            </wp:cNvGraphicFramePr>
            <a:graphic>
              <a:graphicData uri="http://schemas.openxmlformats.org/drawingml/2006/picture">
                <pic:pic>
                  <pic:nvPicPr>
                    <pic:cNvPr id="0" name="criterion-2-final.png"/>
                    <pic:cNvPicPr/>
                  </pic:nvPicPr>
                  <pic:blipFill>
                    <a:blip r:embed="rId56"/>
                    <a:stretch>
                      <a:fillRect/>
                    </a:stretch>
                  </pic:blipFill>
                  <pic:spPr>
                    <a:xfrm>
                      <a:off x="0" y="0"/>
                      <a:ext cx="5577840" cy="3486150"/>
                    </a:xfrm>
                    <a:prstGeom prst="rect"/>
                  </pic:spPr>
                </pic:pic>
              </a:graphicData>
            </a:graphic>
          </wp:inline>
        </w:drawing>
      </w:r>
    </w:p>
    <w:p>
      <w:pPr>
        <w:keepNext w:val="0"/>
        <w:keepLines/>
        <w:shd w:fill="FFFF00"/>
      </w:pPr>
      <w:r>
        <w:rPr>
          <w:highlight w:val="yellow"/>
        </w:rPr>
        <w:t>Figure 1: A deliberately non-matching value remains visible in Search layers while the catalogue shows no entries.</w:t>
      </w:r>
    </w:p>
    <w:p>
      <w:pPr>
        <w:keepNext w:val="0"/>
        <w:spacing w:before="0" w:after="0" w:line="20" w:lineRule="exact"/>
      </w:pPr>
      <w:r>
        <w:rPr>
          <w:color w:val="FFFFFF"/>
          <w:sz w:val="2"/>
        </w:rPr>
        <w:t>.</w:t>
      </w:r>
    </w:p>
    <w:p>
      <w:pPr>
        <w:keepNext/>
        <w:keepLines/>
        <w:jc w:val="center"/>
        <w:shd w:fill="FFFF00"/>
      </w:pPr>
      <w:r>
        <w:drawing>
          <wp:inline xmlns:a="http://schemas.openxmlformats.org/drawingml/2006/main" xmlns:pic="http://schemas.openxmlformats.org/drawingml/2006/picture">
            <wp:extent cx="5577840" cy="3486150"/>
            <wp:docPr id="58" name="Picture 58"/>
            <wp:cNvGraphicFramePr>
              <a:graphicFrameLocks noChangeAspect="1"/>
            </wp:cNvGraphicFramePr>
            <a:graphic>
              <a:graphicData uri="http://schemas.openxmlformats.org/drawingml/2006/picture">
                <pic:pic>
                  <pic:nvPicPr>
                    <pic:cNvPr id="0" name="criterion-4-final.png"/>
                    <pic:cNvPicPr/>
                  </pic:nvPicPr>
                  <pic:blipFill>
                    <a:blip r:embed="rId57"/>
                    <a:stretch>
                      <a:fillRect/>
                    </a:stretch>
                  </pic:blipFill>
                  <pic:spPr>
                    <a:xfrm>
                      <a:off x="0" y="0"/>
                      <a:ext cx="5577840" cy="3486150"/>
                    </a:xfrm>
                    <a:prstGeom prst="rect"/>
                  </pic:spPr>
                </pic:pic>
              </a:graphicData>
            </a:graphic>
          </wp:inline>
        </w:drawing>
      </w:r>
    </w:p>
    <w:p>
      <w:pPr>
        <w:keepNext w:val="0"/>
        <w:keepLines/>
        <w:shd w:fill="FFFF00"/>
      </w:pPr>
      <w:r>
        <w:rPr>
          <w:highlight w:val="yellow"/>
        </w:rPr>
        <w:t>Figure 2: After the non-matching search is cleared, Beacons and Surveyor (2) are visible again.</w:t>
      </w:r>
    </w:p>
    <w:p>
      <w:pPr>
        <w:keepNext w:val="0"/>
        <w:spacing w:before="0" w:after="0" w:line="20" w:lineRule="exact"/>
      </w:pPr>
      <w:r>
        <w:rPr>
          <w:color w:val="FFFFFF"/>
          <w:sz w:val="2"/>
        </w:rPr>
        <w:t>.</w:t>
      </w:r>
    </w:p>
    <w:p>
      <w:pPr>
        <w:keepNext/>
        <w:keepLines/>
        <w:jc w:val="center"/>
        <w:shd w:fill="FFFF00"/>
      </w:pPr>
      <w:r>
        <w:drawing>
          <wp:inline xmlns:a="http://schemas.openxmlformats.org/drawingml/2006/main" xmlns:pic="http://schemas.openxmlformats.org/drawingml/2006/picture">
            <wp:extent cx="5577840" cy="3486150"/>
            <wp:docPr id="59" name="Picture 59"/>
            <wp:cNvGraphicFramePr>
              <a:graphicFrameLocks noChangeAspect="1"/>
            </wp:cNvGraphicFramePr>
            <a:graphic>
              <a:graphicData uri="http://schemas.openxmlformats.org/drawingml/2006/picture">
                <pic:pic>
                  <pic:nvPicPr>
                    <pic:cNvPr id="0" name="criterion-6-final.png"/>
                    <pic:cNvPicPr/>
                  </pic:nvPicPr>
                  <pic:blipFill>
                    <a:blip r:embed="rId58"/>
                    <a:stretch>
                      <a:fillRect/>
                    </a:stretch>
                  </pic:blipFill>
                  <pic:spPr>
                    <a:xfrm>
                      <a:off x="0" y="0"/>
                      <a:ext cx="5577840" cy="3486150"/>
                    </a:xfrm>
                    <a:prstGeom prst="rect"/>
                  </pic:spPr>
                </pic:pic>
              </a:graphicData>
            </a:graphic>
          </wp:inline>
        </w:drawing>
      </w:r>
    </w:p>
    <w:p>
      <w:pPr>
        <w:keepNext w:val="0"/>
        <w:keepLines/>
        <w:shd w:fill="FFFF00"/>
      </w:pPr>
      <w:r>
        <w:rPr>
          <w:highlight w:val="yellow"/>
        </w:rPr>
        <w:t>Figure 3: Searching for Surveyor filters the catalogue to the Surveyor (2) entry.</w:t>
      </w:r>
    </w:p>
    <w:p>
      <w:pPr>
        <w:keepNext w:val="0"/>
        <w:spacing w:before="0" w:after="0" w:line="20" w:lineRule="exact"/>
      </w:pPr>
      <w:r>
        <w:rPr>
          <w:color w:val="FFFFFF"/>
          <w:sz w:val="2"/>
        </w:rPr>
        <w:t>.</w:t>
      </w:r>
    </w:p>
    <w:p>
      <w:pPr>
        <w:keepNext/>
        <w:keepLines/>
        <w:jc w:val="center"/>
        <w:shd w:fill="FFFF00"/>
      </w:pPr>
      <w:r>
        <w:drawing>
          <wp:inline xmlns:a="http://schemas.openxmlformats.org/drawingml/2006/main" xmlns:pic="http://schemas.openxmlformats.org/drawingml/2006/picture">
            <wp:extent cx="5577840" cy="3486150"/>
            <wp:docPr id="60" name="Picture 60"/>
            <wp:cNvGraphicFramePr>
              <a:graphicFrameLocks noChangeAspect="1"/>
            </wp:cNvGraphicFramePr>
            <a:graphic>
              <a:graphicData uri="http://schemas.openxmlformats.org/drawingml/2006/picture">
                <pic:pic>
                  <pic:nvPicPr>
                    <pic:cNvPr id="0" name="criterion-7-recheck-final.png"/>
                    <pic:cNvPicPr/>
                  </pic:nvPicPr>
                  <pic:blipFill>
                    <a:blip r:embed="rId59"/>
                    <a:stretch>
                      <a:fillRect/>
                    </a:stretch>
                  </pic:blipFill>
                  <pic:spPr>
                    <a:xfrm>
                      <a:off x="0" y="0"/>
                      <a:ext cx="5577840" cy="3486150"/>
                    </a:xfrm>
                    <a:prstGeom prst="rect"/>
                  </pic:spPr>
                </pic:pic>
              </a:graphicData>
            </a:graphic>
          </wp:inline>
        </w:drawing>
      </w:r>
    </w:p>
    <w:p>
      <w:pPr>
        <w:keepNext w:val="0"/>
        <w:keepLines/>
        <w:shd w:fill="FFFF00"/>
      </w:pPr>
      <w:r>
        <w:rPr>
          <w:highlight w:val="yellow"/>
        </w:rPr>
        <w:t>Figure 4: After the Surveyor search is cleared, the original catalogue and the same loaded Map layers are restored.</w:t>
      </w:r>
    </w:p>
    <w:p>
      <w:r>
        <w:rPr>
          <w:vanish/>
          <w:highlight w:val="yellow"/>
        </w:rPr>
        <w:t>[[AUTO_GUIDE_UPDATE:TEST2-61]]</w:t>
      </w:r>
    </w:p>
    <w:p>
      <w:pPr>
        <w:pStyle w:val="Heading2"/>
        <w:keepNext/>
      </w:pPr>
      <w:r>
        <w:rPr>
          <w:color w:val="000000"/>
          <w:highlight w:val="yellow"/>
        </w:rPr>
        <w:t>New feature: Zoom the GIS map without losing a loaded Surveyor layer or its display setting</w:t>
      </w:r>
    </w:p>
    <w:p>
      <w:pPr>
        <w:keepNext/>
      </w:pPr>
      <w:r>
        <w:rPr>
          <w:highlight w:val="yellow"/>
        </w:rPr>
        <w:t>Section: GIS map navigation and layer display settings</w:t>
      </w:r>
    </w:p>
    <w:p>
      <w:pPr>
        <w:keepNext/>
      </w:pPr>
      <w:r>
        <w:rPr>
          <w:highlight w:val="yellow"/>
        </w:rPr>
        <w:t>1. Open GIS and load a Surveyor layer.</w:t>
      </w:r>
    </w:p>
    <w:p>
      <w:pPr>
        <w:keepNext/>
      </w:pPr>
      <w:r>
        <w:rPr>
          <w:highlight w:val="yellow"/>
        </w:rPr>
        <w:t>2. Select Zoom in to view a closer map scale while keeping the Surveyor layer loaded.</w:t>
      </w:r>
    </w:p>
    <w:p>
      <w:pPr>
        <w:keepNext/>
      </w:pPr>
      <w:r>
        <w:rPr>
          <w:highlight w:val="yellow"/>
        </w:rPr>
        <w:t>3. Select Zoom out to return to the previous map scale without adding the layer again.</w:t>
      </w:r>
    </w:p>
    <w:p>
      <w:pPr>
        <w:keepNext w:val="0"/>
      </w:pPr>
      <w:r>
        <w:rPr>
          <w:highlight w:val="yellow"/>
        </w:rPr>
        <w:t>4. Open Display Settings for the Surveyor layer to view its Show linked sites setting.</w:t>
      </w:r>
    </w:p>
    <w:p>
      <w:pPr>
        <w:keepNext/>
        <w:keepLines/>
        <w:jc w:val="center"/>
        <w:shd w:fill="FFFF00"/>
      </w:pPr>
      <w:r>
        <w:drawing>
          <wp:inline xmlns:a="http://schemas.openxmlformats.org/drawingml/2006/main" xmlns:pic="http://schemas.openxmlformats.org/drawingml/2006/picture">
            <wp:extent cx="5577840" cy="3486150"/>
            <wp:docPr id="44" name="Picture 44"/>
            <wp:cNvGraphicFramePr>
              <a:graphicFrameLocks noChangeAspect="1"/>
            </wp:cNvGraphicFramePr>
            <a:graphic>
              <a:graphicData uri="http://schemas.openxmlformats.org/drawingml/2006/picture">
                <pic:pic>
                  <pic:nvPicPr>
                    <pic:cNvPr id="0" name="criterion-2-before-zoom-in.png"/>
                    <pic:cNvPicPr/>
                  </pic:nvPicPr>
                  <pic:blipFill>
                    <a:blip r:embed="rId45"/>
                    <a:stretch>
                      <a:fillRect/>
                    </a:stretch>
                  </pic:blipFill>
                  <pic:spPr>
                    <a:xfrm>
                      <a:off x="0" y="0"/>
                      <a:ext cx="5577840" cy="3486150"/>
                    </a:xfrm>
                    <a:prstGeom prst="rect"/>
                  </pic:spPr>
                </pic:pic>
              </a:graphicData>
            </a:graphic>
          </wp:inline>
        </w:drawing>
      </w:r>
    </w:p>
    <w:p>
      <w:pPr>
        <w:keepNext w:val="0"/>
        <w:keepLines/>
        <w:shd w:fill="FFFF00"/>
      </w:pPr>
      <w:r>
        <w:rPr>
          <w:highlight w:val="yellow"/>
        </w:rPr>
        <w:t>Figure 1: Surveyor - Service is loaded at the settled 100 km map scale before zooming in.</w:t>
      </w:r>
    </w:p>
    <w:p>
      <w:pPr>
        <w:keepNext w:val="0"/>
        <w:spacing w:before="0" w:after="0" w:line="20" w:lineRule="exact"/>
      </w:pPr>
      <w:r>
        <w:rPr>
          <w:color w:val="FFFFFF"/>
          <w:sz w:val="2"/>
        </w:rPr>
        <w:t>.</w:t>
      </w:r>
    </w:p>
    <w:p>
      <w:pPr>
        <w:keepNext/>
        <w:keepLines/>
        <w:jc w:val="center"/>
        <w:shd w:fill="FFFF00"/>
      </w:pPr>
      <w:r>
        <w:drawing>
          <wp:inline xmlns:a="http://schemas.openxmlformats.org/drawingml/2006/main" xmlns:pic="http://schemas.openxmlformats.org/drawingml/2006/picture">
            <wp:extent cx="5577840" cy="3486150"/>
            <wp:docPr id="45" name="Picture 45"/>
            <wp:cNvGraphicFramePr>
              <a:graphicFrameLocks noChangeAspect="1"/>
            </wp:cNvGraphicFramePr>
            <a:graphic>
              <a:graphicData uri="http://schemas.openxmlformats.org/drawingml/2006/picture">
                <pic:pic>
                  <pic:nvPicPr>
                    <pic:cNvPr id="0" name="criterion-2-final.png"/>
                    <pic:cNvPicPr/>
                  </pic:nvPicPr>
                  <pic:blipFill>
                    <a:blip r:embed="rId46"/>
                    <a:stretch>
                      <a:fillRect/>
                    </a:stretch>
                  </pic:blipFill>
                  <pic:spPr>
                    <a:xfrm>
                      <a:off x="0" y="0"/>
                      <a:ext cx="5577840" cy="3486150"/>
                    </a:xfrm>
                    <a:prstGeom prst="rect"/>
                  </pic:spPr>
                </pic:pic>
              </a:graphicData>
            </a:graphic>
          </wp:inline>
        </w:drawing>
      </w:r>
    </w:p>
    <w:p>
      <w:pPr>
        <w:keepNext w:val="0"/>
        <w:keepLines/>
        <w:shd w:fill="FFFF00"/>
      </w:pPr>
      <w:r>
        <w:rPr>
          <w:highlight w:val="yellow"/>
        </w:rPr>
        <w:t>Figure 2: After one zoom-in, the map is at the closer 50 km scale and Surveyor - Service remains visible in Map layers and the legend.</w:t>
      </w:r>
    </w:p>
    <w:p>
      <w:pPr>
        <w:keepNext w:val="0"/>
        <w:spacing w:before="0" w:after="0" w:line="20" w:lineRule="exact"/>
      </w:pPr>
      <w:r>
        <w:rPr>
          <w:color w:val="FFFFFF"/>
          <w:sz w:val="2"/>
        </w:rPr>
        <w:t>.</w:t>
      </w:r>
    </w:p>
    <w:p>
      <w:pPr>
        <w:keepNext/>
        <w:keepLines/>
        <w:jc w:val="center"/>
        <w:shd w:fill="FFFF00"/>
      </w:pPr>
      <w:r>
        <w:drawing>
          <wp:inline xmlns:a="http://schemas.openxmlformats.org/drawingml/2006/main" xmlns:pic="http://schemas.openxmlformats.org/drawingml/2006/picture">
            <wp:extent cx="5577840" cy="3486150"/>
            <wp:docPr id="46" name="Picture 46"/>
            <wp:cNvGraphicFramePr>
              <a:graphicFrameLocks noChangeAspect="1"/>
            </wp:cNvGraphicFramePr>
            <a:graphic>
              <a:graphicData uri="http://schemas.openxmlformats.org/drawingml/2006/picture">
                <pic:pic>
                  <pic:nvPicPr>
                    <pic:cNvPr id="0" name="criterion-3-final.png"/>
                    <pic:cNvPicPr/>
                  </pic:nvPicPr>
                  <pic:blipFill>
                    <a:blip r:embed="rId47"/>
                    <a:stretch>
                      <a:fillRect/>
                    </a:stretch>
                  </pic:blipFill>
                  <pic:spPr>
                    <a:xfrm>
                      <a:off x="0" y="0"/>
                      <a:ext cx="5577840" cy="3486150"/>
                    </a:xfrm>
                    <a:prstGeom prst="rect"/>
                  </pic:spPr>
                </pic:pic>
              </a:graphicData>
            </a:graphic>
          </wp:inline>
        </w:drawing>
      </w:r>
    </w:p>
    <w:p>
      <w:pPr>
        <w:keepNext w:val="0"/>
        <w:keepLines/>
        <w:shd w:fill="FFFF00"/>
      </w:pPr>
      <w:r>
        <w:rPr>
          <w:highlight w:val="yellow"/>
        </w:rPr>
        <w:t>Figure 3: After zooming back out, the map returns to the 100 km scale and the same Surveyor - Service layer remains loaded.</w:t>
      </w:r>
    </w:p>
    <w:p>
      <w:pPr>
        <w:keepNext w:val="0"/>
        <w:spacing w:before="0" w:after="0" w:line="20" w:lineRule="exact"/>
      </w:pPr>
      <w:r>
        <w:rPr>
          <w:color w:val="FFFFFF"/>
          <w:sz w:val="2"/>
        </w:rPr>
        <w:t>.</w:t>
      </w:r>
    </w:p>
    <w:p>
      <w:pPr>
        <w:keepNext/>
        <w:keepLines/>
        <w:jc w:val="center"/>
        <w:shd w:fill="FFFF00"/>
      </w:pPr>
      <w:r>
        <w:drawing>
          <wp:inline xmlns:a="http://schemas.openxmlformats.org/drawingml/2006/main" xmlns:pic="http://schemas.openxmlformats.org/drawingml/2006/picture">
            <wp:extent cx="5577840" cy="3486150"/>
            <wp:docPr id="47" name="Picture 47"/>
            <wp:cNvGraphicFramePr>
              <a:graphicFrameLocks noChangeAspect="1"/>
            </wp:cNvGraphicFramePr>
            <a:graphic>
              <a:graphicData uri="http://schemas.openxmlformats.org/drawingml/2006/picture">
                <pic:pic>
                  <pic:nvPicPr>
                    <pic:cNvPr id="0" name="criterion-4-final.png"/>
                    <pic:cNvPicPr/>
                  </pic:nvPicPr>
                  <pic:blipFill>
                    <a:blip r:embed="rId48"/>
                    <a:stretch>
                      <a:fillRect/>
                    </a:stretch>
                  </pic:blipFill>
                  <pic:spPr>
                    <a:xfrm>
                      <a:off x="0" y="0"/>
                      <a:ext cx="5577840" cy="3486150"/>
                    </a:xfrm>
                    <a:prstGeom prst="rect"/>
                  </pic:spPr>
                </pic:pic>
              </a:graphicData>
            </a:graphic>
          </wp:inline>
        </w:drawing>
      </w:r>
    </w:p>
    <w:p>
      <w:pPr>
        <w:keepNext w:val="0"/>
        <w:keepLines/>
        <w:shd w:fill="FFFF00"/>
      </w:pPr>
      <w:r>
        <w:rPr>
          <w:highlight w:val="yellow"/>
        </w:rPr>
        <w:t>Figure 4: After the zoom journey, Display Settings for Surveyor - Service shows Show linked sites checked.</w:t>
      </w:r>
    </w:p>
    <w:p>
      <w:r>
        <w:rPr>
          <w:vanish/>
          <w:highlight w:val="yellow"/>
        </w:rPr>
        <w:t>[[AUTO_GUIDE_UPDATE:TEST2-57]]</w:t>
      </w:r>
    </w:p>
    <w:p>
      <w:pPr>
        <w:pStyle w:val="Heading2"/>
        <w:keepNext/>
      </w:pPr>
      <w:r>
        <w:t>3.2 Surveyor and map dialogs</w:t>
      </w:r>
    </w:p>
    <w:p>
      <w:r>
        <w:t>Some GIS layers expose an in-page filter or configuration dialog. Surveyor can offer a Select survey dialog with Username, Survey name, From and To filters, followed by Apply search, Clear, Cancel and Apply. Confirm that the dialog is loaded; it is not necessarily a new browser tab.</w:t>
      </w:r>
    </w:p>
    <w:p>
      <w:pPr>
        <w:keepNext w:val="0"/>
        <w:spacing w:before="0" w:after="0"/>
      </w:pPr>
      <w:r>
        <w:rPr>
          <w:sz w:val="2"/>
        </w:rPr>
      </w:r>
    </w:p>
    <w:p>
      <w:pPr>
        <w:keepNext w:val="0"/>
        <w:spacing w:before="0" w:after="0"/>
      </w:pPr>
      <w:r>
        <w:rPr>
          <w:sz w:val="2"/>
        </w:rPr>
      </w:r>
    </w:p>
    <w:p>
      <w:pPr>
        <w:pStyle w:val="Heading2"/>
        <w:keepNext/>
      </w:pPr>
      <w:r>
        <w:rPr>
          <w:color w:val="000000"/>
          <w:highlight w:val="yellow"/>
        </w:rPr>
        <w:t>New feature: Keep the Show linked sites choice when reopening Display Settings</w:t>
      </w:r>
    </w:p>
    <w:p>
      <w:pPr>
        <w:keepNext/>
      </w:pPr>
      <w:r>
        <w:rPr>
          <w:highlight w:val="yellow"/>
        </w:rPr>
        <w:t>Section: GIS Display Settings: Show linked sites</w:t>
      </w:r>
    </w:p>
    <w:p>
      <w:pPr>
        <w:keepNext/>
      </w:pPr>
      <w:r>
        <w:rPr>
          <w:highlight w:val="yellow"/>
        </w:rPr>
        <w:t>1. Open Display Settings for the loaded Surveyor layer.</w:t>
      </w:r>
    </w:p>
    <w:p>
      <w:pPr>
        <w:keepNext/>
      </w:pPr>
      <w:r>
        <w:rPr>
          <w:highlight w:val="yellow"/>
        </w:rPr>
        <w:t>2. Select Show linked sites to check or uncheck the setting.</w:t>
      </w:r>
    </w:p>
    <w:p>
      <w:pPr>
        <w:keepNext/>
      </w:pPr>
      <w:r>
        <w:rPr>
          <w:highlight w:val="yellow"/>
        </w:rPr>
        <w:t>3. Close Display Settings; the loaded layer remains available.</w:t>
      </w:r>
    </w:p>
    <w:p>
      <w:pPr>
        <w:keepNext/>
      </w:pPr>
      <w:r>
        <w:rPr>
          <w:highlight w:val="yellow"/>
        </w:rPr>
        <w:t>4. Reopen Display Settings for the same layer to see your Show linked sites choice retained.</w:t>
      </w:r>
    </w:p>
    <w:p>
      <w:pPr>
        <w:keepNext w:val="0"/>
      </w:pPr>
      <w:r>
        <w:rPr>
          <w:highlight w:val="yellow"/>
        </w:rPr>
        <w:t>5. Select Show linked sites again when you want to change the setting back.</w:t>
      </w:r>
    </w:p>
    <w:p>
      <w:pPr>
        <w:keepNext/>
        <w:keepLines/>
        <w:jc w:val="center"/>
        <w:shd w:fill="FFFF00"/>
      </w:pPr>
      <w:r>
        <w:drawing>
          <wp:inline xmlns:a="http://schemas.openxmlformats.org/drawingml/2006/main" xmlns:pic="http://schemas.openxmlformats.org/drawingml/2006/picture">
            <wp:extent cx="5577840" cy="3486150"/>
            <wp:docPr id="48" name="Picture 48"/>
            <wp:cNvGraphicFramePr>
              <a:graphicFrameLocks noChangeAspect="1"/>
            </wp:cNvGraphicFramePr>
            <a:graphic>
              <a:graphicData uri="http://schemas.openxmlformats.org/drawingml/2006/picture">
                <pic:pic>
                  <pic:nvPicPr>
                    <pic:cNvPr id="0" name="criterion-3-after-reopen.png"/>
                    <pic:cNvPicPr/>
                  </pic:nvPicPr>
                  <pic:blipFill>
                    <a:blip r:embed="rId49"/>
                    <a:stretch>
                      <a:fillRect/>
                    </a:stretch>
                  </pic:blipFill>
                  <pic:spPr>
                    <a:xfrm>
                      <a:off x="0" y="0"/>
                      <a:ext cx="5577840" cy="3486150"/>
                    </a:xfrm>
                    <a:prstGeom prst="rect"/>
                  </pic:spPr>
                </pic:pic>
              </a:graphicData>
            </a:graphic>
          </wp:inline>
        </w:drawing>
      </w:r>
    </w:p>
    <w:p>
      <w:pPr>
        <w:keepNext w:val="0"/>
        <w:keepLines/>
        <w:shd w:fill="FFFF00"/>
      </w:pPr>
      <w:r>
        <w:rPr>
          <w:highlight w:val="yellow"/>
        </w:rPr>
        <w:t>Figure 1: Display Settings is reopened for the same selected Surveyor - Service layer, and Show linked sites remains unchecked after the changed setting was closed and reopened.</w:t>
      </w:r>
    </w:p>
    <w:p>
      <w:pPr>
        <w:keepNext w:val="0"/>
        <w:spacing w:before="0" w:after="0" w:line="20" w:lineRule="exact"/>
      </w:pPr>
      <w:r>
        <w:rPr>
          <w:color w:val="FFFFFF"/>
          <w:sz w:val="2"/>
        </w:rPr>
        <w:t>.</w:t>
      </w:r>
    </w:p>
    <w:p>
      <w:pPr>
        <w:keepNext/>
        <w:keepLines/>
        <w:jc w:val="center"/>
        <w:shd w:fill="FFFF00"/>
      </w:pPr>
      <w:r>
        <w:drawing>
          <wp:inline xmlns:a="http://schemas.openxmlformats.org/drawingml/2006/main" xmlns:pic="http://schemas.openxmlformats.org/drawingml/2006/picture">
            <wp:extent cx="5577840" cy="3486150"/>
            <wp:docPr id="49" name="Picture 49"/>
            <wp:cNvGraphicFramePr>
              <a:graphicFrameLocks noChangeAspect="1"/>
            </wp:cNvGraphicFramePr>
            <a:graphic>
              <a:graphicData uri="http://schemas.openxmlformats.org/drawingml/2006/picture">
                <pic:pic>
                  <pic:nvPicPr>
                    <pic:cNvPr id="0" name="criterion-4-after-second-reopen.png"/>
                    <pic:cNvPicPr/>
                  </pic:nvPicPr>
                  <pic:blipFill>
                    <a:blip r:embed="rId50"/>
                    <a:stretch>
                      <a:fillRect/>
                    </a:stretch>
                  </pic:blipFill>
                  <pic:spPr>
                    <a:xfrm>
                      <a:off x="0" y="0"/>
                      <a:ext cx="5577840" cy="3486150"/>
                    </a:xfrm>
                    <a:prstGeom prst="rect"/>
                  </pic:spPr>
                </pic:pic>
              </a:graphicData>
            </a:graphic>
          </wp:inline>
        </w:drawing>
      </w:r>
    </w:p>
    <w:p>
      <w:pPr>
        <w:keepNext w:val="0"/>
        <w:keepLines/>
        <w:shd w:fill="FFFF00"/>
      </w:pPr>
      <w:r>
        <w:rPr>
          <w:highlight w:val="yellow"/>
        </w:rPr>
        <w:t>Figure 2: Display Settings is reopened for the same selected Surveyor - Service layer, and Show linked sites is checked after the setting was changed back and reopened.</w:t>
      </w:r>
    </w:p>
    <w:p>
      <w:r>
        <w:rPr>
          <w:vanish/>
          <w:highlight w:val="yellow"/>
        </w:rPr>
        <w:t>[[AUTO_GUIDE_UPDATE:TEST2-60]]</w:t>
      </w:r>
    </w:p>
    <w:p>
      <w:pPr>
        <w:pStyle w:val="Heading2"/>
        <w:keepNext/>
      </w:pPr>
      <w:r>
        <w:t>3.3 Planning layers</w:t>
      </w:r>
    </w:p>
    <w:p>
      <w:r>
        <w:t>Planning includes Beacon Chunks, Unwind Polygons, Prospective Sites and Site Search Area. Availability and write permissions are deployment-specific. Use read-only inspection unless an approved planning procedure says otherwise.</w:t>
      </w:r>
    </w:p>
    <w:p>
      <w:pPr>
        <w:pStyle w:val="Heading2"/>
        <w:keepNext/>
      </w:pPr>
      <w:r>
        <w:t>3.4 Saved and shared views</w:t>
      </w:r>
    </w:p>
    <w:p>
      <w:r>
        <w:t>Use view or snapshot controls to save a useful map state where available. Before sharing, check that the view does not expose information outside the intended audience.</w:t>
      </w:r>
    </w:p>
    <w:p>
      <w:pPr>
        <w:pStyle w:val="Heading1"/>
        <w:keepNext/>
      </w:pPr>
      <w:r>
        <w:t>4. Agentic AI</w:t>
      </w:r>
    </w:p>
    <w:p>
      <w:r>
        <w:t>Agentic AI helps users investigate a described issue and relate evidence to network sites on a map. Multiple conversation tabs can retain each investigation’s draft, run state and map settings.</w:t>
      </w:r>
    </w:p>
    <w:p>
      <w:pPr>
        <w:pStyle w:val="ListNumber"/>
        <w:numPr>
          <w:ilvl w:val="0"/>
          <w:numId w:val="12"/>
        </w:numPr>
      </w:pPr>
      <w:r>
        <w:t>Open Agentic AI and select the required agent when available.</w:t>
      </w:r>
    </w:p>
    <w:p>
      <w:pPr>
        <w:pStyle w:val="ListNumber"/>
        <w:numPr>
          <w:ilvl w:val="0"/>
          <w:numId w:val="12"/>
        </w:numPr>
      </w:pPr>
      <w:r>
        <w:t>Describe the issue, affected site or location and customer impact.</w:t>
      </w:r>
    </w:p>
    <w:p>
      <w:pPr>
        <w:pStyle w:val="ListNumber"/>
        <w:numPr>
          <w:ilvl w:val="0"/>
          <w:numId w:val="12"/>
        </w:numPr>
      </w:pPr>
      <w:r>
        <w:t>Use Attach when supporting files are permitted and relevant.</w:t>
      </w:r>
    </w:p>
    <w:p>
      <w:pPr>
        <w:pStyle w:val="ListNumber"/>
        <w:numPr>
          <w:ilvl w:val="0"/>
          <w:numId w:val="12"/>
        </w:numPr>
      </w:pPr>
      <w:r>
        <w:t>Select Run and wait for the response, evidence and map state to finish loading.</w:t>
      </w:r>
    </w:p>
    <w:p>
      <w:pPr>
        <w:pStyle w:val="ListNumber"/>
        <w:numPr>
          <w:ilvl w:val="0"/>
          <w:numId w:val="12"/>
        </w:numPr>
      </w:pPr>
      <w:r>
        <w:t>Use site and technology filters to focus results; the 0.41.2 baseline restricts matching to 4G, 5G SA and 5G NSA.</w:t>
      </w:r>
    </w:p>
    <w:p>
      <w:pPr>
        <w:pStyle w:val="ListNumber"/>
        <w:numPr>
          <w:ilvl w:val="0"/>
          <w:numId w:val="12"/>
        </w:numPr>
      </w:pPr>
      <w:r>
        <w:t>Keep separate investigations in separate conversation tabs.</w:t>
      </w:r>
    </w:p>
    <w:tbl>
      <w:tblPr>
        <w:tblStyle w:val="TableGrid"/>
        <w:tblW w:type="auto" w:w="0"/>
        <w:jc w:val="center"/>
        <w:tblLook w:firstColumn="1" w:firstRow="1" w:lastColumn="0" w:lastRow="0" w:noHBand="0" w:noVBand="1" w:val="04A0"/>
      </w:tblPr>
      <w:tblGrid>
        <w:gridCol w:w="9633"/>
      </w:tblGrid>
      <w:tr>
        <w:tc>
          <w:tcPr>
            <w:tcW w:type="dxa" w:w="9633"/>
            <w:shd w:fill="EAF2F8"/>
          </w:tcPr>
          <w:p>
            <w:pPr>
              <w:jc w:val="center"/>
            </w:pPr>
            <w:r>
              <w:rPr>
                <w:i/>
                <w:color w:val="1F4E79"/>
              </w:rPr>
              <w:t>[Screenshot placeholder – Figure 3]</w:t>
              <w:br/>
              <w:t>Insert an approved screenshot showing the prompt, conversation tab and resulting map/evidence view.</w:t>
            </w:r>
          </w:p>
        </w:tc>
      </w:tr>
    </w:tbl>
    <w:p>
      <w:pPr>
        <w:pStyle w:val="Caption"/>
        <w:jc w:val="center"/>
      </w:pPr>
      <w:r>
        <w:t>Figure 3 – Example Agentic AI investigation</w:t>
      </w:r>
    </w:p>
    <w:p>
      <w:pPr>
        <w:keepNext w:val="0"/>
        <w:spacing w:before="0" w:after="0"/>
      </w:pPr>
      <w:r>
        <w:rPr>
          <w:sz w:val="2"/>
        </w:rPr>
      </w:r>
    </w:p>
    <w:p>
      <w:pPr>
        <w:keepNext w:val="0"/>
        <w:spacing w:before="0" w:after="0"/>
      </w:pPr>
      <w:r>
        <w:rPr>
          <w:sz w:val="2"/>
        </w:rPr>
      </w:r>
    </w:p>
    <w:p>
      <w:pPr>
        <w:keepNext w:val="0"/>
        <w:spacing w:before="0" w:after="0"/>
      </w:pPr>
      <w:r>
        <w:rPr>
          <w:sz w:val="2"/>
        </w:rPr>
      </w:r>
    </w:p>
    <w:p>
      <w:pPr>
        <w:keepNext w:val="0"/>
        <w:spacing w:before="0" w:after="0"/>
      </w:pPr>
      <w:r>
        <w:rPr>
          <w:sz w:val="2"/>
        </w:rPr>
      </w:r>
    </w:p>
    <w:p>
      <w:pPr>
        <w:pStyle w:val="Heading2"/>
        <w:keepNext/>
      </w:pPr>
      <w:r>
        <w:rPr>
          <w:color w:val="000000"/>
          <w:highlight w:val="yellow"/>
        </w:rPr>
        <w:t>Updated guidance: Navigate from the V4 launcher to Agentic AI</w:t>
      </w:r>
    </w:p>
    <w:p>
      <w:pPr>
        <w:keepNext/>
      </w:pPr>
      <w:r>
        <w:rPr>
          <w:highlight w:val="yellow"/>
        </w:rPr>
        <w:t>Section: Navigating the V4 launcher and opening Agentic AI</w:t>
      </w:r>
    </w:p>
    <w:p>
      <w:pPr>
        <w:keepNext/>
      </w:pPr>
      <w:r>
        <w:rPr>
          <w:highlight w:val="yellow"/>
        </w:rPr>
        <w:t>1. Open the V4 launcher.</w:t>
      </w:r>
    </w:p>
    <w:p>
      <w:pPr>
        <w:keepNext/>
      </w:pPr>
      <w:r>
        <w:rPr>
          <w:highlight w:val="yellow"/>
        </w:rPr>
        <w:t>2. Select Open on the Agentic AI module card.</w:t>
      </w:r>
    </w:p>
    <w:p>
      <w:pPr>
        <w:keepNext/>
      </w:pPr>
      <w:r>
        <w:rPr>
          <w:highlight w:val="yellow"/>
        </w:rPr>
        <w:t>3. Confirm that the Agentic AI module opens at /agentic-ai.</w:t>
      </w:r>
    </w:p>
    <w:p>
      <w:pPr>
        <w:keepNext/>
      </w:pPr>
      <w:r>
        <w:rPr>
          <w:highlight w:val="yellow"/>
        </w:rPr>
        <w:t>4. Use your browser's Back button to return to the launcher.</w:t>
      </w:r>
    </w:p>
    <w:p>
      <w:pPr>
        <w:keepNext w:val="0"/>
      </w:pPr>
      <w:r>
        <w:rPr>
          <w:highlight w:val="yellow"/>
        </w:rPr>
        <w:t>5. Confirm that the launcher returns at /launcher with its module cards available.</w:t>
      </w:r>
    </w:p>
    <w:p>
      <w:pPr>
        <w:keepNext/>
        <w:keepLines/>
        <w:jc w:val="center"/>
        <w:shd w:fill="FFFF00"/>
      </w:pPr>
      <w:r>
        <w:drawing>
          <wp:inline xmlns:a="http://schemas.openxmlformats.org/drawingml/2006/main" xmlns:pic="http://schemas.openxmlformats.org/drawingml/2006/picture">
            <wp:extent cx="5577840" cy="3486150"/>
            <wp:docPr id="3" name="Picture 3"/>
            <wp:cNvGraphicFramePr>
              <a:graphicFrameLocks noChangeAspect="1"/>
            </wp:cNvGraphicFramePr>
            <a:graphic>
              <a:graphicData uri="http://schemas.openxmlformats.org/drawingml/2006/picture">
                <pic:pic>
                  <pic:nvPicPr>
                    <pic:cNvPr id="0" name="criterion-1-final.png"/>
                    <pic:cNvPicPr/>
                  </pic:nvPicPr>
                  <pic:blipFill>
                    <a:blip r:embed="rId12"/>
                    <a:stretch>
                      <a:fillRect/>
                    </a:stretch>
                  </pic:blipFill>
                  <pic:spPr>
                    <a:xfrm>
                      <a:off x="0" y="0"/>
                      <a:ext cx="5577840" cy="3486150"/>
                    </a:xfrm>
                    <a:prstGeom prst="rect"/>
                  </pic:spPr>
                </pic:pic>
              </a:graphicData>
            </a:graphic>
          </wp:inline>
        </w:drawing>
      </w:r>
    </w:p>
    <w:p>
      <w:pPr>
        <w:keepNext w:val="0"/>
        <w:keepLines/>
        <w:shd w:fill="FFFF00"/>
      </w:pPr>
      <w:r>
        <w:rPr>
          <w:highlight w:val="yellow"/>
        </w:rPr>
        <w:t>Figure 1: The V4 launcher shows the Agentic AI module card.</w:t>
      </w:r>
    </w:p>
    <w:p>
      <w:pPr>
        <w:keepNext w:val="0"/>
        <w:spacing w:before="0" w:after="0" w:line="20" w:lineRule="exact"/>
      </w:pPr>
      <w:r>
        <w:rPr>
          <w:color w:val="FFFFFF"/>
          <w:sz w:val="2"/>
        </w:rPr>
        <w:t>.</w:t>
      </w:r>
    </w:p>
    <w:p>
      <w:pPr>
        <w:keepNext/>
        <w:keepLines/>
        <w:jc w:val="center"/>
        <w:shd w:fill="FFFF00"/>
      </w:pPr>
      <w:r>
        <w:drawing>
          <wp:inline xmlns:a="http://schemas.openxmlformats.org/drawingml/2006/main" xmlns:pic="http://schemas.openxmlformats.org/drawingml/2006/picture">
            <wp:extent cx="5577840" cy="3486150"/>
            <wp:docPr id="4" name="Picture 4"/>
            <wp:cNvGraphicFramePr>
              <a:graphicFrameLocks noChangeAspect="1"/>
            </wp:cNvGraphicFramePr>
            <a:graphic>
              <a:graphicData uri="http://schemas.openxmlformats.org/drawingml/2006/picture">
                <pic:pic>
                  <pic:nvPicPr>
                    <pic:cNvPr id="0" name="criterion-2-final.png"/>
                    <pic:cNvPicPr/>
                  </pic:nvPicPr>
                  <pic:blipFill>
                    <a:blip r:embed="rId13"/>
                    <a:stretch>
                      <a:fillRect/>
                    </a:stretch>
                  </pic:blipFill>
                  <pic:spPr>
                    <a:xfrm>
                      <a:off x="0" y="0"/>
                      <a:ext cx="5577840" cy="3486150"/>
                    </a:xfrm>
                    <a:prstGeom prst="rect"/>
                  </pic:spPr>
                </pic:pic>
              </a:graphicData>
            </a:graphic>
          </wp:inline>
        </w:drawing>
      </w:r>
    </w:p>
    <w:p>
      <w:pPr>
        <w:keepNext w:val="0"/>
        <w:keepLines/>
        <w:shd w:fill="FFFF00"/>
      </w:pPr>
      <w:r>
        <w:rPr>
          <w:highlight w:val="yellow"/>
        </w:rPr>
        <w:t>Figure 2: Agentic AI is open with its map and investigation controls.</w:t>
      </w:r>
    </w:p>
    <w:p>
      <w:pPr>
        <w:keepNext w:val="0"/>
        <w:spacing w:before="0" w:after="0" w:line="20" w:lineRule="exact"/>
      </w:pPr>
      <w:r>
        <w:rPr>
          <w:color w:val="FFFFFF"/>
          <w:sz w:val="2"/>
        </w:rPr>
        <w:t>.</w:t>
      </w:r>
    </w:p>
    <w:p>
      <w:pPr>
        <w:keepNext/>
        <w:keepLines/>
        <w:jc w:val="center"/>
        <w:shd w:fill="FFFF00"/>
      </w:pPr>
      <w:r>
        <w:drawing>
          <wp:inline xmlns:a="http://schemas.openxmlformats.org/drawingml/2006/main" xmlns:pic="http://schemas.openxmlformats.org/drawingml/2006/picture">
            <wp:extent cx="5577840" cy="3486150"/>
            <wp:docPr id="5" name="Picture 5"/>
            <wp:cNvGraphicFramePr>
              <a:graphicFrameLocks noChangeAspect="1"/>
            </wp:cNvGraphicFramePr>
            <a:graphic>
              <a:graphicData uri="http://schemas.openxmlformats.org/drawingml/2006/picture">
                <pic:pic>
                  <pic:nvPicPr>
                    <pic:cNvPr id="0" name="criterion-1-final.png"/>
                    <pic:cNvPicPr/>
                  </pic:nvPicPr>
                  <pic:blipFill>
                    <a:blip r:embed="rId12"/>
                    <a:stretch>
                      <a:fillRect/>
                    </a:stretch>
                  </pic:blipFill>
                  <pic:spPr>
                    <a:xfrm>
                      <a:off x="0" y="0"/>
                      <a:ext cx="5577840" cy="3486150"/>
                    </a:xfrm>
                    <a:prstGeom prst="rect"/>
                  </pic:spPr>
                </pic:pic>
              </a:graphicData>
            </a:graphic>
          </wp:inline>
        </w:drawing>
      </w:r>
    </w:p>
    <w:p>
      <w:pPr>
        <w:keepNext w:val="0"/>
        <w:keepLines/>
        <w:shd w:fill="FFFF00"/>
      </w:pPr>
      <w:r>
        <w:rPr>
          <w:highlight w:val="yellow"/>
        </w:rPr>
        <w:t>Figure 3: The launcher is visible again after returning from Agentic AI.</w:t>
      </w:r>
    </w:p>
    <w:p>
      <w:r>
        <w:rPr>
          <w:vanish/>
          <w:highlight w:val="yellow"/>
        </w:rPr>
        <w:t>[[AUTO_GUIDE_UPDATE:TEST2-28]]</w:t>
      </w:r>
    </w:p>
    <w:p>
      <w:pPr>
        <w:pStyle w:val="Heading1"/>
        <w:keepNext/>
      </w:pPr>
      <w:r>
        <w:t>5. RPO</w:t>
      </w:r>
    </w:p>
    <w:p>
      <w:r>
        <w:t>RPO provides task and operational views for radio planning or related work. Depending on deployment, it may include Tasks, Actions and Audit Log with filtering and sorting.</w:t>
      </w:r>
    </w:p>
    <w:p>
      <w:pPr>
        <w:pStyle w:val="ListNumber"/>
        <w:numPr>
          <w:ilvl w:val="0"/>
          <w:numId w:val="13"/>
        </w:numPr>
      </w:pPr>
      <w:r>
        <w:t>Open RPO from the launcher.</w:t>
      </w:r>
    </w:p>
    <w:p>
      <w:pPr>
        <w:pStyle w:val="ListNumber"/>
        <w:numPr>
          <w:ilvl w:val="0"/>
          <w:numId w:val="13"/>
        </w:numPr>
      </w:pPr>
      <w:r>
        <w:t>Choose Tasks, Actions or Audit Log.</w:t>
      </w:r>
    </w:p>
    <w:p>
      <w:pPr>
        <w:pStyle w:val="ListNumber"/>
        <w:numPr>
          <w:ilvl w:val="0"/>
          <w:numId w:val="13"/>
        </w:numPr>
      </w:pPr>
      <w:r>
        <w:t>Use filters and sorting to narrow the work.</w:t>
      </w:r>
    </w:p>
    <w:p>
      <w:pPr>
        <w:pStyle w:val="ListNumber"/>
        <w:numPr>
          <w:ilvl w:val="0"/>
          <w:numId w:val="13"/>
        </w:numPr>
      </w:pPr>
      <w:r>
        <w:t>Open a record only with permission and a defined reason.</w:t>
      </w:r>
    </w:p>
    <w:p>
      <w:pPr>
        <w:pStyle w:val="ListNumber"/>
        <w:numPr>
          <w:ilvl w:val="0"/>
          <w:numId w:val="13"/>
        </w:numPr>
      </w:pPr>
      <w:r>
        <w:t>If the service returns an empty or error state, record it; do not create test records just to populate the page.</w:t>
      </w:r>
    </w:p>
    <w:p>
      <w:pPr>
        <w:pStyle w:val="Heading1"/>
        <w:keepNext/>
      </w:pPr>
      <w:r>
        <w:t>6. Data Management</w:t>
      </w:r>
    </w:p>
    <w:p>
      <w:r>
        <w:t>Data Management is the current V4 name for the former Custom Datasets area. Where enabled, it supports CSV import, inferred schema and location detection, visibility settings, legend customisation, geographic preview and authorised use in GIS.</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F4E79"/>
          </w:tcPr>
          <w:p>
            <w:pPr>
              <w:spacing w:after="0"/>
            </w:pPr>
            <w:r/>
            <w:r>
              <w:rPr>
                <w:rFonts w:ascii="Calibri" w:hAnsi="Calibri"/>
                <w:b/>
                <w:color w:val="FFFFFF"/>
                <w:sz w:val="18"/>
              </w:rPr>
              <w:t>Activity</w:t>
            </w:r>
          </w:p>
        </w:tc>
        <w:tc>
          <w:tcPr>
            <w:tcW w:type="dxa" w:w="4816"/>
            <w:vAlign w:val="center"/>
            <w:shd w:fill="1F4E79"/>
          </w:tcPr>
          <w:p>
            <w:pPr>
              <w:spacing w:after="0"/>
            </w:pPr>
            <w:r/>
            <w:r>
              <w:rPr>
                <w:rFonts w:ascii="Calibri" w:hAnsi="Calibri"/>
                <w:b/>
                <w:color w:val="FFFFFF"/>
                <w:sz w:val="18"/>
              </w:rPr>
              <w:t>What to check</w:t>
            </w:r>
          </w:p>
        </w:tc>
      </w:tr>
      <w:tr>
        <w:tc>
          <w:tcPr>
            <w:tcW w:type="dxa" w:w="4816"/>
            <w:vAlign w:val="center"/>
          </w:tcPr>
          <w:p>
            <w:pPr>
              <w:spacing w:after="0"/>
            </w:pPr>
            <w:r/>
            <w:r>
              <w:rPr>
                <w:rFonts w:ascii="Calibri" w:hAnsi="Calibri"/>
                <w:b w:val="0"/>
                <w:sz w:val="18"/>
              </w:rPr>
              <w:t>Import</w:t>
            </w:r>
          </w:p>
        </w:tc>
        <w:tc>
          <w:tcPr>
            <w:tcW w:type="dxa" w:w="4816"/>
            <w:vAlign w:val="center"/>
          </w:tcPr>
          <w:p>
            <w:pPr>
              <w:spacing w:after="0"/>
            </w:pPr>
            <w:r/>
            <w:r>
              <w:rPr>
                <w:rFonts w:ascii="Calibri" w:hAnsi="Calibri"/>
                <w:b w:val="0"/>
                <w:sz w:val="18"/>
              </w:rPr>
              <w:t>File format, required columns and upload result.</w:t>
            </w:r>
          </w:p>
        </w:tc>
      </w:tr>
      <w:tr>
        <w:tc>
          <w:tcPr>
            <w:tcW w:type="dxa" w:w="4816"/>
            <w:vAlign w:val="center"/>
          </w:tcPr>
          <w:p>
            <w:pPr>
              <w:spacing w:after="0"/>
            </w:pPr>
            <w:r/>
            <w:r>
              <w:rPr>
                <w:rFonts w:ascii="Calibri" w:hAnsi="Calibri"/>
                <w:b w:val="0"/>
                <w:sz w:val="18"/>
              </w:rPr>
              <w:t>Schema and location</w:t>
            </w:r>
          </w:p>
        </w:tc>
        <w:tc>
          <w:tcPr>
            <w:tcW w:type="dxa" w:w="4816"/>
            <w:vAlign w:val="center"/>
          </w:tcPr>
          <w:p>
            <w:pPr>
              <w:spacing w:after="0"/>
            </w:pPr>
            <w:r/>
            <w:r>
              <w:rPr>
                <w:rFonts w:ascii="Calibri" w:hAnsi="Calibri"/>
                <w:b w:val="0"/>
                <w:sz w:val="18"/>
              </w:rPr>
              <w:t>Detected column types, coordinates or address fields and warnings.</w:t>
            </w:r>
          </w:p>
        </w:tc>
      </w:tr>
      <w:tr>
        <w:tc>
          <w:tcPr>
            <w:tcW w:type="dxa" w:w="4816"/>
            <w:vAlign w:val="center"/>
          </w:tcPr>
          <w:p>
            <w:pPr>
              <w:spacing w:after="0"/>
            </w:pPr>
            <w:r/>
            <w:r>
              <w:rPr>
                <w:rFonts w:ascii="Calibri" w:hAnsi="Calibri"/>
                <w:b w:val="0"/>
                <w:sz w:val="18"/>
              </w:rPr>
              <w:t>Visibility</w:t>
            </w:r>
          </w:p>
        </w:tc>
        <w:tc>
          <w:tcPr>
            <w:tcW w:type="dxa" w:w="4816"/>
            <w:vAlign w:val="center"/>
          </w:tcPr>
          <w:p>
            <w:pPr>
              <w:spacing w:after="0"/>
            </w:pPr>
            <w:r/>
            <w:r>
              <w:rPr>
                <w:rFonts w:ascii="Calibri" w:hAnsi="Calibri"/>
                <w:b w:val="0"/>
                <w:sz w:val="18"/>
              </w:rPr>
              <w:t>Personal, group or global visibility matches the intended audience.</w:t>
            </w:r>
          </w:p>
        </w:tc>
      </w:tr>
      <w:tr>
        <w:tc>
          <w:tcPr>
            <w:tcW w:type="dxa" w:w="4816"/>
            <w:vAlign w:val="center"/>
          </w:tcPr>
          <w:p>
            <w:pPr>
              <w:spacing w:after="0"/>
            </w:pPr>
            <w:r/>
            <w:r>
              <w:rPr>
                <w:rFonts w:ascii="Calibri" w:hAnsi="Calibri"/>
                <w:b w:val="0"/>
                <w:sz w:val="18"/>
              </w:rPr>
              <w:t>Legend</w:t>
            </w:r>
          </w:p>
        </w:tc>
        <w:tc>
          <w:tcPr>
            <w:tcW w:type="dxa" w:w="4816"/>
            <w:vAlign w:val="center"/>
          </w:tcPr>
          <w:p>
            <w:pPr>
              <w:spacing w:after="0"/>
            </w:pPr>
            <w:r/>
            <w:r>
              <w:rPr>
                <w:rFonts w:ascii="Calibri" w:hAnsi="Calibri"/>
                <w:b w:val="0"/>
                <w:sz w:val="18"/>
              </w:rPr>
              <w:t>Labels, matching values and colours are meaningful.</w:t>
            </w:r>
          </w:p>
        </w:tc>
      </w:tr>
      <w:tr>
        <w:tc>
          <w:tcPr>
            <w:tcW w:type="dxa" w:w="4816"/>
            <w:vAlign w:val="center"/>
          </w:tcPr>
          <w:p>
            <w:pPr>
              <w:spacing w:after="0"/>
            </w:pPr>
            <w:r/>
            <w:r>
              <w:rPr>
                <w:rFonts w:ascii="Calibri" w:hAnsi="Calibri"/>
                <w:b w:val="0"/>
                <w:sz w:val="18"/>
              </w:rPr>
              <w:t>GIS preview</w:t>
            </w:r>
          </w:p>
        </w:tc>
        <w:tc>
          <w:tcPr>
            <w:tcW w:type="dxa" w:w="4816"/>
            <w:vAlign w:val="center"/>
          </w:tcPr>
          <w:p>
            <w:pPr>
              <w:spacing w:after="0"/>
            </w:pPr>
            <w:r/>
            <w:r>
              <w:rPr>
                <w:rFonts w:ascii="Calibri" w:hAnsi="Calibri"/>
                <w:b w:val="0"/>
                <w:sz w:val="18"/>
              </w:rPr>
              <w:t>Geographic features appear in expected locations.</w:t>
            </w:r>
          </w:p>
        </w:tc>
      </w:tr>
    </w:tbl>
    <w:p>
      <w:pPr>
        <w:spacing w:after="20"/>
      </w:pPr>
    </w:p>
    <w:p>
      <w:r>
        <w:t>If no dataset is available for the account, leave this workflow as not available rather than fabricating data.</w:t>
      </w:r>
    </w:p>
    <w:p>
      <w:pPr>
        <w:pStyle w:val="Heading1"/>
        <w:keepNext/>
      </w:pPr>
      <w:r>
        <w:t>7. Other modules</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F4E79"/>
          </w:tcPr>
          <w:p>
            <w:pPr>
              <w:spacing w:after="0"/>
            </w:pPr>
            <w:r/>
            <w:r>
              <w:rPr>
                <w:rFonts w:ascii="Calibri" w:hAnsi="Calibri"/>
                <w:b/>
                <w:color w:val="FFFFFF"/>
                <w:sz w:val="18"/>
              </w:rPr>
              <w:t>Module</w:t>
            </w:r>
          </w:p>
        </w:tc>
        <w:tc>
          <w:tcPr>
            <w:tcW w:type="dxa" w:w="4816"/>
            <w:vAlign w:val="center"/>
            <w:shd w:fill="1F4E79"/>
          </w:tcPr>
          <w:p>
            <w:pPr>
              <w:spacing w:after="0"/>
            </w:pPr>
            <w:r/>
            <w:r>
              <w:rPr>
                <w:rFonts w:ascii="Calibri" w:hAnsi="Calibri"/>
                <w:b/>
                <w:color w:val="FFFFFF"/>
                <w:sz w:val="18"/>
              </w:rPr>
              <w:t>Example use</w:t>
            </w:r>
          </w:p>
        </w:tc>
      </w:tr>
      <w:tr>
        <w:tc>
          <w:tcPr>
            <w:tcW w:type="dxa" w:w="4816"/>
            <w:vAlign w:val="center"/>
          </w:tcPr>
          <w:p>
            <w:pPr>
              <w:spacing w:after="0"/>
            </w:pPr>
            <w:r/>
            <w:r>
              <w:rPr>
                <w:rFonts w:ascii="Calibri" w:hAnsi="Calibri"/>
                <w:b w:val="0"/>
                <w:sz w:val="18"/>
              </w:rPr>
              <w:t>Dashboards</w:t>
            </w:r>
          </w:p>
        </w:tc>
        <w:tc>
          <w:tcPr>
            <w:tcW w:type="dxa" w:w="4816"/>
            <w:vAlign w:val="center"/>
          </w:tcPr>
          <w:p>
            <w:pPr>
              <w:spacing w:after="0"/>
            </w:pPr>
            <w:r/>
            <w:r>
              <w:rPr>
                <w:rFonts w:ascii="Calibri" w:hAnsi="Calibri"/>
                <w:b w:val="0"/>
                <w:sz w:val="18"/>
              </w:rPr>
              <w:t>Review prepared operational or performance views.</w:t>
            </w:r>
          </w:p>
        </w:tc>
      </w:tr>
      <w:tr>
        <w:tc>
          <w:tcPr>
            <w:tcW w:type="dxa" w:w="4816"/>
            <w:vAlign w:val="center"/>
          </w:tcPr>
          <w:p>
            <w:pPr>
              <w:spacing w:after="0"/>
            </w:pPr>
            <w:r/>
            <w:r>
              <w:rPr>
                <w:rFonts w:ascii="Calibri" w:hAnsi="Calibri"/>
                <w:b w:val="0"/>
                <w:sz w:val="18"/>
              </w:rPr>
              <w:t>Customer Care</w:t>
            </w:r>
          </w:p>
        </w:tc>
        <w:tc>
          <w:tcPr>
            <w:tcW w:type="dxa" w:w="4816"/>
            <w:vAlign w:val="center"/>
          </w:tcPr>
          <w:p>
            <w:pPr>
              <w:spacing w:after="0"/>
            </w:pPr>
            <w:r/>
            <w:r>
              <w:rPr>
                <w:rFonts w:ascii="Calibri" w:hAnsi="Calibri"/>
                <w:b w:val="0"/>
                <w:sz w:val="18"/>
              </w:rPr>
              <w:t>Open permitted customer or service investigation views.</w:t>
            </w:r>
          </w:p>
        </w:tc>
      </w:tr>
      <w:tr>
        <w:tc>
          <w:tcPr>
            <w:tcW w:type="dxa" w:w="4816"/>
            <w:vAlign w:val="center"/>
          </w:tcPr>
          <w:p>
            <w:pPr>
              <w:spacing w:after="0"/>
            </w:pPr>
            <w:r/>
            <w:r>
              <w:rPr>
                <w:rFonts w:ascii="Calibri" w:hAnsi="Calibri"/>
                <w:b w:val="0"/>
                <w:sz w:val="18"/>
              </w:rPr>
              <w:t>Survey Analyser</w:t>
            </w:r>
          </w:p>
        </w:tc>
        <w:tc>
          <w:tcPr>
            <w:tcW w:type="dxa" w:w="4816"/>
            <w:vAlign w:val="center"/>
          </w:tcPr>
          <w:p>
            <w:pPr>
              <w:spacing w:after="0"/>
            </w:pPr>
            <w:r/>
            <w:r>
              <w:rPr>
                <w:rFonts w:ascii="Calibri" w:hAnsi="Calibri"/>
                <w:b w:val="0"/>
                <w:sz w:val="18"/>
              </w:rPr>
              <w:t>Review survey-related analysis where enabled.</w:t>
            </w:r>
          </w:p>
        </w:tc>
      </w:tr>
      <w:tr>
        <w:tc>
          <w:tcPr>
            <w:tcW w:type="dxa" w:w="4816"/>
            <w:vAlign w:val="center"/>
          </w:tcPr>
          <w:p>
            <w:pPr>
              <w:spacing w:after="0"/>
            </w:pPr>
            <w:r/>
            <w:r>
              <w:rPr>
                <w:rFonts w:ascii="Calibri" w:hAnsi="Calibri"/>
                <w:b w:val="0"/>
                <w:sz w:val="18"/>
              </w:rPr>
              <w:t>Documents</w:t>
            </w:r>
          </w:p>
        </w:tc>
        <w:tc>
          <w:tcPr>
            <w:tcW w:type="dxa" w:w="4816"/>
            <w:vAlign w:val="center"/>
          </w:tcPr>
          <w:p>
            <w:pPr>
              <w:spacing w:after="0"/>
            </w:pPr>
            <w:r/>
            <w:r>
              <w:rPr>
                <w:rFonts w:ascii="Calibri" w:hAnsi="Calibri"/>
                <w:b w:val="0"/>
                <w:sz w:val="18"/>
              </w:rPr>
              <w:t>Open or manage permitted supporting documents.</w:t>
            </w:r>
          </w:p>
        </w:tc>
      </w:tr>
      <w:tr>
        <w:tc>
          <w:tcPr>
            <w:tcW w:type="dxa" w:w="4816"/>
            <w:vAlign w:val="center"/>
          </w:tcPr>
          <w:p>
            <w:pPr>
              <w:spacing w:after="0"/>
            </w:pPr>
            <w:r/>
            <w:r>
              <w:rPr>
                <w:rFonts w:ascii="Calibri" w:hAnsi="Calibri"/>
                <w:b w:val="0"/>
                <w:sz w:val="18"/>
              </w:rPr>
              <w:t>API Request Audit</w:t>
            </w:r>
          </w:p>
        </w:tc>
        <w:tc>
          <w:tcPr>
            <w:tcW w:type="dxa" w:w="4816"/>
            <w:vAlign w:val="center"/>
          </w:tcPr>
          <w:p>
            <w:pPr>
              <w:spacing w:after="0"/>
            </w:pPr>
            <w:r/>
            <w:r>
              <w:rPr>
                <w:rFonts w:ascii="Calibri" w:hAnsi="Calibri"/>
                <w:b w:val="0"/>
                <w:sz w:val="18"/>
              </w:rPr>
              <w:t>Inspect recorded browser, mobile, service or external OAuth traffic.</w:t>
            </w:r>
          </w:p>
        </w:tc>
      </w:tr>
      <w:tr>
        <w:tc>
          <w:tcPr>
            <w:tcW w:type="dxa" w:w="4816"/>
            <w:vAlign w:val="center"/>
          </w:tcPr>
          <w:p>
            <w:pPr>
              <w:spacing w:after="0"/>
            </w:pPr>
            <w:r/>
            <w:r>
              <w:rPr>
                <w:rFonts w:ascii="Calibri" w:hAnsi="Calibri"/>
                <w:b w:val="0"/>
                <w:sz w:val="18"/>
              </w:rPr>
              <w:t>Access / Device / Agentic AI Administration</w:t>
            </w:r>
          </w:p>
        </w:tc>
        <w:tc>
          <w:tcPr>
            <w:tcW w:type="dxa" w:w="4816"/>
            <w:vAlign w:val="center"/>
          </w:tcPr>
          <w:p>
            <w:pPr>
              <w:spacing w:after="0"/>
            </w:pPr>
            <w:r/>
            <w:r>
              <w:rPr>
                <w:rFonts w:ascii="Calibri" w:hAnsi="Calibri"/>
                <w:b w:val="0"/>
                <w:sz w:val="18"/>
              </w:rPr>
              <w:t>Administrative configuration and monitoring; use navigation-only inspection unless authorised.</w:t>
            </w:r>
          </w:p>
        </w:tc>
      </w:tr>
    </w:tbl>
    <w:p>
      <w:pPr>
        <w:spacing w:after="20"/>
      </w:pPr>
    </w:p>
    <w:p>
      <w:pPr>
        <w:keepNext w:val="0"/>
        <w:spacing w:before="0" w:after="0"/>
      </w:pPr>
      <w:r>
        <w:rPr>
          <w:sz w:val="2"/>
        </w:rPr>
      </w:r>
    </w:p>
    <w:p>
      <w:pPr>
        <w:keepNext w:val="0"/>
        <w:spacing w:before="0" w:after="0"/>
      </w:pPr>
      <w:r>
        <w:rPr>
          <w:sz w:val="2"/>
        </w:rPr>
      </w:r>
    </w:p>
    <w:p>
      <w:pPr>
        <w:keepNext w:val="0"/>
        <w:spacing w:before="0" w:after="0"/>
      </w:pPr>
      <w:r>
        <w:rPr>
          <w:sz w:val="2"/>
        </w:rPr>
      </w:r>
    </w:p>
    <w:p>
      <w:pPr>
        <w:keepNext w:val="0"/>
        <w:spacing w:before="0" w:after="0"/>
      </w:pPr>
      <w:r>
        <w:rPr>
          <w:sz w:val="2"/>
        </w:rPr>
      </w:r>
    </w:p>
    <w:p>
      <w:pPr>
        <w:pStyle w:val="Heading2"/>
        <w:keepNext/>
      </w:pPr>
      <w:r>
        <w:rPr>
          <w:color w:val="000000"/>
          <w:highlight w:val="yellow"/>
        </w:rPr>
        <w:t>Updated guidance: Open Dashboards from the V4 launcher and return</w:t>
      </w:r>
    </w:p>
    <w:p>
      <w:pPr>
        <w:keepNext/>
      </w:pPr>
      <w:r>
        <w:rPr>
          <w:highlight w:val="yellow"/>
        </w:rPr>
        <w:t>Section: Open Dashboards from the V4 launcher</w:t>
      </w:r>
    </w:p>
    <w:p>
      <w:pPr>
        <w:keepNext/>
      </w:pPr>
      <w:r>
        <w:rPr>
          <w:highlight w:val="yellow"/>
        </w:rPr>
        <w:t>1. Open the V4 launcher.</w:t>
      </w:r>
    </w:p>
    <w:p>
      <w:pPr>
        <w:keepNext/>
      </w:pPr>
      <w:r>
        <w:rPr>
          <w:highlight w:val="yellow"/>
        </w:rPr>
        <w:t>2. Select Open Dashboards on the Dashboards card.</w:t>
      </w:r>
    </w:p>
    <w:p>
      <w:pPr>
        <w:keepNext/>
      </w:pPr>
      <w:r>
        <w:rPr>
          <w:highlight w:val="yellow"/>
        </w:rPr>
        <w:t>3. View the Dashboards Under construction placeholder and explanatory content.</w:t>
      </w:r>
    </w:p>
    <w:p>
      <w:pPr>
        <w:keepNext/>
      </w:pPr>
      <w:r>
        <w:rPr>
          <w:highlight w:val="yellow"/>
        </w:rPr>
        <w:t>4. Use the browser Back control to return to the launcher.</w:t>
      </w:r>
    </w:p>
    <w:p>
      <w:pPr>
        <w:keepNext w:val="0"/>
      </w:pPr>
      <w:r>
        <w:rPr>
          <w:highlight w:val="yellow"/>
        </w:rPr>
        <w:t>5. Confirm that the Dashboards card is visible again.</w:t>
      </w:r>
    </w:p>
    <w:p>
      <w:pPr>
        <w:keepNext/>
        <w:keepLines/>
        <w:jc w:val="center"/>
        <w:shd w:fill="FFFF00"/>
      </w:pPr>
      <w:r>
        <w:drawing>
          <wp:inline xmlns:a="http://schemas.openxmlformats.org/drawingml/2006/main" xmlns:pic="http://schemas.openxmlformats.org/drawingml/2006/picture">
            <wp:extent cx="5577840" cy="3486150"/>
            <wp:docPr id="22" name="Picture 2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77840" cy="3486150"/>
                    </a:xfrm>
                    <a:prstGeom prst="rect"/>
                  </pic:spPr>
                </pic:pic>
              </a:graphicData>
            </a:graphic>
          </wp:inline>
        </w:drawing>
      </w:r>
    </w:p>
    <w:p>
      <w:pPr>
        <w:keepNext w:val="0"/>
        <w:keepLines/>
        <w:shd w:fill="FFFF00"/>
      </w:pPr>
      <w:r>
        <w:rPr>
          <w:highlight w:val="yellow"/>
        </w:rPr>
        <w:t>Figure 1: The V4 launcher shows the Dashboards module card.</w:t>
      </w:r>
    </w:p>
    <w:p>
      <w:pPr>
        <w:keepNext w:val="0"/>
        <w:spacing w:before="0" w:after="0" w:line="20" w:lineRule="exact"/>
      </w:pPr>
      <w:r>
        <w:rPr>
          <w:color w:val="FFFFFF"/>
          <w:sz w:val="2"/>
        </w:rPr>
        <w:t>.</w:t>
      </w:r>
    </w:p>
    <w:p>
      <w:pPr>
        <w:keepNext/>
        <w:keepLines/>
        <w:jc w:val="center"/>
        <w:shd w:fill="FFFF00"/>
      </w:pPr>
      <w:r>
        <w:drawing>
          <wp:inline xmlns:a="http://schemas.openxmlformats.org/drawingml/2006/main" xmlns:pic="http://schemas.openxmlformats.org/drawingml/2006/picture">
            <wp:extent cx="5577840" cy="3486150"/>
            <wp:docPr id="23" name="Picture 2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577840" cy="3486150"/>
                    </a:xfrm>
                    <a:prstGeom prst="rect"/>
                  </pic:spPr>
                </pic:pic>
              </a:graphicData>
            </a:graphic>
          </wp:inline>
        </w:drawing>
      </w:r>
    </w:p>
    <w:p>
      <w:pPr>
        <w:keepNext w:val="0"/>
        <w:keepLines/>
        <w:shd w:fill="FFFF00"/>
      </w:pPr>
      <w:r>
        <w:rPr>
          <w:highlight w:val="yellow"/>
        </w:rPr>
        <w:t>Figure 2: Dashboards displays the Under construction placeholder and Back to Launcher control.</w:t>
      </w:r>
    </w:p>
    <w:p>
      <w:pPr>
        <w:keepNext w:val="0"/>
        <w:spacing w:before="0" w:after="0" w:line="20" w:lineRule="exact"/>
      </w:pPr>
      <w:r>
        <w:rPr>
          <w:color w:val="FFFFFF"/>
          <w:sz w:val="2"/>
        </w:rPr>
        <w:t>.</w:t>
      </w:r>
    </w:p>
    <w:p>
      <w:pPr>
        <w:keepNext/>
        <w:keepLines/>
        <w:jc w:val="center"/>
        <w:shd w:fill="FFFF00"/>
      </w:pPr>
      <w:r>
        <w:drawing>
          <wp:inline xmlns:a="http://schemas.openxmlformats.org/drawingml/2006/main" xmlns:pic="http://schemas.openxmlformats.org/drawingml/2006/picture">
            <wp:extent cx="5577840" cy="3486150"/>
            <wp:docPr id="24" name="Picture 2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77840" cy="3486150"/>
                    </a:xfrm>
                    <a:prstGeom prst="rect"/>
                  </pic:spPr>
                </pic:pic>
              </a:graphicData>
            </a:graphic>
          </wp:inline>
        </w:drawing>
      </w:r>
    </w:p>
    <w:p>
      <w:pPr>
        <w:keepNext w:val="0"/>
        <w:keepLines/>
        <w:shd w:fill="FFFF00"/>
      </w:pPr>
      <w:r>
        <w:rPr>
          <w:highlight w:val="yellow"/>
        </w:rPr>
        <w:t>Figure 3: The launcher is visible again after returning from Dashboards.</w:t>
      </w:r>
    </w:p>
    <w:p>
      <w:r>
        <w:rPr>
          <w:vanish/>
          <w:highlight w:val="yellow"/>
        </w:rPr>
        <w:t>[[AUTO_GUIDE_UPDATE:TEST2-43]]</w:t>
      </w:r>
    </w:p>
    <w:p>
      <w:pPr>
        <w:pStyle w:val="Heading1"/>
        <w:keepNext/>
      </w:pPr>
      <w:r>
        <w:t>8. API Request Audit</w:t>
      </w:r>
    </w:p>
    <w:p>
      <w:r>
        <w:t>API Request Audit helps connect a visible product problem with a route, method, status, caller type, authentication state or OAuth client.</w:t>
      </w:r>
    </w:p>
    <w:p>
      <w:pPr>
        <w:pStyle w:val="ListNumber"/>
        <w:numPr>
          <w:ilvl w:val="0"/>
          <w:numId w:val="14"/>
        </w:numPr>
      </w:pPr>
      <w:r>
        <w:t>Open API Request Audit from the launcher or user menu.</w:t>
      </w:r>
    </w:p>
    <w:p>
      <w:pPr>
        <w:pStyle w:val="ListNumber"/>
        <w:numPr>
          <w:ilvl w:val="0"/>
          <w:numId w:val="14"/>
        </w:numPr>
      </w:pPr>
      <w:r>
        <w:t>Choose live or historical inspection where available.</w:t>
      </w:r>
    </w:p>
    <w:p>
      <w:pPr>
        <w:pStyle w:val="ListNumber"/>
        <w:numPr>
          <w:ilvl w:val="0"/>
          <w:numId w:val="14"/>
        </w:numPr>
      </w:pPr>
      <w:r>
        <w:t>Filter by time, module, method, caller type, caller, status, authentication, OAuth client or route.</w:t>
      </w:r>
    </w:p>
    <w:p>
      <w:pPr>
        <w:pStyle w:val="ListNumber"/>
        <w:numPr>
          <w:ilvl w:val="0"/>
          <w:numId w:val="14"/>
        </w:numPr>
      </w:pPr>
      <w:r>
        <w:t>Use Request Explorer or the request table to inspect a matching entry.</w:t>
      </w:r>
    </w:p>
    <w:p>
      <w:pPr>
        <w:pStyle w:val="ListNumber"/>
        <w:numPr>
          <w:ilvl w:val="0"/>
          <w:numId w:val="14"/>
        </w:numPr>
      </w:pPr>
      <w:r>
        <w:t>Treat “unmatched” as an audit classification; it does not by itself mean that a wrong URL was used.</w:t>
      </w:r>
    </w:p>
    <w:p>
      <w:pPr>
        <w:pStyle w:val="ListNumber"/>
        <w:numPr>
          <w:ilvl w:val="0"/>
          <w:numId w:val="14"/>
        </w:numPr>
      </w:pPr>
      <w:r>
        <w:t>Capture method, URL, status, timestamp and caller context when reporting a failure.</w:t>
      </w:r>
    </w:p>
    <w:tbl>
      <w:tblPr>
        <w:tblStyle w:val="TableGrid"/>
        <w:tblW w:type="auto" w:w="0"/>
        <w:jc w:val="center"/>
        <w:tblLook w:firstColumn="1" w:firstRow="1" w:lastColumn="0" w:lastRow="0" w:noHBand="0" w:noVBand="1" w:val="04A0"/>
      </w:tblPr>
      <w:tblGrid>
        <w:gridCol w:w="9633"/>
      </w:tblGrid>
      <w:tr>
        <w:tc>
          <w:tcPr>
            <w:tcW w:type="dxa" w:w="9633"/>
            <w:shd w:fill="EAF2F8"/>
          </w:tcPr>
          <w:p>
            <w:pPr>
              <w:jc w:val="center"/>
            </w:pPr>
            <w:r>
              <w:rPr>
                <w:i/>
                <w:color w:val="1F4E79"/>
              </w:rPr>
              <w:t>[Screenshot placeholder – Figure 4]</w:t>
              <w:br/>
              <w:t>Insert an approved screenshot with sensitive identifiers redacted.</w:t>
            </w:r>
          </w:p>
        </w:tc>
      </w:tr>
    </w:tbl>
    <w:p>
      <w:pPr>
        <w:pStyle w:val="Caption"/>
        <w:jc w:val="center"/>
      </w:pPr>
      <w:r>
        <w:t>Figure 4 – Example API Request Audit investigation</w:t>
      </w:r>
    </w:p>
    <w:p>
      <w:pPr>
        <w:keepNext w:val="0"/>
        <w:spacing w:before="0" w:after="0"/>
      </w:pPr>
      <w:r>
        <w:rPr>
          <w:sz w:val="2"/>
        </w:rPr>
      </w:r>
    </w:p>
    <w:p>
      <w:pPr>
        <w:keepNext w:val="0"/>
        <w:spacing w:before="0" w:after="0"/>
      </w:pPr>
      <w:r>
        <w:rPr>
          <w:sz w:val="2"/>
        </w:rPr>
      </w:r>
    </w:p>
    <w:p>
      <w:pPr>
        <w:keepNext w:val="0"/>
        <w:spacing w:before="0" w:after="0"/>
      </w:pPr>
      <w:r>
        <w:rPr>
          <w:sz w:val="2"/>
        </w:rPr>
      </w:r>
    </w:p>
    <w:p>
      <w:pPr>
        <w:keepNext w:val="0"/>
        <w:spacing w:before="0" w:after="0"/>
      </w:pPr>
      <w:r>
        <w:rPr>
          <w:sz w:val="2"/>
        </w:rPr>
      </w:r>
    </w:p>
    <w:p>
      <w:pPr>
        <w:pStyle w:val="Heading2"/>
        <w:keepNext/>
      </w:pPr>
      <w:r>
        <w:rPr>
          <w:color w:val="000000"/>
          <w:highlight w:val="yellow"/>
        </w:rPr>
        <w:t>New feature: Open API Request Audit and return to the V4 launcher</w:t>
      </w:r>
    </w:p>
    <w:p>
      <w:pPr>
        <w:keepNext/>
      </w:pPr>
      <w:r>
        <w:rPr>
          <w:highlight w:val="yellow"/>
        </w:rPr>
        <w:t>Section: API Request Audit</w:t>
      </w:r>
    </w:p>
    <w:p>
      <w:pPr>
        <w:keepNext/>
      </w:pPr>
      <w:r>
        <w:rPr>
          <w:highlight w:val="yellow"/>
        </w:rPr>
        <w:t>1. From the V4 launcher, select Open API request audit on the API Request Audit card.</w:t>
      </w:r>
    </w:p>
    <w:p>
      <w:pPr>
        <w:keepNext/>
      </w:pPr>
      <w:r>
        <w:rPr>
          <w:highlight w:val="yellow"/>
        </w:rPr>
        <w:t>2. Use the API Request Audit dashboard to view request metrics, the Requests and errors over time chart, and Request explorer.</w:t>
      </w:r>
    </w:p>
    <w:p>
      <w:pPr>
        <w:keepNext w:val="0"/>
      </w:pPr>
      <w:r>
        <w:rPr>
          <w:highlight w:val="yellow"/>
        </w:rPr>
        <w:t>3. Use the browser Back control to return to the V4 launcher and display its module cards again.</w:t>
      </w:r>
    </w:p>
    <w:p>
      <w:pPr>
        <w:keepNext/>
        <w:keepLines/>
        <w:jc w:val="center"/>
        <w:shd w:fill="FFFF00"/>
      </w:pPr>
      <w:r>
        <w:drawing>
          <wp:inline xmlns:a="http://schemas.openxmlformats.org/drawingml/2006/main" xmlns:pic="http://schemas.openxmlformats.org/drawingml/2006/picture">
            <wp:extent cx="5577840" cy="3486150"/>
            <wp:docPr id="50" name="Picture 50"/>
            <wp:cNvGraphicFramePr>
              <a:graphicFrameLocks noChangeAspect="1"/>
            </wp:cNvGraphicFramePr>
            <a:graphic>
              <a:graphicData uri="http://schemas.openxmlformats.org/drawingml/2006/picture">
                <pic:pic>
                  <pic:nvPicPr>
                    <pic:cNvPr id="0" name="criterion-1-after-hover.png"/>
                    <pic:cNvPicPr/>
                  </pic:nvPicPr>
                  <pic:blipFill>
                    <a:blip r:embed="rId51"/>
                    <a:stretch>
                      <a:fillRect/>
                    </a:stretch>
                  </pic:blipFill>
                  <pic:spPr>
                    <a:xfrm>
                      <a:off x="0" y="0"/>
                      <a:ext cx="5577840" cy="3486150"/>
                    </a:xfrm>
                    <a:prstGeom prst="rect"/>
                  </pic:spPr>
                </pic:pic>
              </a:graphicData>
            </a:graphic>
          </wp:inline>
        </w:drawing>
      </w:r>
    </w:p>
    <w:p>
      <w:pPr>
        <w:keepNext w:val="0"/>
        <w:keepLines/>
        <w:shd w:fill="FFFF00"/>
      </w:pPr>
      <w:r>
        <w:rPr>
          <w:highlight w:val="yellow"/>
        </w:rPr>
        <w:t>Figure 1: The V4 launcher shows the API Request Audit card with its active open control.</w:t>
      </w:r>
    </w:p>
    <w:p>
      <w:pPr>
        <w:keepNext w:val="0"/>
        <w:spacing w:before="0" w:after="0" w:line="20" w:lineRule="exact"/>
      </w:pPr>
      <w:r>
        <w:rPr>
          <w:color w:val="FFFFFF"/>
          <w:sz w:val="2"/>
        </w:rPr>
        <w:t>.</w:t>
      </w:r>
    </w:p>
    <w:p>
      <w:pPr>
        <w:keepNext/>
        <w:keepLines/>
        <w:jc w:val="center"/>
        <w:shd w:fill="FFFF00"/>
      </w:pPr>
      <w:r>
        <w:drawing>
          <wp:inline xmlns:a="http://schemas.openxmlformats.org/drawingml/2006/main" xmlns:pic="http://schemas.openxmlformats.org/drawingml/2006/picture">
            <wp:extent cx="5577840" cy="3486150"/>
            <wp:docPr id="51" name="Picture 51"/>
            <wp:cNvGraphicFramePr>
              <a:graphicFrameLocks noChangeAspect="1"/>
            </wp:cNvGraphicFramePr>
            <a:graphic>
              <a:graphicData uri="http://schemas.openxmlformats.org/drawingml/2006/picture">
                <pic:pic>
                  <pic:nvPicPr>
                    <pic:cNvPr id="0" name="criterion-2-after-open.png"/>
                    <pic:cNvPicPr/>
                  </pic:nvPicPr>
                  <pic:blipFill>
                    <a:blip r:embed="rId52"/>
                    <a:stretch>
                      <a:fillRect/>
                    </a:stretch>
                  </pic:blipFill>
                  <pic:spPr>
                    <a:xfrm>
                      <a:off x="0" y="0"/>
                      <a:ext cx="5577840" cy="3486150"/>
                    </a:xfrm>
                    <a:prstGeom prst="rect"/>
                  </pic:spPr>
                </pic:pic>
              </a:graphicData>
            </a:graphic>
          </wp:inline>
        </w:drawing>
      </w:r>
    </w:p>
    <w:p>
      <w:pPr>
        <w:keepNext w:val="0"/>
        <w:keepLines/>
        <w:shd w:fill="FFFF00"/>
      </w:pPr>
      <w:r>
        <w:rPr>
          <w:highlight w:val="yellow"/>
        </w:rPr>
        <w:t>Figure 2: The API Request Audit dashboard shows identifiable module content, including request metrics and the Requests and errors over time chart.</w:t>
      </w:r>
    </w:p>
    <w:p>
      <w:pPr>
        <w:keepNext w:val="0"/>
        <w:spacing w:before="0" w:after="0" w:line="20" w:lineRule="exact"/>
      </w:pPr>
      <w:r>
        <w:rPr>
          <w:color w:val="FFFFFF"/>
          <w:sz w:val="2"/>
        </w:rPr>
        <w:t>.</w:t>
      </w:r>
    </w:p>
    <w:p>
      <w:pPr>
        <w:keepNext/>
        <w:keepLines/>
        <w:jc w:val="center"/>
        <w:shd w:fill="FFFF00"/>
      </w:pPr>
      <w:r>
        <w:drawing>
          <wp:inline xmlns:a="http://schemas.openxmlformats.org/drawingml/2006/main" xmlns:pic="http://schemas.openxmlformats.org/drawingml/2006/picture">
            <wp:extent cx="5577840" cy="3486150"/>
            <wp:docPr id="52" name="Picture 52"/>
            <wp:cNvGraphicFramePr>
              <a:graphicFrameLocks noChangeAspect="1"/>
            </wp:cNvGraphicFramePr>
            <a:graphic>
              <a:graphicData uri="http://schemas.openxmlformats.org/drawingml/2006/picture">
                <pic:pic>
                  <pic:nvPicPr>
                    <pic:cNvPr id="0" name="criterion-1-after-hover.png"/>
                    <pic:cNvPicPr/>
                  </pic:nvPicPr>
                  <pic:blipFill>
                    <a:blip r:embed="rId51"/>
                    <a:stretch>
                      <a:fillRect/>
                    </a:stretch>
                  </pic:blipFill>
                  <pic:spPr>
                    <a:xfrm>
                      <a:off x="0" y="0"/>
                      <a:ext cx="5577840" cy="3486150"/>
                    </a:xfrm>
                    <a:prstGeom prst="rect"/>
                  </pic:spPr>
                </pic:pic>
              </a:graphicData>
            </a:graphic>
          </wp:inline>
        </w:drawing>
      </w:r>
    </w:p>
    <w:p>
      <w:pPr>
        <w:keepNext w:val="0"/>
        <w:keepLines/>
        <w:shd w:fill="FFFF00"/>
      </w:pPr>
      <w:r>
        <w:rPr>
          <w:highlight w:val="yellow"/>
        </w:rPr>
        <w:t>Figure 3: The browser Back control has returned to the V4 launcher, where the module cards are visible again.</w:t>
      </w:r>
    </w:p>
    <w:p>
      <w:r>
        <w:rPr>
          <w:vanish/>
          <w:highlight w:val="yellow"/>
        </w:rPr>
        <w:t>[[AUTO_GUIDE_UPDATE:TEST2-55]]</w:t>
      </w:r>
    </w:p>
    <w:p>
      <w:pPr>
        <w:pStyle w:val="Heading1"/>
        <w:keepNext/>
      </w:pPr>
      <w:r>
        <w:t>9. Troubleshooting</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F4E79"/>
          </w:tcPr>
          <w:p>
            <w:pPr>
              <w:spacing w:after="0"/>
            </w:pPr>
            <w:r/>
            <w:r>
              <w:rPr>
                <w:rFonts w:ascii="Calibri" w:hAnsi="Calibri"/>
                <w:b/>
                <w:color w:val="FFFFFF"/>
                <w:sz w:val="18"/>
              </w:rPr>
              <w:t>Symptom</w:t>
            </w:r>
          </w:p>
        </w:tc>
        <w:tc>
          <w:tcPr>
            <w:tcW w:type="dxa" w:w="4816"/>
            <w:vAlign w:val="center"/>
            <w:shd w:fill="1F4E79"/>
          </w:tcPr>
          <w:p>
            <w:pPr>
              <w:spacing w:after="0"/>
            </w:pPr>
            <w:r/>
            <w:r>
              <w:rPr>
                <w:rFonts w:ascii="Calibri" w:hAnsi="Calibri"/>
                <w:b/>
                <w:color w:val="FFFFFF"/>
                <w:sz w:val="18"/>
              </w:rPr>
              <w:t>Suggested check</w:t>
            </w:r>
          </w:p>
        </w:tc>
      </w:tr>
      <w:tr>
        <w:tc>
          <w:tcPr>
            <w:tcW w:type="dxa" w:w="4816"/>
            <w:vAlign w:val="center"/>
          </w:tcPr>
          <w:p>
            <w:pPr>
              <w:spacing w:after="0"/>
            </w:pPr>
            <w:r/>
            <w:r>
              <w:rPr>
                <w:rFonts w:ascii="Calibri" w:hAnsi="Calibri"/>
                <w:b w:val="0"/>
                <w:sz w:val="18"/>
              </w:rPr>
              <w:t>Launcher card missing</w:t>
            </w:r>
          </w:p>
        </w:tc>
        <w:tc>
          <w:tcPr>
            <w:tcW w:type="dxa" w:w="4816"/>
            <w:vAlign w:val="center"/>
          </w:tcPr>
          <w:p>
            <w:pPr>
              <w:spacing w:after="0"/>
            </w:pPr>
            <w:r/>
            <w:r>
              <w:rPr>
                <w:rFonts w:ascii="Calibri" w:hAnsi="Calibri"/>
                <w:b w:val="0"/>
                <w:sz w:val="18"/>
              </w:rPr>
              <w:t>Confirm account, deployment and permission; card order can change.</w:t>
            </w:r>
          </w:p>
        </w:tc>
      </w:tr>
      <w:tr>
        <w:tc>
          <w:tcPr>
            <w:tcW w:type="dxa" w:w="4816"/>
            <w:vAlign w:val="center"/>
          </w:tcPr>
          <w:p>
            <w:pPr>
              <w:spacing w:after="0"/>
            </w:pPr>
            <w:r/>
            <w:r>
              <w:rPr>
                <w:rFonts w:ascii="Calibri" w:hAnsi="Calibri"/>
                <w:b w:val="0"/>
                <w:sz w:val="18"/>
              </w:rPr>
              <w:t>GIS still loading</w:t>
            </w:r>
          </w:p>
        </w:tc>
        <w:tc>
          <w:tcPr>
            <w:tcW w:type="dxa" w:w="4816"/>
            <w:vAlign w:val="center"/>
          </w:tcPr>
          <w:p>
            <w:pPr>
              <w:spacing w:after="0"/>
            </w:pPr>
            <w:r/>
            <w:r>
              <w:rPr>
                <w:rFonts w:ascii="Calibri" w:hAnsi="Calibri"/>
                <w:b w:val="0"/>
                <w:sz w:val="18"/>
              </w:rPr>
              <w:t>Wait for workspace and map style, then retry once.</w:t>
            </w:r>
          </w:p>
        </w:tc>
      </w:tr>
      <w:tr>
        <w:tc>
          <w:tcPr>
            <w:tcW w:type="dxa" w:w="4816"/>
            <w:vAlign w:val="center"/>
          </w:tcPr>
          <w:p>
            <w:pPr>
              <w:spacing w:after="0"/>
            </w:pPr>
            <w:r/>
            <w:r>
              <w:rPr>
                <w:rFonts w:ascii="Calibri" w:hAnsi="Calibri"/>
                <w:b w:val="0"/>
                <w:sz w:val="18"/>
              </w:rPr>
              <w:t>Layer is empty</w:t>
            </w:r>
          </w:p>
        </w:tc>
        <w:tc>
          <w:tcPr>
            <w:tcW w:type="dxa" w:w="4816"/>
            <w:vAlign w:val="center"/>
          </w:tcPr>
          <w:p>
            <w:pPr>
              <w:spacing w:after="0"/>
            </w:pPr>
            <w:r/>
            <w:r>
              <w:rPr>
                <w:rFonts w:ascii="Calibri" w:hAnsi="Calibri"/>
                <w:b w:val="0"/>
                <w:sz w:val="18"/>
              </w:rPr>
              <w:t>Check zoom, date/filter settings, data availability and permissions.</w:t>
            </w:r>
          </w:p>
        </w:tc>
      </w:tr>
      <w:tr>
        <w:tc>
          <w:tcPr>
            <w:tcW w:type="dxa" w:w="4816"/>
            <w:vAlign w:val="center"/>
          </w:tcPr>
          <w:p>
            <w:pPr>
              <w:spacing w:after="0"/>
            </w:pPr>
            <w:r/>
            <w:r>
              <w:rPr>
                <w:rFonts w:ascii="Calibri" w:hAnsi="Calibri"/>
                <w:b w:val="0"/>
                <w:sz w:val="18"/>
              </w:rPr>
              <w:t>Unexpected dialog or tab</w:t>
            </w:r>
          </w:p>
        </w:tc>
        <w:tc>
          <w:tcPr>
            <w:tcW w:type="dxa" w:w="4816"/>
            <w:vAlign w:val="center"/>
          </w:tcPr>
          <w:p>
            <w:pPr>
              <w:spacing w:after="0"/>
            </w:pPr>
            <w:r/>
            <w:r>
              <w:rPr>
                <w:rFonts w:ascii="Calibri" w:hAnsi="Calibri"/>
                <w:b w:val="0"/>
                <w:sz w:val="18"/>
              </w:rPr>
              <w:t>Check whether the action opened an in-page panel or a new browser tab/window.</w:t>
            </w:r>
          </w:p>
        </w:tc>
      </w:tr>
      <w:tr>
        <w:tc>
          <w:tcPr>
            <w:tcW w:type="dxa" w:w="4816"/>
            <w:vAlign w:val="center"/>
          </w:tcPr>
          <w:p>
            <w:pPr>
              <w:spacing w:after="0"/>
            </w:pPr>
            <w:r/>
            <w:r>
              <w:rPr>
                <w:rFonts w:ascii="Calibri" w:hAnsi="Calibri"/>
                <w:b w:val="0"/>
                <w:sz w:val="18"/>
              </w:rPr>
              <w:t>API entry shows 5xx</w:t>
            </w:r>
          </w:p>
        </w:tc>
        <w:tc>
          <w:tcPr>
            <w:tcW w:type="dxa" w:w="4816"/>
            <w:vAlign w:val="center"/>
          </w:tcPr>
          <w:p>
            <w:pPr>
              <w:spacing w:after="0"/>
            </w:pPr>
            <w:r/>
            <w:r>
              <w:rPr>
                <w:rFonts w:ascii="Calibri" w:hAnsi="Calibri"/>
                <w:b w:val="0"/>
                <w:sz w:val="18"/>
              </w:rPr>
              <w:t>Record the exact route and status; investigate the service condition.</w:t>
            </w:r>
          </w:p>
        </w:tc>
      </w:tr>
      <w:tr>
        <w:tc>
          <w:tcPr>
            <w:tcW w:type="dxa" w:w="4816"/>
            <w:vAlign w:val="center"/>
          </w:tcPr>
          <w:p>
            <w:pPr>
              <w:spacing w:after="0"/>
            </w:pPr>
            <w:r/>
            <w:r>
              <w:rPr>
                <w:rFonts w:ascii="Calibri" w:hAnsi="Calibri"/>
                <w:b w:val="0"/>
                <w:sz w:val="18"/>
              </w:rPr>
              <w:t>Saved view does not restore</w:t>
            </w:r>
          </w:p>
        </w:tc>
        <w:tc>
          <w:tcPr>
            <w:tcW w:type="dxa" w:w="4816"/>
            <w:vAlign w:val="center"/>
          </w:tcPr>
          <w:p>
            <w:pPr>
              <w:spacing w:after="0"/>
            </w:pPr>
            <w:r/>
            <w:r>
              <w:rPr>
                <w:rFonts w:ascii="Calibri" w:hAnsi="Calibri"/>
                <w:b w:val="0"/>
                <w:sz w:val="18"/>
              </w:rPr>
              <w:t>Confirm the view was saved and referenced layers still exist.</w:t>
            </w:r>
          </w:p>
        </w:tc>
      </w:tr>
    </w:tbl>
    <w:p>
      <w:pPr>
        <w:spacing w:after="20"/>
      </w:pPr>
    </w:p>
    <w:p>
      <w:pPr>
        <w:pStyle w:val="Heading1"/>
        <w:keepNext/>
      </w:pPr>
      <w:r>
        <w:t>10. Quick reference for support</w:t>
      </w:r>
    </w:p>
    <w:p>
      <w:r>
        <w:t>When escalating a problem, include:</w:t>
      </w:r>
    </w:p>
    <w:p>
      <w:pPr>
        <w:pStyle w:val="ListBullet"/>
      </w:pPr>
      <w:r>
        <w:t>Environment URL and date/time including timezone.</w:t>
      </w:r>
    </w:p>
    <w:p>
      <w:pPr>
        <w:pStyle w:val="ListBullet"/>
      </w:pPr>
      <w:r>
        <w:t>Module, visible screen and action being attempted.</w:t>
      </w:r>
    </w:p>
    <w:p>
      <w:pPr>
        <w:pStyle w:val="ListBullet"/>
      </w:pPr>
      <w:r>
        <w:t>Account role or permission context; never share passwords or MFA codes.</w:t>
      </w:r>
    </w:p>
    <w:p>
      <w:pPr>
        <w:pStyle w:val="ListBullet"/>
      </w:pPr>
      <w:r>
        <w:t>Exact visible error or empty-state message.</w:t>
      </w:r>
    </w:p>
    <w:p>
      <w:pPr>
        <w:pStyle w:val="ListBullet"/>
      </w:pPr>
      <w:r>
        <w:t>API method, route and status when shown in API Request Audit.</w:t>
      </w:r>
    </w:p>
    <w:p>
      <w:pPr>
        <w:pStyle w:val="ListBullet"/>
      </w:pPr>
      <w:r>
        <w:t>Whether the problem reproduced after one controlled retry.</w:t>
      </w:r>
    </w:p>
    <w:p>
      <w:pPr>
        <w:pStyle w:val="ListBullet"/>
      </w:pPr>
      <w:r>
        <w:t>A redacted screenshot when it adds useful evidence.</w:t>
      </w:r>
    </w:p>
    <w:p>
      <w:pPr>
        <w:pStyle w:val="Heading1"/>
        <w:keepNext/>
      </w:pPr>
      <w:r>
        <w:t>Appendix A – Example verification checklist</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F4E79"/>
          </w:tcPr>
          <w:p>
            <w:pPr>
              <w:spacing w:after="0"/>
            </w:pPr>
            <w:r/>
            <w:r>
              <w:rPr>
                <w:rFonts w:ascii="Calibri" w:hAnsi="Calibri"/>
                <w:b/>
                <w:color w:val="FFFFFF"/>
                <w:sz w:val="18"/>
              </w:rPr>
              <w:t>Check</w:t>
            </w:r>
          </w:p>
        </w:tc>
        <w:tc>
          <w:tcPr>
            <w:tcW w:type="dxa" w:w="3211"/>
            <w:vAlign w:val="center"/>
            <w:shd w:fill="1F4E79"/>
          </w:tcPr>
          <w:p>
            <w:pPr>
              <w:spacing w:after="0"/>
            </w:pPr>
            <w:r/>
            <w:r>
              <w:rPr>
                <w:rFonts w:ascii="Calibri" w:hAnsi="Calibri"/>
                <w:b/>
                <w:color w:val="FFFFFF"/>
                <w:sz w:val="18"/>
              </w:rPr>
              <w:t>Expected result</w:t>
            </w:r>
          </w:p>
        </w:tc>
        <w:tc>
          <w:tcPr>
            <w:tcW w:type="dxa" w:w="3211"/>
            <w:vAlign w:val="center"/>
            <w:shd w:fill="1F4E79"/>
          </w:tcPr>
          <w:p>
            <w:pPr>
              <w:spacing w:after="0"/>
            </w:pPr>
            <w:r/>
            <w:r>
              <w:rPr>
                <w:rFonts w:ascii="Calibri" w:hAnsi="Calibri"/>
                <w:b/>
                <w:color w:val="FFFFFF"/>
                <w:sz w:val="18"/>
              </w:rPr>
              <w:t>Status</w:t>
            </w:r>
          </w:p>
        </w:tc>
      </w:tr>
      <w:tr>
        <w:tc>
          <w:tcPr>
            <w:tcW w:type="dxa" w:w="3211"/>
            <w:vAlign w:val="center"/>
          </w:tcPr>
          <w:p>
            <w:pPr>
              <w:spacing w:after="0"/>
            </w:pPr>
            <w:r/>
            <w:r>
              <w:rPr>
                <w:rFonts w:ascii="Calibri" w:hAnsi="Calibri"/>
                <w:b w:val="0"/>
                <w:sz w:val="18"/>
              </w:rPr>
              <w:t>Login</w:t>
            </w:r>
          </w:p>
        </w:tc>
        <w:tc>
          <w:tcPr>
            <w:tcW w:type="dxa" w:w="3211"/>
            <w:vAlign w:val="center"/>
          </w:tcPr>
          <w:p>
            <w:pPr>
              <w:spacing w:after="0"/>
            </w:pPr>
            <w:r/>
            <w:r>
              <w:rPr>
                <w:rFonts w:ascii="Calibri" w:hAnsi="Calibri"/>
                <w:b w:val="0"/>
                <w:sz w:val="18"/>
              </w:rPr>
              <w:t>Authentication completes and launcher is visible.</w:t>
            </w:r>
          </w:p>
        </w:tc>
        <w:tc>
          <w:tcPr>
            <w:tcW w:type="dxa" w:w="3211"/>
            <w:vAlign w:val="center"/>
          </w:tcPr>
          <w:p>
            <w:pPr>
              <w:spacing w:after="0"/>
            </w:pPr>
            <w:r/>
            <w:r>
              <w:rPr>
                <w:rFonts w:ascii="Calibri" w:hAnsi="Calibri"/>
                <w:b w:val="0"/>
                <w:sz w:val="18"/>
              </w:rPr>
              <w:t>Not run</w:t>
            </w:r>
          </w:p>
        </w:tc>
      </w:tr>
      <w:tr>
        <w:tc>
          <w:tcPr>
            <w:tcW w:type="dxa" w:w="3211"/>
            <w:vAlign w:val="center"/>
          </w:tcPr>
          <w:p>
            <w:pPr>
              <w:spacing w:after="0"/>
            </w:pPr>
            <w:r/>
            <w:r>
              <w:rPr>
                <w:rFonts w:ascii="Calibri" w:hAnsi="Calibri"/>
                <w:b w:val="0"/>
                <w:sz w:val="18"/>
              </w:rPr>
              <w:t>Launcher</w:t>
            </w:r>
          </w:p>
        </w:tc>
        <w:tc>
          <w:tcPr>
            <w:tcW w:type="dxa" w:w="3211"/>
            <w:vAlign w:val="center"/>
          </w:tcPr>
          <w:p>
            <w:pPr>
              <w:spacing w:after="0"/>
            </w:pPr>
            <w:r/>
            <w:r>
              <w:rPr>
                <w:rFonts w:ascii="Calibri" w:hAnsi="Calibri"/>
                <w:b w:val="0"/>
                <w:sz w:val="18"/>
              </w:rPr>
              <w:t>Expected cards are visible by name.</w:t>
            </w:r>
          </w:p>
        </w:tc>
        <w:tc>
          <w:tcPr>
            <w:tcW w:type="dxa" w:w="3211"/>
            <w:vAlign w:val="center"/>
          </w:tcPr>
          <w:p>
            <w:pPr>
              <w:spacing w:after="0"/>
            </w:pPr>
            <w:r/>
            <w:r>
              <w:rPr>
                <w:rFonts w:ascii="Calibri" w:hAnsi="Calibri"/>
                <w:b w:val="0"/>
                <w:sz w:val="18"/>
              </w:rPr>
              <w:t>Not run</w:t>
            </w:r>
          </w:p>
        </w:tc>
      </w:tr>
      <w:tr>
        <w:tc>
          <w:tcPr>
            <w:tcW w:type="dxa" w:w="3211"/>
            <w:vAlign w:val="center"/>
          </w:tcPr>
          <w:p>
            <w:pPr>
              <w:spacing w:after="0"/>
            </w:pPr>
            <w:r/>
            <w:r>
              <w:rPr>
                <w:rFonts w:ascii="Calibri" w:hAnsi="Calibri"/>
                <w:b w:val="0"/>
                <w:sz w:val="18"/>
              </w:rPr>
              <w:t>GIS</w:t>
            </w:r>
          </w:p>
        </w:tc>
        <w:tc>
          <w:tcPr>
            <w:tcW w:type="dxa" w:w="3211"/>
            <w:vAlign w:val="center"/>
          </w:tcPr>
          <w:p>
            <w:pPr>
              <w:spacing w:after="0"/>
            </w:pPr>
            <w:r/>
            <w:r>
              <w:rPr>
                <w:rFonts w:ascii="Calibri" w:hAnsi="Calibri"/>
                <w:b w:val="0"/>
                <w:sz w:val="18"/>
              </w:rPr>
              <w:t>A permitted layer can be opened and inspected.</w:t>
            </w:r>
          </w:p>
        </w:tc>
        <w:tc>
          <w:tcPr>
            <w:tcW w:type="dxa" w:w="3211"/>
            <w:vAlign w:val="center"/>
          </w:tcPr>
          <w:p>
            <w:pPr>
              <w:spacing w:after="0"/>
            </w:pPr>
            <w:r/>
            <w:r>
              <w:rPr>
                <w:rFonts w:ascii="Calibri" w:hAnsi="Calibri"/>
                <w:b w:val="0"/>
                <w:sz w:val="18"/>
              </w:rPr>
              <w:t>Not run</w:t>
            </w:r>
          </w:p>
        </w:tc>
      </w:tr>
      <w:tr>
        <w:tc>
          <w:tcPr>
            <w:tcW w:type="dxa" w:w="3211"/>
            <w:vAlign w:val="center"/>
          </w:tcPr>
          <w:p>
            <w:pPr>
              <w:spacing w:after="0"/>
            </w:pPr>
            <w:r/>
            <w:r>
              <w:rPr>
                <w:rFonts w:ascii="Calibri" w:hAnsi="Calibri"/>
                <w:b w:val="0"/>
                <w:sz w:val="18"/>
              </w:rPr>
              <w:t>Agentic AI</w:t>
            </w:r>
          </w:p>
        </w:tc>
        <w:tc>
          <w:tcPr>
            <w:tcW w:type="dxa" w:w="3211"/>
            <w:vAlign w:val="center"/>
          </w:tcPr>
          <w:p>
            <w:pPr>
              <w:spacing w:after="0"/>
            </w:pPr>
            <w:r/>
            <w:r>
              <w:rPr>
                <w:rFonts w:ascii="Calibri" w:hAnsi="Calibri"/>
                <w:b w:val="0"/>
                <w:sz w:val="18"/>
              </w:rPr>
              <w:t>A permitted investigation can be submitted and reviewed.</w:t>
            </w:r>
          </w:p>
        </w:tc>
        <w:tc>
          <w:tcPr>
            <w:tcW w:type="dxa" w:w="3211"/>
            <w:vAlign w:val="center"/>
          </w:tcPr>
          <w:p>
            <w:pPr>
              <w:spacing w:after="0"/>
            </w:pPr>
            <w:r/>
            <w:r>
              <w:rPr>
                <w:rFonts w:ascii="Calibri" w:hAnsi="Calibri"/>
                <w:b w:val="0"/>
                <w:sz w:val="18"/>
              </w:rPr>
              <w:t>Not run</w:t>
            </w:r>
          </w:p>
        </w:tc>
      </w:tr>
      <w:tr>
        <w:tc>
          <w:tcPr>
            <w:tcW w:type="dxa" w:w="3211"/>
            <w:vAlign w:val="center"/>
          </w:tcPr>
          <w:p>
            <w:pPr>
              <w:spacing w:after="0"/>
            </w:pPr>
            <w:r/>
            <w:r>
              <w:rPr>
                <w:rFonts w:ascii="Calibri" w:hAnsi="Calibri"/>
                <w:b w:val="0"/>
                <w:sz w:val="18"/>
              </w:rPr>
              <w:t>RPO</w:t>
            </w:r>
          </w:p>
        </w:tc>
        <w:tc>
          <w:tcPr>
            <w:tcW w:type="dxa" w:w="3211"/>
            <w:vAlign w:val="center"/>
          </w:tcPr>
          <w:p>
            <w:pPr>
              <w:spacing w:after="0"/>
            </w:pPr>
            <w:r/>
            <w:r>
              <w:rPr>
                <w:rFonts w:ascii="Calibri" w:hAnsi="Calibri"/>
                <w:b w:val="0"/>
                <w:sz w:val="18"/>
              </w:rPr>
              <w:t>Permitted read-only views load.</w:t>
            </w:r>
          </w:p>
        </w:tc>
        <w:tc>
          <w:tcPr>
            <w:tcW w:type="dxa" w:w="3211"/>
            <w:vAlign w:val="center"/>
          </w:tcPr>
          <w:p>
            <w:pPr>
              <w:spacing w:after="0"/>
            </w:pPr>
            <w:r/>
            <w:r>
              <w:rPr>
                <w:rFonts w:ascii="Calibri" w:hAnsi="Calibri"/>
                <w:b w:val="0"/>
                <w:sz w:val="18"/>
              </w:rPr>
              <w:t>Not run</w:t>
            </w:r>
          </w:p>
        </w:tc>
      </w:tr>
      <w:tr>
        <w:tc>
          <w:tcPr>
            <w:tcW w:type="dxa" w:w="3211"/>
            <w:vAlign w:val="center"/>
          </w:tcPr>
          <w:p>
            <w:pPr>
              <w:spacing w:after="0"/>
            </w:pPr>
            <w:r/>
            <w:r>
              <w:rPr>
                <w:rFonts w:ascii="Calibri" w:hAnsi="Calibri"/>
                <w:b w:val="0"/>
                <w:sz w:val="18"/>
              </w:rPr>
              <w:t>Data Management</w:t>
            </w:r>
          </w:p>
        </w:tc>
        <w:tc>
          <w:tcPr>
            <w:tcW w:type="dxa" w:w="3211"/>
            <w:vAlign w:val="center"/>
          </w:tcPr>
          <w:p>
            <w:pPr>
              <w:spacing w:after="0"/>
            </w:pPr>
            <w:r/>
            <w:r>
              <w:rPr>
                <w:rFonts w:ascii="Calibri" w:hAnsi="Calibri"/>
                <w:b w:val="0"/>
                <w:sz w:val="18"/>
              </w:rPr>
              <w:t>Actual dataset availability is recorded.</w:t>
            </w:r>
          </w:p>
        </w:tc>
        <w:tc>
          <w:tcPr>
            <w:tcW w:type="dxa" w:w="3211"/>
            <w:vAlign w:val="center"/>
          </w:tcPr>
          <w:p>
            <w:pPr>
              <w:spacing w:after="0"/>
            </w:pPr>
            <w:r/>
            <w:r>
              <w:rPr>
                <w:rFonts w:ascii="Calibri" w:hAnsi="Calibri"/>
                <w:b w:val="0"/>
                <w:sz w:val="18"/>
              </w:rPr>
              <w:t>Not run</w:t>
            </w:r>
          </w:p>
        </w:tc>
      </w:tr>
      <w:tr>
        <w:tc>
          <w:tcPr>
            <w:tcW w:type="dxa" w:w="3211"/>
            <w:vAlign w:val="center"/>
          </w:tcPr>
          <w:p>
            <w:pPr>
              <w:spacing w:after="0"/>
            </w:pPr>
            <w:r/>
            <w:r>
              <w:rPr>
                <w:rFonts w:ascii="Calibri" w:hAnsi="Calibri"/>
                <w:b w:val="0"/>
                <w:sz w:val="18"/>
              </w:rPr>
              <w:t>API Audit</w:t>
            </w:r>
          </w:p>
        </w:tc>
        <w:tc>
          <w:tcPr>
            <w:tcW w:type="dxa" w:w="3211"/>
            <w:vAlign w:val="center"/>
          </w:tcPr>
          <w:p>
            <w:pPr>
              <w:spacing w:after="0"/>
            </w:pPr>
            <w:r/>
            <w:r>
              <w:rPr>
                <w:rFonts w:ascii="Calibri" w:hAnsi="Calibri"/>
                <w:b w:val="0"/>
                <w:sz w:val="18"/>
              </w:rPr>
              <w:t>A request can be located and described accurately.</w:t>
            </w:r>
          </w:p>
        </w:tc>
        <w:tc>
          <w:tcPr>
            <w:tcW w:type="dxa" w:w="3211"/>
            <w:vAlign w:val="center"/>
          </w:tcPr>
          <w:p>
            <w:pPr>
              <w:spacing w:after="0"/>
            </w:pPr>
            <w:r/>
            <w:r>
              <w:rPr>
                <w:rFonts w:ascii="Calibri" w:hAnsi="Calibri"/>
                <w:b w:val="0"/>
                <w:sz w:val="18"/>
              </w:rPr>
              <w:t>Not run</w:t>
            </w:r>
          </w:p>
        </w:tc>
      </w:tr>
    </w:tbl>
    <w:p>
      <w:pPr>
        <w:spacing w:after="20"/>
      </w:pPr>
    </w:p>
    <w:p>
      <w:pPr>
        <w:pStyle w:val="Heading1"/>
        <w:keepNext/>
      </w:pPr>
      <w:r>
        <w:rPr>
          <w:highlight w:val="yellow"/>
        </w:rPr>
        <w:t>Updated guidance: Cancel an edited Surveyor configuration without applying it</w:t>
      </w:r>
    </w:p>
    <w:p>
      <w:pPr>
        <w:keepNext/>
      </w:pPr>
      <w:r>
        <w:rPr>
          <w:highlight w:val="yellow"/>
        </w:rPr>
        <w:t>Section: Opening and cancelling Surveyor configuration in V4 GIS</w:t>
      </w:r>
    </w:p>
    <w:p>
      <w:pPr>
        <w:keepNext/>
      </w:pPr>
      <w:r>
        <w:rPr>
          <w:highlight w:val="yellow"/>
        </w:rPr>
        <w:t>1. In the GIS layer catalogue, select the Surveyor configuration control to open its configuration dialog.</w:t>
      </w:r>
    </w:p>
    <w:p>
      <w:pPr>
        <w:keepNext/>
      </w:pPr>
      <w:r>
        <w:rPr>
          <w:highlight w:val="yellow"/>
        </w:rPr>
        <w:t>2. Enter the required value in Username if you want to edit the configuration.</w:t>
      </w:r>
    </w:p>
    <w:p>
      <w:pPr>
        <w:keepNext/>
      </w:pPr>
      <w:r>
        <w:rPr>
          <w:highlight w:val="yellow"/>
        </w:rPr>
        <w:t>3. Select Cancel to discard the edit and return to GIS without adding a Surveyor layer.</w:t>
      </w:r>
    </w:p>
    <w:p>
      <w:pPr>
        <w:keepNext/>
      </w:pPr>
      <w:r>
        <w:rPr>
          <w:highlight w:val="yellow"/>
        </w:rPr>
        <w:t>4. To open the configuration again, select the Surveyor configuration control once more.</w:t>
      </w:r>
    </w:p>
    <w:p>
      <w:pPr>
        <w:keepNext w:val="0"/>
      </w:pPr>
      <w:r>
        <w:rPr>
          <w:highlight w:val="yellow"/>
        </w:rPr>
        <w:t>5. Confirm that Username is empty when the dialog reopens, then select Cancel to return to GIS with the existing map and layer state unchanged.</w:t>
      </w:r>
    </w:p>
    <w:p>
      <w:pPr>
        <w:keepNext/>
        <w:keepLines/>
        <w:jc w:val="center"/>
        <w:shd w:fill="FFFF00"/>
      </w:pPr>
      <w:r>
        <w:drawing>
          <wp:inline xmlns:a="http://schemas.openxmlformats.org/drawingml/2006/main" xmlns:pic="http://schemas.openxmlformats.org/drawingml/2006/picture">
            <wp:extent cx="5577840" cy="3486150"/>
            <wp:docPr id="65" name="Picture 65"/>
            <wp:cNvGraphicFramePr>
              <a:graphicFrameLocks noChangeAspect="1"/>
            </wp:cNvGraphicFramePr>
            <a:graphic>
              <a:graphicData uri="http://schemas.openxmlformats.org/drawingml/2006/picture">
                <pic:pic>
                  <pic:nvPicPr>
                    <pic:cNvPr id="0" name="criterion-2-after-edit.png"/>
                    <pic:cNvPicPr/>
                  </pic:nvPicPr>
                  <pic:blipFill>
                    <a:blip r:embed="rId15"/>
                    <a:stretch>
                      <a:fillRect/>
                    </a:stretch>
                  </pic:blipFill>
                  <pic:spPr>
                    <a:xfrm>
                      <a:off x="0" y="0"/>
                      <a:ext cx="5577840" cy="3486150"/>
                    </a:xfrm>
                    <a:prstGeom prst="rect"/>
                  </pic:spPr>
                </pic:pic>
              </a:graphicData>
            </a:graphic>
          </wp:inline>
        </w:drawing>
      </w:r>
    </w:p>
    <w:p>
      <w:pPr>
        <w:keepNext w:val="0"/>
        <w:keepLines/>
        <w:shd w:fill="FFFF00"/>
      </w:pPr>
      <w:r>
        <w:rPr>
          <w:highlight w:val="yellow"/>
        </w:rPr>
        <w:t>Figure 1: The Surveyor configuration dialog visibly contains TEST2-cancel-check in Username before cancellation.</w:t>
      </w:r>
    </w:p>
    <w:p>
      <w:pPr>
        <w:keepNext w:val="0"/>
        <w:spacing w:before="0" w:after="0" w:line="20" w:lineRule="exact"/>
      </w:pPr>
      <w:r>
        <w:rPr>
          <w:color w:val="FFFFFF"/>
          <w:sz w:val="2"/>
        </w:rPr>
        <w:t>.</w:t>
      </w:r>
    </w:p>
    <w:p>
      <w:pPr>
        <w:keepNext/>
        <w:keepLines/>
        <w:jc w:val="center"/>
        <w:shd w:fill="FFFF00"/>
      </w:pPr>
      <w:r>
        <w:drawing>
          <wp:inline xmlns:a="http://schemas.openxmlformats.org/drawingml/2006/main" xmlns:pic="http://schemas.openxmlformats.org/drawingml/2006/picture">
            <wp:extent cx="5577840" cy="3486150"/>
            <wp:docPr id="66" name="Picture 66"/>
            <wp:cNvGraphicFramePr>
              <a:graphicFrameLocks noChangeAspect="1"/>
            </wp:cNvGraphicFramePr>
            <a:graphic>
              <a:graphicData uri="http://schemas.openxmlformats.org/drawingml/2006/picture">
                <pic:pic>
                  <pic:nvPicPr>
                    <pic:cNvPr id="0" name="criterion-3-after-cancel.png"/>
                    <pic:cNvPicPr/>
                  </pic:nvPicPr>
                  <pic:blipFill>
                    <a:blip r:embed="rId17"/>
                    <a:stretch>
                      <a:fillRect/>
                    </a:stretch>
                  </pic:blipFill>
                  <pic:spPr>
                    <a:xfrm>
                      <a:off x="0" y="0"/>
                      <a:ext cx="5577840" cy="3486150"/>
                    </a:xfrm>
                    <a:prstGeom prst="rect"/>
                  </pic:spPr>
                </pic:pic>
              </a:graphicData>
            </a:graphic>
          </wp:inline>
        </w:drawing>
      </w:r>
    </w:p>
    <w:p>
      <w:pPr>
        <w:keepNext w:val="0"/>
        <w:keepLines/>
        <w:shd w:fill="FFFF00"/>
      </w:pPr>
      <w:r>
        <w:rPr>
          <w:highlight w:val="yellow"/>
        </w:rPr>
        <w:t>Figure 2: After cancelling the edited dialog, GIS shows the unchanged map and Map layers state with no Surveyor layer added.</w:t>
      </w:r>
    </w:p>
    <w:p>
      <w:pPr>
        <w:keepNext w:val="0"/>
        <w:spacing w:before="0" w:after="0" w:line="20" w:lineRule="exact"/>
      </w:pPr>
      <w:r>
        <w:rPr>
          <w:color w:val="FFFFFF"/>
          <w:sz w:val="2"/>
        </w:rPr>
        <w:t>.</w:t>
      </w:r>
    </w:p>
    <w:p>
      <w:pPr>
        <w:keepNext/>
        <w:keepLines/>
        <w:jc w:val="center"/>
        <w:shd w:fill="FFFF00"/>
      </w:pPr>
      <w:r>
        <w:drawing>
          <wp:inline xmlns:a="http://schemas.openxmlformats.org/drawingml/2006/main" xmlns:pic="http://schemas.openxmlformats.org/drawingml/2006/picture">
            <wp:extent cx="5577840" cy="3486150"/>
            <wp:docPr id="67" name="Picture 67"/>
            <wp:cNvGraphicFramePr>
              <a:graphicFrameLocks noChangeAspect="1"/>
            </wp:cNvGraphicFramePr>
            <a:graphic>
              <a:graphicData uri="http://schemas.openxmlformats.org/drawingml/2006/picture">
                <pic:pic>
                  <pic:nvPicPr>
                    <pic:cNvPr id="0" name="criterion-4-after-reopen.png"/>
                    <pic:cNvPicPr/>
                  </pic:nvPicPr>
                  <pic:blipFill>
                    <a:blip r:embed="rId18"/>
                    <a:stretch>
                      <a:fillRect/>
                    </a:stretch>
                  </pic:blipFill>
                  <pic:spPr>
                    <a:xfrm>
                      <a:off x="0" y="0"/>
                      <a:ext cx="5577840" cy="3486150"/>
                    </a:xfrm>
                    <a:prstGeom prst="rect"/>
                  </pic:spPr>
                </pic:pic>
              </a:graphicData>
            </a:graphic>
          </wp:inline>
        </w:drawing>
      </w:r>
    </w:p>
    <w:p>
      <w:pPr>
        <w:keepNext w:val="0"/>
        <w:keepLines/>
        <w:shd w:fill="FFFF00"/>
      </w:pPr>
      <w:r>
        <w:rPr>
          <w:highlight w:val="yellow"/>
        </w:rPr>
        <w:t>Figure 3: Surveyor configuration has reopened with an empty Username field and Cancel and Add layer controls available.</w:t>
      </w:r>
    </w:p>
    <w:p>
      <w:pPr>
        <w:keepNext w:val="0"/>
        <w:spacing w:before="0" w:after="0" w:line="20" w:lineRule="exact"/>
      </w:pPr>
      <w:r>
        <w:rPr>
          <w:color w:val="FFFFFF"/>
          <w:sz w:val="2"/>
        </w:rPr>
        <w:t>.</w:t>
      </w:r>
    </w:p>
    <w:p>
      <w:pPr>
        <w:keepNext/>
        <w:keepLines/>
        <w:jc w:val="center"/>
        <w:shd w:fill="FFFF00"/>
      </w:pPr>
      <w:r>
        <w:drawing>
          <wp:inline xmlns:a="http://schemas.openxmlformats.org/drawingml/2006/main" xmlns:pic="http://schemas.openxmlformats.org/drawingml/2006/picture">
            <wp:extent cx="5577840" cy="3486150"/>
            <wp:docPr id="68" name="Picture 68"/>
            <wp:cNvGraphicFramePr>
              <a:graphicFrameLocks noChangeAspect="1"/>
            </wp:cNvGraphicFramePr>
            <a:graphic>
              <a:graphicData uri="http://schemas.openxmlformats.org/drawingml/2006/picture">
                <pic:pic>
                  <pic:nvPicPr>
                    <pic:cNvPr id="0" name="criterion-3-after-cancel.png"/>
                    <pic:cNvPicPr/>
                  </pic:nvPicPr>
                  <pic:blipFill>
                    <a:blip r:embed="rId17"/>
                    <a:stretch>
                      <a:fillRect/>
                    </a:stretch>
                  </pic:blipFill>
                  <pic:spPr>
                    <a:xfrm>
                      <a:off x="0" y="0"/>
                      <a:ext cx="5577840" cy="3486150"/>
                    </a:xfrm>
                    <a:prstGeom prst="rect"/>
                  </pic:spPr>
                </pic:pic>
              </a:graphicData>
            </a:graphic>
          </wp:inline>
        </w:drawing>
      </w:r>
    </w:p>
    <w:p>
      <w:pPr>
        <w:keepNext w:val="0"/>
        <w:keepLines/>
        <w:shd w:fill="FFFF00"/>
      </w:pPr>
      <w:r>
        <w:rPr>
          <w:highlight w:val="yellow"/>
        </w:rPr>
        <w:t>Figure 4: After cancelling again, GIS retains the original map and Map layers state without a Surveyor layer.</w:t>
      </w:r>
    </w:p>
    <w:p>
      <w:r>
        <w:rPr>
          <w:vanish/>
          <w:highlight w:val="yellow"/>
        </w:rPr>
        <w:t>[[AUTO_GUIDE_UPDATE:TEST2-66]]</w:t>
      </w:r>
    </w:p>
    <w:p>
      <w:pPr>
        <w:pStyle w:val="Heading1"/>
        <w:keepNext/>
      </w:pPr>
      <w:r>
        <w:rPr>
          <w:highlight w:val="yellow"/>
        </w:rPr>
        <w:t>New feature: Map and inspect Automobile Service results</w:t>
      </w:r>
    </w:p>
    <w:p>
      <w:pPr>
        <w:keepNext/>
      </w:pPr>
      <w:r>
        <w:rPr>
          <w:highlight w:val="yellow"/>
        </w:rPr>
        <w:t>Section: Automobile Service results</w:t>
      </w:r>
    </w:p>
    <w:p>
      <w:pPr>
        <w:keepNext/>
      </w:pPr>
      <w:r>
        <w:rPr>
          <w:highlight w:val="yellow"/>
        </w:rPr>
        <w:t>1. In GIS, open the Automobile layer configuration and select Service under Test type.</w:t>
      </w:r>
    </w:p>
    <w:p>
      <w:pPr>
        <w:keepNext/>
      </w:pPr>
      <w:r>
        <w:rPr>
          <w:highlight w:val="yellow"/>
        </w:rPr>
        <w:t>2. Add the Service layer to display matching results as map points.</w:t>
      </w:r>
    </w:p>
    <w:p>
      <w:pPr>
        <w:keepNext/>
      </w:pPr>
      <w:r>
        <w:rPr>
          <w:highlight w:val="yellow"/>
        </w:rPr>
        <w:t>3. Select a map point to open its Service tests table.</w:t>
      </w:r>
    </w:p>
    <w:p>
      <w:pPr>
        <w:keepNext/>
      </w:pPr>
      <w:r>
        <w:rPr>
          <w:highlight w:val="yellow"/>
        </w:rPr>
        <w:t>4. Select a supported column heading, such as Test Time, to sort the displayed rows.</w:t>
      </w:r>
    </w:p>
    <w:p>
      <w:pPr>
        <w:keepNext/>
      </w:pPr>
      <w:r>
        <w:rPr>
          <w:highlight w:val="yellow"/>
        </w:rPr>
        <w:t>5. Enter a value in Filter shown tests to show matching rows.</w:t>
      </w:r>
    </w:p>
    <w:p>
      <w:pPr>
        <w:keepNext w:val="0"/>
      </w:pPr>
      <w:r>
        <w:rPr>
          <w:highlight w:val="yellow"/>
        </w:rPr>
        <w:t>6. Select a result with returned cell-neighbour data to view each neighbour in its labelled details table.</w:t>
      </w:r>
    </w:p>
    <w:p>
      <w:pPr>
        <w:keepNext/>
        <w:keepLines/>
        <w:jc w:val="center"/>
        <w:shd w:fill="FFFF00"/>
      </w:pPr>
      <w:r>
        <w:drawing>
          <wp:inline xmlns:a="http://schemas.openxmlformats.org/drawingml/2006/main" xmlns:pic="http://schemas.openxmlformats.org/drawingml/2006/picture">
            <wp:extent cx="5577840" cy="3486150"/>
            <wp:docPr id="69" name="Picture 69"/>
            <wp:cNvGraphicFramePr>
              <a:graphicFrameLocks noChangeAspect="1"/>
            </wp:cNvGraphicFramePr>
            <a:graphic>
              <a:graphicData uri="http://schemas.openxmlformats.org/drawingml/2006/picture">
                <pic:pic>
                  <pic:nvPicPr>
                    <pic:cNvPr id="0" name="criterion-1-service-choice.png"/>
                    <pic:cNvPicPr/>
                  </pic:nvPicPr>
                  <pic:blipFill>
                    <a:blip r:embed="rId10"/>
                    <a:stretch>
                      <a:fillRect/>
                    </a:stretch>
                  </pic:blipFill>
                  <pic:spPr>
                    <a:xfrm>
                      <a:off x="0" y="0"/>
                      <a:ext cx="5577840" cy="3486150"/>
                    </a:xfrm>
                    <a:prstGeom prst="rect"/>
                  </pic:spPr>
                </pic:pic>
              </a:graphicData>
            </a:graphic>
          </wp:inline>
        </w:drawing>
      </w:r>
    </w:p>
    <w:p>
      <w:pPr>
        <w:keepNext w:val="0"/>
        <w:keepLines/>
        <w:shd w:fill="FFFF00"/>
      </w:pPr>
      <w:r>
        <w:rPr>
          <w:highlight w:val="yellow"/>
        </w:rPr>
        <w:t>Figure 1: Service is available under Test type in the Automobile layer configuration.</w:t>
      </w:r>
    </w:p>
    <w:p>
      <w:pPr>
        <w:keepNext/>
        <w:keepLines/>
        <w:jc w:val="center"/>
        <w:shd w:fill="FFFF00"/>
      </w:pPr>
      <w:r>
        <w:drawing>
          <wp:inline xmlns:a="http://schemas.openxmlformats.org/drawingml/2006/main" xmlns:pic="http://schemas.openxmlformats.org/drawingml/2006/picture">
            <wp:extent cx="5577840" cy="3486150"/>
            <wp:docPr id="70" name="Picture 70"/>
            <wp:cNvGraphicFramePr>
              <a:graphicFrameLocks noChangeAspect="1"/>
            </wp:cNvGraphicFramePr>
            <a:graphic>
              <a:graphicData uri="http://schemas.openxmlformats.org/drawingml/2006/picture">
                <pic:pic>
                  <pic:nvPicPr>
                    <pic:cNvPr id="0" name="criterion-3-final.png"/>
                    <pic:cNvPicPr/>
                  </pic:nvPicPr>
                  <pic:blipFill>
                    <a:blip r:embed="rId11"/>
                    <a:stretch>
                      <a:fillRect/>
                    </a:stretch>
                  </pic:blipFill>
                  <pic:spPr>
                    <a:xfrm>
                      <a:off x="0" y="0"/>
                      <a:ext cx="5577840" cy="3486150"/>
                    </a:xfrm>
                    <a:prstGeom prst="rect"/>
                  </pic:spPr>
                </pic:pic>
              </a:graphicData>
            </a:graphic>
          </wp:inline>
        </w:drawing>
      </w:r>
    </w:p>
    <w:p>
      <w:pPr>
        <w:keepNext w:val="0"/>
        <w:keepLines/>
        <w:shd w:fill="FFFF00"/>
      </w:pPr>
      <w:r>
        <w:rPr>
          <w:highlight w:val="yellow"/>
        </w:rPr>
        <w:t>Figure 2: The Automobile Service layer is added and matching result markers are visible on the map.</w:t>
      </w:r>
    </w:p>
    <w:p>
      <w:pPr>
        <w:keepNext/>
        <w:keepLines/>
        <w:jc w:val="center"/>
        <w:shd w:fill="FFFF00"/>
      </w:pPr>
      <w:r>
        <w:drawing>
          <wp:inline xmlns:a="http://schemas.openxmlformats.org/drawingml/2006/main" xmlns:pic="http://schemas.openxmlformats.org/drawingml/2006/picture">
            <wp:extent cx="5577840" cy="3486150"/>
            <wp:docPr id="71" name="Picture 71"/>
            <wp:cNvGraphicFramePr>
              <a:graphicFrameLocks noChangeAspect="1"/>
            </wp:cNvGraphicFramePr>
            <a:graphic>
              <a:graphicData uri="http://schemas.openxmlformats.org/drawingml/2006/picture">
                <pic:pic>
                  <pic:nvPicPr>
                    <pic:cNvPr id="0" name="criterion-4-final.png"/>
                    <pic:cNvPicPr/>
                  </pic:nvPicPr>
                  <pic:blipFill>
                    <a:blip r:embed="rId14"/>
                    <a:stretch>
                      <a:fillRect/>
                    </a:stretch>
                  </pic:blipFill>
                  <pic:spPr>
                    <a:xfrm>
                      <a:off x="0" y="0"/>
                      <a:ext cx="5577840" cy="3486150"/>
                    </a:xfrm>
                    <a:prstGeom prst="rect"/>
                  </pic:spPr>
                </pic:pic>
              </a:graphicData>
            </a:graphic>
          </wp:inline>
        </w:drawing>
      </w:r>
    </w:p>
    <w:p>
      <w:pPr>
        <w:keepNext w:val="0"/>
        <w:keepLines/>
        <w:shd w:fill="FFFF00"/>
      </w:pPr>
      <w:r>
        <w:rPr>
          <w:highlight w:val="yellow"/>
        </w:rPr>
        <w:t>Figure 3: The selected Service result opens a docked table with MSISDN, Test Time, Signal, Band, Service, Data Technology, PLMN and Serving Cell columns.</w:t>
      </w:r>
    </w:p>
    <w:p>
      <w:pPr>
        <w:keepNext/>
        <w:keepLines/>
        <w:jc w:val="center"/>
        <w:shd w:fill="FFFF00"/>
      </w:pPr>
      <w:r>
        <w:drawing>
          <wp:inline xmlns:a="http://schemas.openxmlformats.org/drawingml/2006/main" xmlns:pic="http://schemas.openxmlformats.org/drawingml/2006/picture">
            <wp:extent cx="5577840" cy="3486150"/>
            <wp:docPr id="72" name="Picture 72"/>
            <wp:cNvGraphicFramePr>
              <a:graphicFrameLocks noChangeAspect="1"/>
            </wp:cNvGraphicFramePr>
            <a:graphic>
              <a:graphicData uri="http://schemas.openxmlformats.org/drawingml/2006/picture">
                <pic:pic>
                  <pic:nvPicPr>
                    <pic:cNvPr id="0" name="criterion-5-final.png"/>
                    <pic:cNvPicPr/>
                  </pic:nvPicPr>
                  <pic:blipFill>
                    <a:blip r:embed="rId20"/>
                    <a:stretch>
                      <a:fillRect/>
                    </a:stretch>
                  </pic:blipFill>
                  <pic:spPr>
                    <a:xfrm>
                      <a:off x="0" y="0"/>
                      <a:ext cx="5577840" cy="3486150"/>
                    </a:xfrm>
                    <a:prstGeom prst="rect"/>
                  </pic:spPr>
                </pic:pic>
              </a:graphicData>
            </a:graphic>
          </wp:inline>
        </w:drawing>
      </w:r>
    </w:p>
    <w:p>
      <w:pPr>
        <w:keepNext w:val="0"/>
        <w:keepLines/>
        <w:shd w:fill="FFFF00"/>
      </w:pPr>
      <w:r>
        <w:rPr>
          <w:highlight w:val="yellow"/>
        </w:rPr>
        <w:t>Figure 4: The Service tests table is sorted by Test Time in ascending order.</w:t>
      </w:r>
    </w:p>
    <w:p>
      <w:pPr>
        <w:keepNext/>
        <w:keepLines/>
        <w:jc w:val="center"/>
        <w:shd w:fill="FFFF00"/>
      </w:pPr>
      <w:r>
        <w:drawing>
          <wp:inline xmlns:a="http://schemas.openxmlformats.org/drawingml/2006/main" xmlns:pic="http://schemas.openxmlformats.org/drawingml/2006/picture">
            <wp:extent cx="5577840" cy="3486150"/>
            <wp:docPr id="73" name="Picture 73"/>
            <wp:cNvGraphicFramePr>
              <a:graphicFrameLocks noChangeAspect="1"/>
            </wp:cNvGraphicFramePr>
            <a:graphic>
              <a:graphicData uri="http://schemas.openxmlformats.org/drawingml/2006/picture">
                <pic:pic>
                  <pic:nvPicPr>
                    <pic:cNvPr id="0" name="criterion-6-final.png"/>
                    <pic:cNvPicPr/>
                  </pic:nvPicPr>
                  <pic:blipFill>
                    <a:blip r:embed="rId21"/>
                    <a:stretch>
                      <a:fillRect/>
                    </a:stretch>
                  </pic:blipFill>
                  <pic:spPr>
                    <a:xfrm>
                      <a:off x="0" y="0"/>
                      <a:ext cx="5577840" cy="3486150"/>
                    </a:xfrm>
                    <a:prstGeom prst="rect"/>
                  </pic:spPr>
                </pic:pic>
              </a:graphicData>
            </a:graphic>
          </wp:inline>
        </w:drawing>
      </w:r>
    </w:p>
    <w:p>
      <w:pPr>
        <w:keepNext w:val="0"/>
        <w:keepLines/>
        <w:shd w:fill="FFFF00"/>
      </w:pPr>
      <w:r>
        <w:rPr>
          <w:highlight w:val="yellow"/>
        </w:rPr>
        <w:t>Figure 5: The Filter shown tests field contains 19:47:32 and the table shows the matching row.</w:t>
      </w:r>
    </w:p>
    <w:p>
      <w:pPr>
        <w:keepNext/>
        <w:keepLines/>
        <w:jc w:val="center"/>
        <w:shd w:fill="FFFF00"/>
      </w:pPr>
      <w:r>
        <w:drawing>
          <wp:inline xmlns:a="http://schemas.openxmlformats.org/drawingml/2006/main" xmlns:pic="http://schemas.openxmlformats.org/drawingml/2006/picture">
            <wp:extent cx="5577840" cy="3486150"/>
            <wp:docPr id="74" name="Picture 74"/>
            <wp:cNvGraphicFramePr>
              <a:graphicFrameLocks noChangeAspect="1"/>
            </wp:cNvGraphicFramePr>
            <a:graphic>
              <a:graphicData uri="http://schemas.openxmlformats.org/drawingml/2006/picture">
                <pic:pic>
                  <pic:nvPicPr>
                    <pic:cNvPr id="0" name="criterion-7-final-all-neighbours.png"/>
                    <pic:cNvPicPr/>
                  </pic:nvPicPr>
                  <pic:blipFill>
                    <a:blip r:embed="rId22"/>
                    <a:stretch>
                      <a:fillRect/>
                    </a:stretch>
                  </pic:blipFill>
                  <pic:spPr>
                    <a:xfrm>
                      <a:off x="0" y="0"/>
                      <a:ext cx="5577840" cy="3486150"/>
                    </a:xfrm>
                    <a:prstGeom prst="rect"/>
                  </pic:spPr>
                </pic:pic>
              </a:graphicData>
            </a:graphic>
          </wp:inline>
        </w:drawing>
      </w:r>
    </w:p>
    <w:p>
      <w:pPr>
        <w:keepNext w:val="0"/>
        <w:keepLines/>
        <w:shd w:fill="FFFF00"/>
      </w:pPr>
      <w:r>
        <w:rPr>
          <w:highlight w:val="yellow"/>
        </w:rPr>
        <w:t>Figure 6: The selected Service record shows separately labelled Cell Neighbour 1, 2 and 3 tables.</w:t>
      </w:r>
    </w:p>
    <w:p>
      <w:r>
        <w:rPr>
          <w:vanish/>
          <w:highlight w:val="yellow"/>
        </w:rPr>
        <w:t>[[AUTO_GUIDE_UPDATE:TEST2-80]]</w:t>
      </w:r>
    </w:p>
    <w:p>
      <w:pPr>
        <w:pStyle w:val="Heading1"/>
        <w:keepNext/>
      </w:pPr>
      <w:r>
        <w:rPr>
          <w:highlight w:val="yellow"/>
        </w:rPr>
        <w:t>New feature: Map and inspect Automobile HTTP Browsing, Ping and Video Streaming results</w:t>
      </w:r>
    </w:p>
    <w:p>
      <w:pPr>
        <w:keepNext/>
      </w:pPr>
      <w:r>
        <w:rPr>
          <w:highlight w:val="yellow"/>
        </w:rPr>
        <w:t>Section: Automobile HTTP Browsing, Ping and Video Streaming results</w:t>
      </w:r>
    </w:p>
    <w:p>
      <w:pPr>
        <w:keepNext/>
      </w:pPr>
      <w:r>
        <w:rPr>
          <w:highlight w:val="yellow"/>
        </w:rPr>
        <w:t>1. In GIS, open the Automobile layer configuration and choose HTTP Browsing, Ping or Video Streaming under Test type.</w:t>
      </w:r>
    </w:p>
    <w:p>
      <w:pPr>
        <w:keepNext/>
      </w:pPr>
      <w:r>
        <w:rPr>
          <w:highlight w:val="yellow"/>
        </w:rPr>
        <w:t>2. Add the selected test type to the map to display its results as selectable points.</w:t>
      </w:r>
    </w:p>
    <w:p>
      <w:pPr>
        <w:keepNext/>
      </w:pPr>
      <w:r>
        <w:rPr>
          <w:highlight w:val="yellow"/>
        </w:rPr>
        <w:t>3. Select a point to open its detail dialog and review the test type, result time, location and available network context.</w:t>
      </w:r>
    </w:p>
    <w:p>
      <w:pPr>
        <w:keepNext/>
      </w:pPr>
      <w:r>
        <w:rPr>
          <w:highlight w:val="yellow"/>
        </w:rPr>
        <w:t>4. Read Page Load Time for HTTP Browsing, Ping Time for Ping, or Rebuffer Count for Video Streaming.</w:t>
      </w:r>
    </w:p>
    <w:p>
      <w:pPr>
        <w:keepNext w:val="0"/>
      </w:pPr>
      <w:r>
        <w:rPr>
          <w:highlight w:val="yellow"/>
        </w:rPr>
        <w:t>5. For HTTP Browsing, use the Error marker and legend to identify failed results; a zero Page Load Time can still be a failure.</w:t>
      </w:r>
    </w:p>
    <w:p>
      <w:pPr>
        <w:keepNext/>
        <w:keepLines/>
        <w:jc w:val="center"/>
        <w:shd w:fill="FFFF00"/>
      </w:pPr>
      <w:r>
        <w:drawing>
          <wp:inline xmlns:a="http://schemas.openxmlformats.org/drawingml/2006/main" xmlns:pic="http://schemas.openxmlformats.org/drawingml/2006/picture">
            <wp:extent cx="5577840" cy="3486150"/>
            <wp:docPr id="75" name="Picture 75"/>
            <wp:cNvGraphicFramePr>
              <a:graphicFrameLocks noChangeAspect="1"/>
            </wp:cNvGraphicFramePr>
            <a:graphic>
              <a:graphicData uri="http://schemas.openxmlformats.org/drawingml/2006/picture">
                <pic:pic>
                  <pic:nvPicPr>
                    <pic:cNvPr id="0" name="criterion-4-http-top.png"/>
                    <pic:cNvPicPr/>
                  </pic:nvPicPr>
                  <pic:blipFill>
                    <a:blip r:embed="rId23"/>
                    <a:stretch>
                      <a:fillRect/>
                    </a:stretch>
                  </pic:blipFill>
                  <pic:spPr>
                    <a:xfrm>
                      <a:off x="0" y="0"/>
                      <a:ext cx="5577840" cy="3486150"/>
                    </a:xfrm>
                    <a:prstGeom prst="rect"/>
                  </pic:spPr>
                </pic:pic>
              </a:graphicData>
            </a:graphic>
          </wp:inline>
        </w:drawing>
      </w:r>
    </w:p>
    <w:p>
      <w:pPr>
        <w:keepNext w:val="0"/>
        <w:keepLines/>
        <w:shd w:fill="FFFF00"/>
      </w:pPr>
      <w:r>
        <w:rPr>
          <w:highlight w:val="yellow"/>
        </w:rPr>
        <w:t>Figure 1: The selected HTTP Browsing result opens a detail view with its point identity and context.</w:t>
      </w:r>
    </w:p>
    <w:p>
      <w:pPr>
        <w:keepNext/>
        <w:keepLines/>
        <w:jc w:val="center"/>
        <w:shd w:fill="FFFF00"/>
      </w:pPr>
      <w:r>
        <w:drawing>
          <wp:inline xmlns:a="http://schemas.openxmlformats.org/drawingml/2006/main" xmlns:pic="http://schemas.openxmlformats.org/drawingml/2006/picture">
            <wp:extent cx="5577840" cy="3486150"/>
            <wp:docPr id="76" name="Picture 76"/>
            <wp:cNvGraphicFramePr>
              <a:graphicFrameLocks noChangeAspect="1"/>
            </wp:cNvGraphicFramePr>
            <a:graphic>
              <a:graphicData uri="http://schemas.openxmlformats.org/drawingml/2006/picture">
                <pic:pic>
                  <pic:nvPicPr>
                    <pic:cNvPr id="0" name="criterion-5-final.png"/>
                    <pic:cNvPicPr/>
                  </pic:nvPicPr>
                  <pic:blipFill>
                    <a:blip r:embed="rId24"/>
                    <a:stretch>
                      <a:fillRect/>
                    </a:stretch>
                  </pic:blipFill>
                  <pic:spPr>
                    <a:xfrm>
                      <a:off x="0" y="0"/>
                      <a:ext cx="5577840" cy="3486150"/>
                    </a:xfrm>
                    <a:prstGeom prst="rect"/>
                  </pic:spPr>
                </pic:pic>
              </a:graphicData>
            </a:graphic>
          </wp:inline>
        </w:drawing>
      </w:r>
    </w:p>
    <w:p>
      <w:pPr>
        <w:keepNext w:val="0"/>
        <w:keepLines/>
        <w:shd w:fill="FFFF00"/>
      </w:pPr>
      <w:r>
        <w:rPr>
          <w:highlight w:val="yellow"/>
        </w:rPr>
        <w:t>Figure 2: The HTTP Browsing detail displays Page Load Time for the selected result.</w:t>
      </w:r>
    </w:p>
    <w:p>
      <w:pPr>
        <w:keepNext/>
        <w:keepLines/>
        <w:jc w:val="center"/>
        <w:shd w:fill="FFFF00"/>
      </w:pPr>
      <w:r>
        <w:drawing>
          <wp:inline xmlns:a="http://schemas.openxmlformats.org/drawingml/2006/main" xmlns:pic="http://schemas.openxmlformats.org/drawingml/2006/picture">
            <wp:extent cx="5577840" cy="3486150"/>
            <wp:docPr id="77" name="Picture 77"/>
            <wp:cNvGraphicFramePr>
              <a:graphicFrameLocks noChangeAspect="1"/>
            </wp:cNvGraphicFramePr>
            <a:graphic>
              <a:graphicData uri="http://schemas.openxmlformats.org/drawingml/2006/picture">
                <pic:pic>
                  <pic:nvPicPr>
                    <pic:cNvPr id="0" name="criterion-6-final.png"/>
                    <pic:cNvPicPr/>
                  </pic:nvPicPr>
                  <pic:blipFill>
                    <a:blip r:embed="rId25"/>
                    <a:stretch>
                      <a:fillRect/>
                    </a:stretch>
                  </pic:blipFill>
                  <pic:spPr>
                    <a:xfrm>
                      <a:off x="0" y="0"/>
                      <a:ext cx="5577840" cy="3486150"/>
                    </a:xfrm>
                    <a:prstGeom prst="rect"/>
                  </pic:spPr>
                </pic:pic>
              </a:graphicData>
            </a:graphic>
          </wp:inline>
        </w:drawing>
      </w:r>
    </w:p>
    <w:p>
      <w:pPr>
        <w:keepNext w:val="0"/>
        <w:keepLines/>
        <w:shd w:fill="FFFF00"/>
      </w:pPr>
      <w:r>
        <w:rPr>
          <w:highlight w:val="yellow"/>
        </w:rPr>
        <w:t>Figure 3: The Ping detail displays Ping Time for the selected result.</w:t>
      </w:r>
    </w:p>
    <w:p>
      <w:pPr>
        <w:keepNext/>
        <w:keepLines/>
        <w:jc w:val="center"/>
        <w:shd w:fill="FFFF00"/>
      </w:pPr>
      <w:r>
        <w:drawing>
          <wp:inline xmlns:a="http://schemas.openxmlformats.org/drawingml/2006/main" xmlns:pic="http://schemas.openxmlformats.org/drawingml/2006/picture">
            <wp:extent cx="5577840" cy="3486150"/>
            <wp:docPr id="78" name="Picture 78"/>
            <wp:cNvGraphicFramePr>
              <a:graphicFrameLocks noChangeAspect="1"/>
            </wp:cNvGraphicFramePr>
            <a:graphic>
              <a:graphicData uri="http://schemas.openxmlformats.org/drawingml/2006/picture">
                <pic:pic>
                  <pic:nvPicPr>
                    <pic:cNvPr id="0" name="criterion-7-final.png"/>
                    <pic:cNvPicPr/>
                  </pic:nvPicPr>
                  <pic:blipFill>
                    <a:blip r:embed="rId26"/>
                    <a:stretch>
                      <a:fillRect/>
                    </a:stretch>
                  </pic:blipFill>
                  <pic:spPr>
                    <a:xfrm>
                      <a:off x="0" y="0"/>
                      <a:ext cx="5577840" cy="3486150"/>
                    </a:xfrm>
                    <a:prstGeom prst="rect"/>
                  </pic:spPr>
                </pic:pic>
              </a:graphicData>
            </a:graphic>
          </wp:inline>
        </w:drawing>
      </w:r>
    </w:p>
    <w:p>
      <w:pPr>
        <w:keepNext w:val="0"/>
        <w:keepLines/>
        <w:shd w:fill="FFFF00"/>
      </w:pPr>
      <w:r>
        <w:rPr>
          <w:highlight w:val="yellow"/>
        </w:rPr>
        <w:t>Figure 4: The Video Streaming detail displays Rebuffer Count for the selected result.</w:t>
      </w:r>
    </w:p>
    <w:p>
      <w:pPr>
        <w:keepNext/>
        <w:keepLines/>
        <w:jc w:val="center"/>
        <w:shd w:fill="FFFF00"/>
      </w:pPr>
      <w:r>
        <w:drawing>
          <wp:inline xmlns:a="http://schemas.openxmlformats.org/drawingml/2006/main" xmlns:pic="http://schemas.openxmlformats.org/drawingml/2006/picture">
            <wp:extent cx="5577840" cy="3486150"/>
            <wp:docPr id="79" name="Picture 79"/>
            <wp:cNvGraphicFramePr>
              <a:graphicFrameLocks noChangeAspect="1"/>
            </wp:cNvGraphicFramePr>
            <a:graphic>
              <a:graphicData uri="http://schemas.openxmlformats.org/drawingml/2006/picture">
                <pic:pic>
                  <pic:nvPicPr>
                    <pic:cNvPr id="0" name="criterion-8-chelmsford-settled.png"/>
                    <pic:cNvPicPr/>
                  </pic:nvPicPr>
                  <pic:blipFill>
                    <a:blip r:embed="rId27"/>
                    <a:stretch>
                      <a:fillRect/>
                    </a:stretch>
                  </pic:blipFill>
                  <pic:spPr>
                    <a:xfrm>
                      <a:off x="0" y="0"/>
                      <a:ext cx="5577840" cy="3486150"/>
                    </a:xfrm>
                    <a:prstGeom prst="rect"/>
                  </pic:spPr>
                </pic:pic>
              </a:graphicData>
            </a:graphic>
          </wp:inline>
        </w:drawing>
      </w:r>
    </w:p>
    <w:p>
      <w:pPr>
        <w:keepNext w:val="0"/>
        <w:keepLines/>
        <w:shd w:fill="FFFF00"/>
      </w:pPr>
      <w:r>
        <w:rPr>
          <w:highlight w:val="yellow"/>
        </w:rPr>
        <w:t>Figure 5: The failed HTTP Browsing result appears with the Error marker and Error legend.</w:t>
      </w:r>
    </w:p>
    <w:p>
      <w:r>
        <w:rPr>
          <w:vanish/>
          <w:highlight w:val="yellow"/>
        </w:rPr>
        <w:t>[[AUTO_GUIDE_UPDATE:TEST2-81]]</w:t>
      </w:r>
    </w:p>
    <w:p>
      <w:pPr>
        <w:pStyle w:val="Heading1"/>
        <w:keepNext/>
      </w:pPr>
      <w:r>
        <w:rPr>
          <w:highlight w:val="yellow"/>
        </w:rPr>
        <w:t>New feature: Map and inspect Automobile Download and Upload results</w:t>
      </w:r>
    </w:p>
    <w:p>
      <w:pPr>
        <w:keepNext/>
      </w:pPr>
      <w:r>
        <w:rPr>
          <w:highlight w:val="yellow"/>
        </w:rPr>
        <w:t>Section: Automobile Download and Upload results</w:t>
      </w:r>
    </w:p>
    <w:p>
      <w:pPr>
        <w:keepNext/>
      </w:pPr>
      <w:r>
        <w:rPr>
          <w:highlight w:val="yellow"/>
        </w:rPr>
        <w:t>1. In GIS, open the Automobile layer configuration and choose Download or Upload under Test type.</w:t>
      </w:r>
    </w:p>
    <w:p>
      <w:pPr>
        <w:keepNext/>
      </w:pPr>
      <w:r>
        <w:rPr>
          <w:highlight w:val="yellow"/>
        </w:rPr>
        <w:t>2. Add the selected layer to show matching test results as map points.</w:t>
      </w:r>
    </w:p>
    <w:p>
      <w:pPr>
        <w:keepNext/>
      </w:pPr>
      <w:r>
        <w:rPr>
          <w:highlight w:val="yellow"/>
        </w:rPr>
        <w:t>3. Select a result point to open its details. Use the chart to compare signal strength with the Download Rate or Upload Rate over time, and review the test details table below.</w:t>
      </w:r>
    </w:p>
    <w:p>
      <w:pPr>
        <w:keepNext/>
      </w:pPr>
      <w:r>
        <w:rPr>
          <w:highlight w:val="yellow"/>
        </w:rPr>
        <w:t>4. Sort the table by a supported column heading or filter a supported column to find matching rows.</w:t>
      </w:r>
    </w:p>
    <w:p>
      <w:pPr>
        <w:keepNext w:val="0"/>
      </w:pPr>
      <w:r>
        <w:rPr>
          <w:highlight w:val="yellow"/>
        </w:rPr>
        <w:t>5. If a result has zero duration, its details are unavailable. If analysis is loading or reports an error, wait for it to finish or select Retry when offered.</w:t>
      </w:r>
    </w:p>
    <w:p>
      <w:pPr>
        <w:keepNext/>
        <w:keepLines/>
        <w:jc w:val="center"/>
        <w:shd w:fill="FFFF00"/>
      </w:pPr>
      <w:r>
        <w:drawing>
          <wp:inline xmlns:a="http://schemas.openxmlformats.org/drawingml/2006/main" xmlns:pic="http://schemas.openxmlformats.org/drawingml/2006/picture">
            <wp:extent cx="5577840" cy="3486150"/>
            <wp:docPr id="80" name="Picture 80"/>
            <wp:cNvGraphicFramePr>
              <a:graphicFrameLocks noChangeAspect="1"/>
            </wp:cNvGraphicFramePr>
            <a:graphic>
              <a:graphicData uri="http://schemas.openxmlformats.org/drawingml/2006/picture">
                <pic:pic>
                  <pic:nvPicPr>
                    <pic:cNvPr id="0" name="criterion-4-repair-final.png"/>
                    <pic:cNvPicPr/>
                  </pic:nvPicPr>
                  <pic:blipFill>
                    <a:blip r:embed="rId28"/>
                    <a:stretch>
                      <a:fillRect/>
                    </a:stretch>
                  </pic:blipFill>
                  <pic:spPr>
                    <a:xfrm>
                      <a:off x="0" y="0"/>
                      <a:ext cx="5577840" cy="3486150"/>
                    </a:xfrm>
                    <a:prstGeom prst="rect"/>
                  </pic:spPr>
                </pic:pic>
              </a:graphicData>
            </a:graphic>
          </wp:inline>
        </w:drawing>
      </w:r>
    </w:p>
    <w:p>
      <w:pPr>
        <w:keepNext w:val="0"/>
        <w:keepLines/>
        <w:shd w:fill="FFFF00"/>
      </w:pPr>
      <w:r>
        <w:rPr>
          <w:highlight w:val="yellow"/>
        </w:rPr>
        <w:t>Figure 1: The selected Download result shows its summary details.</w:t>
      </w:r>
    </w:p>
    <w:p>
      <w:pPr>
        <w:keepNext/>
        <w:keepLines/>
        <w:jc w:val="center"/>
        <w:shd w:fill="FFFF00"/>
      </w:pPr>
      <w:r>
        <w:drawing>
          <wp:inline xmlns:a="http://schemas.openxmlformats.org/drawingml/2006/main" xmlns:pic="http://schemas.openxmlformats.org/drawingml/2006/picture">
            <wp:extent cx="5577840" cy="3486150"/>
            <wp:docPr id="81" name="Picture 81"/>
            <wp:cNvGraphicFramePr>
              <a:graphicFrameLocks noChangeAspect="1"/>
            </wp:cNvGraphicFramePr>
            <a:graphic>
              <a:graphicData uri="http://schemas.openxmlformats.org/drawingml/2006/picture">
                <pic:pic>
                  <pic:nvPicPr>
                    <pic:cNvPr id="0" name="criterion-7-repair-final.png"/>
                    <pic:cNvPicPr/>
                  </pic:nvPicPr>
                  <pic:blipFill>
                    <a:blip r:embed="rId29"/>
                    <a:stretch>
                      <a:fillRect/>
                    </a:stretch>
                  </pic:blipFill>
                  <pic:spPr>
                    <a:xfrm>
                      <a:off x="0" y="0"/>
                      <a:ext cx="5577840" cy="3486150"/>
                    </a:xfrm>
                    <a:prstGeom prst="rect"/>
                  </pic:spPr>
                </pic:pic>
              </a:graphicData>
            </a:graphic>
          </wp:inline>
        </w:drawing>
      </w:r>
    </w:p>
    <w:p>
      <w:pPr>
        <w:keepNext w:val="0"/>
        <w:keepLines/>
        <w:shd w:fill="FFFF00"/>
      </w:pPr>
      <w:r>
        <w:rPr>
          <w:highlight w:val="yellow"/>
        </w:rPr>
        <w:t>Figure 2: The Upload result chart plots signal strength in dBm and Upload Rate in Mbps over time.</w:t>
      </w:r>
    </w:p>
    <w:p>
      <w:pPr>
        <w:keepNext/>
        <w:keepLines/>
        <w:jc w:val="center"/>
        <w:shd w:fill="FFFF00"/>
      </w:pPr>
      <w:r>
        <w:drawing>
          <wp:inline xmlns:a="http://schemas.openxmlformats.org/drawingml/2006/main" xmlns:pic="http://schemas.openxmlformats.org/drawingml/2006/picture">
            <wp:extent cx="5577840" cy="3486150"/>
            <wp:docPr id="82" name="Picture 82"/>
            <wp:cNvGraphicFramePr>
              <a:graphicFrameLocks noChangeAspect="1"/>
            </wp:cNvGraphicFramePr>
            <a:graphic>
              <a:graphicData uri="http://schemas.openxmlformats.org/drawingml/2006/picture">
                <pic:pic>
                  <pic:nvPicPr>
                    <pic:cNvPr id="0" name="criterion-8-recheck-left.png"/>
                    <pic:cNvPicPr/>
                  </pic:nvPicPr>
                  <pic:blipFill>
                    <a:blip r:embed="rId30"/>
                    <a:stretch>
                      <a:fillRect/>
                    </a:stretch>
                  </pic:blipFill>
                  <pic:spPr>
                    <a:xfrm>
                      <a:off x="0" y="0"/>
                      <a:ext cx="5577840" cy="3486150"/>
                    </a:xfrm>
                    <a:prstGeom prst="rect"/>
                  </pic:spPr>
                </pic:pic>
              </a:graphicData>
            </a:graphic>
          </wp:inline>
        </w:drawing>
      </w:r>
    </w:p>
    <w:p>
      <w:pPr>
        <w:keepNext w:val="0"/>
        <w:keepLines/>
        <w:shd w:fill="FFFF00"/>
      </w:pPr>
      <w:r>
        <w:rPr>
          <w:highlight w:val="yellow"/>
        </w:rPr>
        <w:t>Figure 3: The Download test-results table shows its columns across the horizontal scroll states.</w:t>
      </w:r>
    </w:p>
    <w:p>
      <w:pPr>
        <w:keepNext/>
        <w:keepLines/>
        <w:jc w:val="center"/>
        <w:shd w:fill="FFFF00"/>
      </w:pPr>
      <w:r>
        <w:drawing>
          <wp:inline xmlns:a="http://schemas.openxmlformats.org/drawingml/2006/main" xmlns:pic="http://schemas.openxmlformats.org/drawingml/2006/picture">
            <wp:extent cx="5577840" cy="3486150"/>
            <wp:docPr id="83" name="Picture 83"/>
            <wp:cNvGraphicFramePr>
              <a:graphicFrameLocks noChangeAspect="1"/>
            </wp:cNvGraphicFramePr>
            <a:graphic>
              <a:graphicData uri="http://schemas.openxmlformats.org/drawingml/2006/picture">
                <pic:pic>
                  <pic:nvPicPr>
                    <pic:cNvPr id="0" name="criterion-12-recheck-rate-ascending.png"/>
                    <pic:cNvPicPr/>
                  </pic:nvPicPr>
                  <pic:blipFill>
                    <a:blip r:embed="rId31"/>
                    <a:stretch>
                      <a:fillRect/>
                    </a:stretch>
                  </pic:blipFill>
                  <pic:spPr>
                    <a:xfrm>
                      <a:off x="0" y="0"/>
                      <a:ext cx="5577840" cy="3486150"/>
                    </a:xfrm>
                    <a:prstGeom prst="rect"/>
                  </pic:spPr>
                </pic:pic>
              </a:graphicData>
            </a:graphic>
          </wp:inline>
        </w:drawing>
      </w:r>
    </w:p>
    <w:p>
      <w:pPr>
        <w:keepNext w:val="0"/>
        <w:keepLines/>
        <w:shd w:fill="FFFF00"/>
      </w:pPr>
      <w:r>
        <w:rPr>
          <w:highlight w:val="yellow"/>
        </w:rPr>
        <w:t>Figure 4: The Upload details table is sorted by rate in ascending order.</w:t>
      </w:r>
    </w:p>
    <w:p>
      <w:pPr>
        <w:keepNext/>
        <w:keepLines/>
        <w:jc w:val="center"/>
        <w:shd w:fill="FFFF00"/>
      </w:pPr>
      <w:r>
        <w:drawing>
          <wp:inline xmlns:a="http://schemas.openxmlformats.org/drawingml/2006/main" xmlns:pic="http://schemas.openxmlformats.org/drawingml/2006/picture">
            <wp:extent cx="5577840" cy="3486150"/>
            <wp:docPr id="84" name="Picture 84"/>
            <wp:cNvGraphicFramePr>
              <a:graphicFrameLocks noChangeAspect="1"/>
            </wp:cNvGraphicFramePr>
            <a:graphic>
              <a:graphicData uri="http://schemas.openxmlformats.org/drawingml/2006/picture">
                <pic:pic>
                  <pic:nvPicPr>
                    <pic:cNvPr id="0" name="criterion-13-recheck-final.png"/>
                    <pic:cNvPicPr/>
                  </pic:nvPicPr>
                  <pic:blipFill>
                    <a:blip r:embed="rId32"/>
                    <a:stretch>
                      <a:fillRect/>
                    </a:stretch>
                  </pic:blipFill>
                  <pic:spPr>
                    <a:xfrm>
                      <a:off x="0" y="0"/>
                      <a:ext cx="5577840" cy="3486150"/>
                    </a:xfrm>
                    <a:prstGeom prst="rect"/>
                  </pic:spPr>
                </pic:pic>
              </a:graphicData>
            </a:graphic>
          </wp:inline>
        </w:drawing>
      </w:r>
    </w:p>
    <w:p>
      <w:pPr>
        <w:keepNext w:val="0"/>
        <w:keepLines/>
        <w:shd w:fill="FFFF00"/>
      </w:pPr>
      <w:r>
        <w:rPr>
          <w:highlight w:val="yellow"/>
        </w:rPr>
        <w:t>Figure 5: The applied table filter leaves matching result rows visible.</w:t>
      </w:r>
    </w:p>
    <w:p>
      <w:pPr>
        <w:keepNext/>
        <w:keepLines/>
        <w:jc w:val="center"/>
        <w:shd w:fill="FFFF00"/>
      </w:pPr>
      <w:r>
        <w:drawing>
          <wp:inline xmlns:a="http://schemas.openxmlformats.org/drawingml/2006/main" xmlns:pic="http://schemas.openxmlformats.org/drawingml/2006/picture">
            <wp:extent cx="5577840" cy="3486150"/>
            <wp:docPr id="85" name="Picture 85"/>
            <wp:cNvGraphicFramePr>
              <a:graphicFrameLocks noChangeAspect="1"/>
            </wp:cNvGraphicFramePr>
            <a:graphic>
              <a:graphicData uri="http://schemas.openxmlformats.org/drawingml/2006/picture">
                <pic:pic>
                  <pic:nvPicPr>
                    <pic:cNvPr id="0" name="criterion-14-final.png"/>
                    <pic:cNvPicPr/>
                  </pic:nvPicPr>
                  <pic:blipFill>
                    <a:blip r:embed="rId33"/>
                    <a:stretch>
                      <a:fillRect/>
                    </a:stretch>
                  </pic:blipFill>
                  <pic:spPr>
                    <a:xfrm>
                      <a:off x="0" y="0"/>
                      <a:ext cx="5577840" cy="3486150"/>
                    </a:xfrm>
                    <a:prstGeom prst="rect"/>
                  </pic:spPr>
                </pic:pic>
              </a:graphicData>
            </a:graphic>
          </wp:inline>
        </w:drawing>
      </w:r>
    </w:p>
    <w:p>
      <w:pPr>
        <w:keepNext w:val="0"/>
        <w:keepLines/>
        <w:shd w:fill="FFFF00"/>
      </w:pPr>
      <w:r>
        <w:rPr>
          <w:highlight w:val="yellow"/>
        </w:rPr>
        <w:t>Figure 6: The zero-duration result does not open a details dialog.</w:t>
      </w:r>
    </w:p>
    <w:p>
      <w:pPr>
        <w:keepNext/>
        <w:keepLines/>
        <w:jc w:val="center"/>
        <w:shd w:fill="FFFF00"/>
      </w:pPr>
      <w:r>
        <w:drawing>
          <wp:inline xmlns:a="http://schemas.openxmlformats.org/drawingml/2006/main" xmlns:pic="http://schemas.openxmlformats.org/drawingml/2006/picture">
            <wp:extent cx="5577840" cy="3486150"/>
            <wp:docPr id="86" name="Picture 86"/>
            <wp:cNvGraphicFramePr>
              <a:graphicFrameLocks noChangeAspect="1"/>
            </wp:cNvGraphicFramePr>
            <a:graphic>
              <a:graphicData uri="http://schemas.openxmlformats.org/drawingml/2006/picture">
                <pic:pic>
                  <pic:nvPicPr>
                    <pic:cNvPr id="0" name="criterion-16-repair-final.png"/>
                    <pic:cNvPicPr/>
                  </pic:nvPicPr>
                  <pic:blipFill>
                    <a:blip r:embed="rId34"/>
                    <a:stretch>
                      <a:fillRect/>
                    </a:stretch>
                  </pic:blipFill>
                  <pic:spPr>
                    <a:xfrm>
                      <a:off x="0" y="0"/>
                      <a:ext cx="5577840" cy="3486150"/>
                    </a:xfrm>
                    <a:prstGeom prst="rect"/>
                  </pic:spPr>
                </pic:pic>
              </a:graphicData>
            </a:graphic>
          </wp:inline>
        </w:drawing>
      </w:r>
    </w:p>
    <w:p>
      <w:pPr>
        <w:keepNext w:val="0"/>
        <w:keepLines/>
        <w:shd w:fill="FFFF00"/>
      </w:pPr>
      <w:r>
        <w:rPr>
          <w:highlight w:val="yellow"/>
        </w:rPr>
        <w:t>Figure 7: The selected result shows an analysis error without the previous result details.</w:t>
      </w:r>
    </w:p>
    <w:p>
      <w:r>
        <w:rPr>
          <w:vanish/>
          <w:highlight w:val="yellow"/>
        </w:rPr>
        <w:t>[[AUTO_GUIDE_UPDATE:TEST2-79]]</w:t>
      </w:r>
    </w:p>
    <w:p>
      <w:pPr>
        <w:pStyle w:val="Caption"/>
      </w:pPr>
      <w:r>
        <w:t>End of example guide. Review this document against the target V4 deployment before issuing it as an official manual.</w:t>
      </w:r>
    </w:p>
    <w:p>
      <w:r>
        <w:rPr>
          <w:vanish/>
        </w:rPr>
        <w:t>[[AUTO_GUIDE_CONTENT]]</w:t>
      </w:r>
    </w:p>
    <w:sectPr w:rsidR="00FC693F" w:rsidRPr="0006063C" w:rsidSect="00034616">
      <w:footerReference w:type="default" r:id="rId9"/>
      <w:pgSz w:w="11909" w:h="16834"/>
      <w:pgMar w:top="850" w:right="1138" w:bottom="1411"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Metricell V4 Example User Guide  |  Draft example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6" Type="http://schemas.openxmlformats.org/officeDocument/2006/relationships/image" Target="media/image7.png"/><Relationship Id="rId19" Type="http://schemas.openxmlformats.org/officeDocument/2006/relationships/image" Target="media/image10.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15" Type="http://schemas.openxmlformats.org/officeDocument/2006/relationships/image" Target="media/image6.png"/><Relationship Id="rId17" Type="http://schemas.openxmlformats.org/officeDocument/2006/relationships/image" Target="media/image8.png"/><Relationship Id="rId18" Type="http://schemas.openxmlformats.org/officeDocument/2006/relationships/image" Target="media/image9.png"/><Relationship Id="rId10" Type="http://schemas.openxmlformats.org/officeDocument/2006/relationships/image" Target="media/image1.png"/><Relationship Id="rId11" Type="http://schemas.openxmlformats.org/officeDocument/2006/relationships/image" Target="media/image2.png"/><Relationship Id="rId14" Type="http://schemas.openxmlformats.org/officeDocument/2006/relationships/image" Target="media/image5.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