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高速道路处理方法</w:t>
      </w:r>
    </w:p>
    <w:p>
      <w:p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需下载的工具：</w:t>
      </w:r>
    </w:p>
    <w:p>
      <w:p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H Builder X链接：</w:t>
      </w:r>
    </w:p>
    <w:p>
      <w:p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"https://www.dcloud.io/hbuilderx.html"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5"/>
          <w:rFonts w:hint="default" w:ascii="宋体" w:hAnsi="宋体" w:eastAsia="宋体" w:cs="宋体"/>
          <w:sz w:val="24"/>
          <w:szCs w:val="24"/>
          <w:lang w:val="en-US" w:eastAsia="zh-CN"/>
        </w:rPr>
        <w:t>https://www.dcloud.io/hbuilderx.html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jc w:val="both"/>
      </w:pPr>
      <w:r>
        <w:drawing>
          <wp:inline distT="0" distB="0" distL="114300" distR="114300">
            <wp:extent cx="3118485" cy="2606675"/>
            <wp:effectExtent l="0" t="0" r="5715" b="952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eastAsia"/>
          <w:lang w:val="en-US" w:eastAsia="zh-CN"/>
        </w:rPr>
        <w:t>获取</w:t>
      </w:r>
      <w:r>
        <w:drawing>
          <wp:inline distT="0" distB="0" distL="114300" distR="114300">
            <wp:extent cx="1162050" cy="1104900"/>
            <wp:effectExtent l="0" t="0" r="635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将内容直接拖入到H Builder X 新创建的空白项目中</w:t>
      </w:r>
    </w:p>
    <w:p>
      <w:pPr>
        <w:jc w:val="both"/>
      </w:pPr>
      <w:r>
        <w:drawing>
          <wp:inline distT="0" distB="0" distL="114300" distR="114300">
            <wp:extent cx="2678430" cy="1454150"/>
            <wp:effectExtent l="0" t="0" r="1270" b="635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Img文件为引用的图像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Js为javascript，是一种网页的脚本语言，用于网页设计，可制作出更加流畅美观的浏览效果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Index-dg.html为运行的文件</w:t>
      </w:r>
    </w:p>
    <w:p>
      <w:pPr>
        <w:jc w:val="both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（如何运行问题在后面会写到）</w:t>
      </w:r>
    </w:p>
    <w:p>
      <w:pPr>
        <w:jc w:val="both"/>
        <w:rPr>
          <w:rFonts w:hint="default"/>
          <w:highlight w:val="yellow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4240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Cs/>
          <w:kern w:val="2"/>
          <w:sz w:val="21"/>
          <w:szCs w:val="28"/>
          <w:lang w:val="en-US" w:eastAsia="zh-CN" w:bidi="ar-SA"/>
        </w:rPr>
      </w:sdtEndPr>
      <w:sdtContent>
        <w:p>
          <w:pPr>
            <w:ind w:left="0" w:leftChars="0" w:firstLine="0" w:firstLineChars="0"/>
            <w:jc w:val="both"/>
            <w:outlineLvl w:val="0"/>
          </w:pPr>
          <w:bookmarkStart w:id="0" w:name="_Toc5319"/>
        </w:p>
      </w:sdtContent>
    </w:sdt>
    <w:p>
      <w:pPr>
        <w:ind w:left="0" w:leftChars="0" w:firstLine="0" w:firstLineChars="0"/>
        <w:jc w:val="both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（一）合并路测数据</w:t>
      </w:r>
      <w:bookmarkEnd w:id="0"/>
    </w:p>
    <w:p>
      <w:pPr>
        <w:numPr>
          <w:ilvl w:val="0"/>
          <w:numId w:val="1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原始路测数据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232785" cy="2593975"/>
            <wp:effectExtent l="0" t="0" r="571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将所有的原始数据合并到一个表格当中，步骤如下：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780155" cy="2026285"/>
            <wp:effectExtent l="0" t="0" r="444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rcRect r="3448" b="27904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</w:pPr>
      <w:bookmarkStart w:id="1" w:name="_Toc29659"/>
      <w:r>
        <w:rPr>
          <w:rFonts w:hint="eastAsia"/>
          <w:b/>
          <w:bCs/>
          <w:sz w:val="28"/>
          <w:szCs w:val="28"/>
          <w:lang w:val="en-US" w:eastAsia="zh-CN"/>
        </w:rPr>
        <w:t>（二）路测数据的处理</w:t>
      </w:r>
      <w:bookmarkEnd w:id="1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1.这是路测数据转换完坐标的表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192520" cy="2411730"/>
            <wp:effectExtent l="0" t="0" r="5080" b="127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2.此时创建一个“***路测数据”的表格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834005" cy="775335"/>
            <wp:effectExtent l="0" t="0" r="1079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表中需有的字段：经度、纬度、ECI、公里桩、TAC、轨迹类型、lnglat类方法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（注意：经纬度为刚刚转换坐标后的数据，也选取上表中的ECI和TAC）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区分：路测数据的轨迹类型为8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公里桩的轨迹类型为3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372995"/>
            <wp:effectExtent l="0" t="0" r="0" b="190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3.根据ECI和TAC进行去重，以下是去重步骤，使ECI和TAC为唯一的值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29860" cy="2941320"/>
            <wp:effectExtent l="0" t="0" r="2540" b="508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rcRect r="699" b="6965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2056765"/>
            <wp:effectExtent l="0" t="0" r="10160" b="63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4.去重之后选取lnglat列</w:t>
      </w:r>
      <w:r>
        <w:rPr>
          <w:rFonts w:hint="eastAsia"/>
          <w:highlight w:val="yellow"/>
          <w:lang w:val="en-US" w:eastAsia="zh-CN"/>
        </w:rPr>
        <w:t>复制到“***.js”文件中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2236470"/>
            <wp:effectExtent l="0" t="0" r="9525" b="1143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5.先为新的高速创建新的.js脚本文件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50180" cy="2952750"/>
            <wp:effectExtent l="0" t="0" r="7620" b="635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rcRect r="313" b="6924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命名并创建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181985" cy="2192655"/>
            <wp:effectExtent l="0" t="0" r="5715" b="4445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例如：在新机场连接线的js文件中，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必须要写入的内容（attention:符号为英文状态下的）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var cells=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[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在这个位置填入lnglat类的内容（路测数据和公里桩）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]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4250690"/>
            <wp:effectExtent l="0" t="0" r="10795" b="381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5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公里桩的lnglat类在“***模型表”中得到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outlineLvl w:val="0"/>
        <w:rPr>
          <w:rFonts w:hint="default"/>
          <w:b/>
          <w:bCs/>
          <w:sz w:val="28"/>
          <w:szCs w:val="28"/>
          <w:lang w:val="en-US" w:eastAsia="zh-CN"/>
        </w:rPr>
      </w:pPr>
      <w:bookmarkStart w:id="2" w:name="_Toc27767"/>
      <w:r>
        <w:rPr>
          <w:rFonts w:hint="eastAsia"/>
          <w:b/>
          <w:bCs/>
          <w:sz w:val="28"/>
          <w:szCs w:val="28"/>
          <w:lang w:val="en-US" w:eastAsia="zh-CN"/>
        </w:rPr>
        <w:t>（三）创建需要上交的表</w:t>
      </w:r>
      <w:bookmarkEnd w:id="2"/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创建“***模型表”例如：“京台京沪连接线</w:t>
      </w:r>
      <w:r>
        <w:rPr>
          <w:rFonts w:hint="eastAsia"/>
          <w:color w:val="0000FF"/>
          <w:lang w:val="en-US" w:eastAsia="zh-CN"/>
        </w:rPr>
        <w:t>模型表</w:t>
      </w:r>
      <w:r>
        <w:rPr>
          <w:rFonts w:hint="eastAsia"/>
          <w:lang w:val="en-US" w:eastAsia="zh-CN"/>
        </w:rPr>
        <w:t>”“京新高速</w:t>
      </w:r>
      <w:r>
        <w:rPr>
          <w:rFonts w:hint="eastAsia"/>
          <w:color w:val="0000FF"/>
          <w:lang w:val="en-US" w:eastAsia="zh-CN"/>
        </w:rPr>
        <w:t>模型表</w:t>
      </w:r>
      <w:r>
        <w:rPr>
          <w:rFonts w:hint="eastAsia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1.在“***模型表”中建立三个sheet，命名如下：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610100" cy="68580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2.在“3-脱敏后CI”表中有如下几个字段名：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Attention:以下框起来部分不填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FF0000"/>
          <w:highlight w:val="none"/>
          <w:lang w:val="en-US" w:eastAsia="zh-CN"/>
        </w:rPr>
      </w:pPr>
      <w:r>
        <w:rPr>
          <w:rFonts w:hint="eastAsia"/>
          <w:color w:val="FF0000"/>
          <w:highlight w:val="none"/>
          <w:lang w:val="en-US" w:eastAsia="zh-CN"/>
        </w:rPr>
        <w:t>TAC和CI为最终的路测数据，包括其对应的经纬度，填写对应的高速名称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color w:val="0000FF"/>
          <w:highlight w:val="none"/>
          <w:lang w:val="en-US" w:eastAsia="zh-CN"/>
        </w:rPr>
      </w:pPr>
      <w:r>
        <w:rPr>
          <w:rFonts w:hint="eastAsia"/>
          <w:color w:val="FF0000"/>
          <w:highlight w:val="none"/>
          <w:lang w:val="en-US" w:eastAsia="zh-CN"/>
        </w:rPr>
        <w:t>运营商，网络制式，ID重复校验，CI重复校验都填写表中的给到的值，</w:t>
      </w:r>
      <w:r>
        <w:rPr>
          <w:rFonts w:hint="eastAsia"/>
          <w:color w:val="0000FF"/>
          <w:highlight w:val="none"/>
          <w:lang w:val="en-US" w:eastAsia="zh-CN"/>
        </w:rPr>
        <w:t>5G另说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2793365"/>
            <wp:effectExtent l="0" t="0" r="8890" b="63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3.在“4-高速公里桩”表中需有的字段内容需从公里桩表中获取，如下：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375535"/>
            <wp:effectExtent l="0" t="0" r="1905" b="12065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“公里桩*”字段，填写的内容在</w:t>
      </w:r>
      <w:r>
        <w:rPr>
          <w:rFonts w:hint="eastAsia"/>
          <w:color w:val="FF0000"/>
          <w:lang w:val="en-US" w:eastAsia="zh-CN"/>
        </w:rPr>
        <w:t>公里桩表</w:t>
      </w:r>
      <w:r>
        <w:rPr>
          <w:rFonts w:hint="eastAsia"/>
          <w:lang w:val="en-US" w:eastAsia="zh-CN"/>
        </w:rPr>
        <w:t>中有一个“</w:t>
      </w:r>
      <w:r>
        <w:rPr>
          <w:rFonts w:hint="eastAsia"/>
          <w:color w:val="FF0000"/>
          <w:lang w:val="en-US" w:eastAsia="zh-CN"/>
        </w:rPr>
        <w:t>公里桩名称</w:t>
      </w:r>
      <w:r>
        <w:rPr>
          <w:rFonts w:hint="eastAsia"/>
          <w:lang w:val="en-US" w:eastAsia="zh-CN"/>
        </w:rPr>
        <w:t>”的字段</w:t>
      </w:r>
    </w:p>
    <w:p>
      <w:pPr>
        <w:widowControl w:val="0"/>
        <w:numPr>
          <w:ilvl w:val="0"/>
          <w:numId w:val="2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“方向”：北京方向为1，其余方向为-1，如遇“津石高速”这种，则第一个字方向为1，第二个字方向为-1</w:t>
      </w:r>
    </w:p>
    <w:p>
      <w:pPr>
        <w:widowControl w:val="0"/>
        <w:numPr>
          <w:ilvl w:val="0"/>
          <w:numId w:val="2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“经纬度”：将转换坐标后的公里桩经纬度复制到此表中</w:t>
      </w:r>
    </w:p>
    <w:p>
      <w:pPr>
        <w:widowControl w:val="0"/>
        <w:numPr>
          <w:ilvl w:val="0"/>
          <w:numId w:val="2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“位置”：根据在地图上打出的点的位置判断方位</w:t>
      </w:r>
    </w:p>
    <w:p>
      <w:pPr>
        <w:widowControl w:val="0"/>
        <w:numPr>
          <w:ilvl w:val="0"/>
          <w:numId w:val="2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“下个公里桩经纬度”：从第二个公里桩的经纬度复制即可公里桩的长度为公式生成，（</w:t>
      </w:r>
      <w:r>
        <w:rPr>
          <w:rFonts w:hint="eastAsia"/>
          <w:color w:val="0000FF"/>
          <w:lang w:val="en-US" w:eastAsia="zh-CN"/>
        </w:rPr>
        <w:t>最后一个公里桩是没有下个公里桩经纬度的也没有公里桩长度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2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“备注”列填写高速名称即可</w:t>
      </w:r>
    </w:p>
    <w:p>
      <w:pPr>
        <w:widowControl w:val="0"/>
        <w:numPr>
          <w:ilvl w:val="0"/>
          <w:numId w:val="2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“样式”列填写3</w:t>
      </w:r>
    </w:p>
    <w:p>
      <w:pPr>
        <w:widowControl w:val="0"/>
        <w:numPr>
          <w:ilvl w:val="0"/>
          <w:numId w:val="2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其余空白处都不用填写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4.在“5-双向公里桩与CI脱敏关系”表中有如下几个字段：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（其中“公里桩id”和“脱敏后CI”不用填写）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794635" cy="2030095"/>
            <wp:effectExtent l="0" t="0" r="12065" b="19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eastAsiaTheme="minorEastAsia"/>
          <w:b/>
          <w:bCs/>
          <w:sz w:val="28"/>
          <w:szCs w:val="28"/>
          <w:lang w:val="en-US" w:eastAsia="zh-CN"/>
        </w:rPr>
      </w:pPr>
      <w:bookmarkStart w:id="3" w:name="_Toc27909"/>
      <w:r>
        <w:rPr>
          <w:rFonts w:hint="eastAsia"/>
          <w:b/>
          <w:bCs/>
          <w:sz w:val="28"/>
          <w:szCs w:val="28"/>
          <w:lang w:eastAsia="zh-CN"/>
        </w:rPr>
        <w:t>（</w:t>
      </w:r>
      <w:r>
        <w:rPr>
          <w:rFonts w:hint="eastAsia"/>
          <w:b/>
          <w:bCs/>
          <w:sz w:val="28"/>
          <w:szCs w:val="28"/>
          <w:lang w:val="en-US" w:eastAsia="zh-CN"/>
        </w:rPr>
        <w:t>四</w:t>
      </w:r>
      <w:r>
        <w:rPr>
          <w:rFonts w:hint="eastAsia"/>
          <w:b/>
          <w:bCs/>
          <w:sz w:val="28"/>
          <w:szCs w:val="28"/>
          <w:lang w:eastAsia="zh-CN"/>
        </w:rPr>
        <w:t>）</w:t>
      </w:r>
      <w:r>
        <w:rPr>
          <w:rFonts w:hint="eastAsia"/>
          <w:b/>
          <w:bCs/>
          <w:sz w:val="28"/>
          <w:szCs w:val="28"/>
          <w:lang w:val="en-US" w:eastAsia="zh-CN"/>
        </w:rPr>
        <w:t>反向公里桩打点</w:t>
      </w:r>
      <w:bookmarkEnd w:id="3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此时需将一侧的公里桩打点，在地图上抓取对应反方向的位置，并复制其经纬度，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305560"/>
            <wp:effectExtent l="0" t="0" r="1905" b="254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448435"/>
            <wp:effectExtent l="0" t="0" r="0" b="1206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获取经纬度，复制到下图“***模型表”中的4-高速公里桩表中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909695" cy="2066290"/>
            <wp:effectExtent l="0" t="0" r="1905" b="381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记得需区分正负1方向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正反方向公里桩的“公里桩*”字段填写一样的内容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371090"/>
            <wp:effectExtent l="0" t="0" r="0" b="381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数据分列实现方法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例如：这是在网页上抓点获取到的经纬度，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578100" cy="1911350"/>
            <wp:effectExtent l="0" t="0" r="0" b="635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328285" cy="2677795"/>
            <wp:effectExtent l="0" t="0" r="0" b="190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rcRect r="-1170" b="9603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971165" cy="2606675"/>
            <wp:effectExtent l="0" t="0" r="635" b="9525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974340" cy="2630805"/>
            <wp:effectExtent l="0" t="0" r="10160" b="1079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434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/>
          <w:lang w:val="en-US" w:eastAsia="zh-CN"/>
        </w:rPr>
      </w:pPr>
      <w:bookmarkStart w:id="4" w:name="_Toc26727"/>
      <w:r>
        <w:rPr>
          <w:rFonts w:hint="eastAsia"/>
          <w:b/>
          <w:bCs/>
          <w:sz w:val="28"/>
          <w:szCs w:val="28"/>
          <w:lang w:val="en-US" w:eastAsia="zh-CN"/>
        </w:rPr>
        <w:t>（五）为路测数据分配公里桩（</w:t>
      </w:r>
      <w:r>
        <w:rPr>
          <w:rFonts w:hint="eastAsia"/>
          <w:b/>
          <w:bCs/>
          <w:color w:val="0000FF"/>
          <w:sz w:val="28"/>
          <w:szCs w:val="28"/>
          <w:lang w:val="en-US" w:eastAsia="zh-CN"/>
        </w:rPr>
        <w:t>就近分配</w:t>
      </w:r>
      <w:r>
        <w:rPr>
          <w:rFonts w:hint="eastAsia"/>
          <w:b/>
          <w:bCs/>
          <w:sz w:val="28"/>
          <w:szCs w:val="28"/>
          <w:lang w:val="en-US" w:eastAsia="zh-CN"/>
        </w:rPr>
        <w:t>）</w:t>
      </w:r>
      <w:bookmarkEnd w:id="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（尽量先在路测数据表格中进行分配，目的：有完整的数据可查询。分配结束再将内容复制到“***模型表”中的3-脱敏后CI和5-双向公里桩与CI脱敏关系的表中）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例如：下方图中的路测数据，它的ECI为178631554，到路测表中找到其所在行，可以用查找ctrl+f 搜索其末五位数，注意看其对应的TAC值是否一样。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例如下图圈住的小汽车，离它最近的公里桩是7，那么就在表格公里桩位置填入7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01285" cy="2925445"/>
            <wp:effectExtent l="0" t="0" r="5715" b="825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rcRect r="1242" b="5787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9390" cy="2780665"/>
            <wp:effectExtent l="0" t="0" r="3810" b="635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rcRect r="-241" b="6151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highlight w:val="cyan"/>
          <w:lang w:val="en-US" w:eastAsia="zh-CN"/>
        </w:rPr>
      </w:pPr>
      <w:r>
        <w:rPr>
          <w:rFonts w:hint="eastAsia"/>
          <w:color w:val="FF0000"/>
          <w:highlight w:val="cyan"/>
          <w:lang w:val="en-US" w:eastAsia="zh-CN"/>
        </w:rPr>
        <w:t>Attention：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1.如遇路测数据（小汽车）的位置在地图上的服务区或者收费站的位置，那么在表格中单独标注，并将其“经度、纬度、TAC、ECI、所在位置”作为字段单独放到一个表格中，命名为“***高速特殊公里桩”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2.如遇分配公里桩结束，但公里桩列依旧很多空白值，那么则用一个单独的js撒点。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3.如遇撒点也没有的路测数据，则删除（尽量找到）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bookmarkStart w:id="5" w:name="_GoBack"/>
      <w:bookmarkEnd w:id="5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A907D4"/>
    <w:multiLevelType w:val="singleLevel"/>
    <w:tmpl w:val="8FA907D4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5C6286BA"/>
    <w:multiLevelType w:val="singleLevel"/>
    <w:tmpl w:val="5C6286B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YxMDg1OWNlZmIyNzY4NTBlNWM4OTA5OTQ1M2NmNDUifQ=="/>
  </w:docVars>
  <w:rsids>
    <w:rsidRoot w:val="5F98328E"/>
    <w:rsid w:val="0D5B4B5C"/>
    <w:rsid w:val="0D6F04D8"/>
    <w:rsid w:val="1A06519C"/>
    <w:rsid w:val="23526341"/>
    <w:rsid w:val="3ED43ED3"/>
    <w:rsid w:val="5F98328E"/>
    <w:rsid w:val="63C45087"/>
    <w:rsid w:val="72BF5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1"/>
    <w:basedOn w:val="1"/>
    <w:next w:val="1"/>
    <w:uiPriority w:val="0"/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1547</Words>
  <Characters>1772</Characters>
  <Lines>0</Lines>
  <Paragraphs>0</Paragraphs>
  <TotalTime>1</TotalTime>
  <ScaleCrop>false</ScaleCrop>
  <LinksUpToDate>false</LinksUpToDate>
  <CharactersWithSpaces>1780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2022-06-30T02:24:00Z</dcterms:created>
  <dc:creator>L</dc:creator>
  <cp:lastModifiedBy>L</cp:lastModifiedBy>
  <dcterms:modified xsi:type="dcterms:W3CDTF">2022-07-06T02:09:42Z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2A8D4AB4F86A4AFFB34867A637143DFE</vt:lpwstr>
  </property>
</Properties>
</file>