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descendants of Emperors Yan and Huang炎黄子孙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mythical bird jingwei tries to fill the ocean with twigs and pebbles精卫填海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Elight immortals cross the sea with their unique divine capab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lities八仙过海，各显神通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something flawlessly无衣无缝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Nuwa mending the sky女娲补天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Kuafu chasing the sun夸父逐日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persistent sp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rit triumphs over mountainous tasks愚公移山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cowherd and the weaving maid牛郎织女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Chang'e flying/ascending to the moon嫦娥奔月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someone who is very virtuous and highly respected by people百鸟朝凤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Carp leaps over the dragon gate and transforms into a dragon鲤鱼跳龙门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Temple of the Dragon King was washed away by a flood大水冲了龙王庙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day of the secon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lunar month is Dragon Head Raising Day二月二龙抬头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whole-hearted dedication, gold and rock will crack open精诚所至金石为开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dragons playing with a pearl双龙戏珠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Emperor is flying into a rage and bristling with anger龙颜大怒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someone who has no fixed whereabouts and is difficult for others to trace (you see the head of the mystical dragon but not its tail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神龙见首不见尾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cursive and elegant handwriting dragons flying and phoenixes dancing龙飞凤舞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parents having high expectations of their children望子成龙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creation of the world;genesis;advance with giant strides开天辟地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 controlling the flood大禹治水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Classic of History《尚书》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 of Heaven《天问》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 trigrams八卦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World Cultural Heritage世界文化遗产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famous mountains and great rivers名山大川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land of milk and honey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鱼米之乡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heaven of peace世外桃源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Silk Route/Road丝绸之路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Tibetan Buddhism藏传佛教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Thousand-Buddha Cave千佛洞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terra-cotta warriors and horses兵马俑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Wild Goose Pagoda大雁塔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Yellow Crane Tower黄鹤楼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Three Gorges三峡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Jiuzhaigou Ravine九寨沟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Dujiang Dam都江堰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Greeting Pine迎客松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Bell Tower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钟楼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Drum Tower鼓楼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Hanshan Temple寒山寺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Guilin Scenery with Hills and Waters桂林山水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Sun Moon Lake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日月潭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Gulangyu Islet鼓浪屿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Pearl River Night Cruise珠江夜游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five great mountains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五岳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Floating Peak飞来峰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siheyuan/quadrangle四合院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First Pass under Heaven天下第一关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Bridge of Nine Turnings九曲桥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delicately painted and decorated pavilions亭台楼阁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birds twitter and flower bloom with frag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ance鸟语花香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hall殿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corridor廊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pavilion on the water水榭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pagoda/towe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terrace台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roast烤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stir-fry炒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saute煎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deep-fry炸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steam蒸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aniseed茴香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cinnamon桂皮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chilli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辣椒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peppercorn花椒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sesame oil芝麻油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cooking wine料酒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bumper grain harvest五谷丰登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dim sum点心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congee/porridge/gruel粥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rice noddle roll肠粉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small steamed bun小笼包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fried dumpling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煎饺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shrimp dumpling虾饺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turnip cake萝卜糕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egg custard tart蛋挞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flower scallion roll花卷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mantou/plain steamed bun馒头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sweet cream bun奶黄包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sesame seed oil麻球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away the firewood from under the cauldron-a fundemental solution釜底抽薪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 friendship杵臼之交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 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Lunar calendar阴历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24 Solar Terms24节气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Principal Terms中气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leap year闰年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leap month闰月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Gregorian calendar公阳历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synodic month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阴历月份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Chinese Zodic生肖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Sun's longitude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黄经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lunisolar calendar日月历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stars change in positions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斗转星移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morning bell and evening drum晨钟暮鼓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 next year's food/draw one's pay in advance寅吃卯粮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underlying reasons子丑寅卯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conscientious at work丁是丁，卯是卯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temperamentally incompatible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日月参辰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Vernal Equinox春分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 Solstice夏至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Autumn Equinox秋分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Winter Solstice冬至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Celestial Stem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天干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Terrestrial Branch地支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UNIT8: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Four Treasures of the Study文房四宝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brush笔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ink stick墨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liquid ink墨汁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ink stones/slabs砚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seal script篆书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official/clerical script隶书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regular/standard script楷书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running script行书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cursive/grass script草书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white-goat-hair brush羊毫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black-rabbit-hair brush兔毫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yellow-weasel-hair brush狼毫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brush handle笔杆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pen holder, pen rest, pen rack笔架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brush cleaner笔洗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brush barrel笔筒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paperweight镇纸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grind and rub磨墨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copybook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seal印章、图章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seal-vermilion box印泥盒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stroke笔画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stroke order笔顺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horizontal横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vertical竖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dot, the press点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downward left撇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downward right捺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hook钩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turn折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lift提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scroll卷轴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handscroll手卷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revers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拓片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UNIT14: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Waging War作战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 by Stratagem谋攻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Tactical Dispositions军形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 points and Strong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虚实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Army on the March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Attack by the fire火攻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Use of Spies用间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 Tzu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孙子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Art of War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《孙子兵法》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Seven Miltitary Classics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《武经七书》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treatise论述、论著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militarist军事家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strategist战略家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tactic战术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strategem谋略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battle战役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assault袭击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siege围攻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maneuver演习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terrain地形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subdue the enemy without fighting不战而屈人之兵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keep/stay clear of the enemy's main force and strike at his weak points避实就虚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 by surprise 攻其不备。出其不意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know the enemy and know yourself, you need not fear the result of a hundred battles知己知彼，百战不殆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all the stratagems, retreat is the best三十六计走为上计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UNIT15: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Kung Fu功夫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martial arts武术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self-defense自卫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genre流派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school门派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basics基本功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routines套路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internal strength内功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external strength外功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movement动作/招式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boxing method拳法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boxing theory拳理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boxing posture拳姿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Taiji太极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18kinds of weapons十八般武艺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Jianghu江湖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tokenistic gesture花拳绣腿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Wulin武林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Wuxia武侠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wandering hero游侠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internal and external cultivation内外皆修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Taijiquan太极拳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Baguazhang八卦拳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Wing Chun咏春拳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Xingyiquan形意拳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Nanquan南拳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Tongbei Chuan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通背拳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Jingluo经络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skills of bare-handed boxing徒手拳艺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skills of kung fu weaponry器械功夫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swords, spears, two-edged swords and halberds, axes, tomahawks, hooks, prongs刀枪剑戟，斧钺钩叉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invulnerable刀枪不入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Diamond cuts diamond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强中自有强中手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13FC1"/>
    <w:rsid w:val="72500E27"/>
    <w:rsid w:val="7B5E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2021-01-03T13:48:00Z</dcterms:created>
  <dc:creator>NOFISHYSMELL</dc:creator>
  <cp:lastModifiedBy>RICHARD</cp:lastModifiedBy>
  <dcterms:modified xsi:type="dcterms:W3CDTF">2021-10-20T10:05:26Z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4281E951228D4F3FA557F04A07E7010E</vt:lpwstr>
  </property>
</Properties>
</file>