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5D5" w:rsidRPr="002405D5" w:rsidRDefault="002405D5" w:rsidP="002405D5">
      <w:pPr>
        <w:shd w:val="clear" w:color="auto" w:fill="FFFFFF"/>
        <w:spacing w:before="300" w:after="150" w:line="240" w:lineRule="auto"/>
        <w:jc w:val="both"/>
        <w:outlineLvl w:val="0"/>
        <w:rPr>
          <w:rFonts w:ascii="inherit" w:eastAsia="Times New Roman" w:hAnsi="inherit" w:cs="Arial"/>
          <w:b/>
          <w:bCs/>
          <w:color w:val="312F2F"/>
          <w:kern w:val="36"/>
          <w:sz w:val="24"/>
          <w:szCs w:val="24"/>
        </w:rPr>
      </w:pPr>
      <w:r w:rsidRPr="002405D5">
        <w:rPr>
          <w:rFonts w:ascii="inherit" w:eastAsia="Times New Roman" w:hAnsi="inherit" w:cs="Arial"/>
          <w:b/>
          <w:bCs/>
          <w:color w:val="312F2F"/>
          <w:kern w:val="36"/>
          <w:sz w:val="24"/>
          <w:szCs w:val="24"/>
        </w:rPr>
        <w:t>07 điểm mới nổi bật của Luật Sở hữu trí tuệ sửa đổi 2022</w:t>
      </w:r>
    </w:p>
    <w:p w:rsidR="002405D5" w:rsidRPr="002405D5" w:rsidRDefault="002405D5" w:rsidP="002405D5">
      <w:pPr>
        <w:shd w:val="clear" w:color="auto" w:fill="FFFFFF"/>
        <w:spacing w:after="150" w:line="240" w:lineRule="auto"/>
        <w:jc w:val="both"/>
        <w:rPr>
          <w:rFonts w:ascii="Arial" w:eastAsia="Times New Roman" w:hAnsi="Arial" w:cs="Arial"/>
          <w:color w:val="312F2F"/>
          <w:sz w:val="20"/>
          <w:szCs w:val="20"/>
        </w:rPr>
      </w:pPr>
      <w:r w:rsidRPr="002405D5">
        <w:rPr>
          <w:rFonts w:ascii="Arial" w:eastAsia="Times New Roman" w:hAnsi="Arial" w:cs="Arial"/>
          <w:color w:val="312F2F"/>
          <w:sz w:val="20"/>
          <w:szCs w:val="20"/>
        </w:rPr>
        <w:t> 13-07-2022 08:33</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1. Sửa đổi, bổ sung một số thuật ngữ trong Luật Sở hữu trí tuệ</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Theo Luật Sở hữu trí tuệ sửa đổi 2022, đã thay đổi một số từ ngữ sau đây:</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Tác phẩm phái sinh 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(Hiện hành, tác phẩm phái sinh là tác phẩm dịch từ ngôn ngữ này sang ngôn ngữ khác, tác phẩm phóng tác, cải biên, chuyển thể, biên soạn, chú giải, tuyển chọn)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Tác phẩm, bản ghi âm, ghi hình đã công bố là tác phẩm, bản ghi âm, ghi hình đã được phát hành với sự đồng ý của chủ sở hữu quyền tác giả, chủ sở hữu quyền liên quan để phổ biến đến công chúng bản sao dưới bất kỳ hình thức nào với số lượng hợp lý.</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(So với hiện hành, thay bổ sung cụm từ hình thức của bản sao là bất kỳ hình thức nào)</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Sao chép là việc tạo ra bản sao của toàn bộ hoặc một phần tác phẩm hoặc bản ghi âm, ghi hình bằng bất kỳ phương tiện hay hình thức nào.</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(So với hiện hành, không còn quy định một hay nhiều bản sao, thay vào đó bổ sung quy định đối với việc tạo ra toàn bộ hoặc một phần tác phẩm; không còn quy định cụ thể bao gồm hình thức điện tử)</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Tiền bản quyền là khoản tiền trả cho việc sáng tạo hoặc chuyển giao quyền tác giả, quyền liên quan đối với tác phẩm, cuộc biểu diễn, bản ghi âm, ghi hình, chương trình phát sóng, bao gồm cả tiền nhuận bút, tiền thù lao.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Biện pháp công nghệ bảo vệ quyền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xml:space="preserve">- Biện pháp công nghệ hữu hiệu là biện pháp công nghệ bảo vệ quyền mà chủ thể quyền tác giả, quyền liên quan kiểm soát việc sử </w:t>
      </w:r>
      <w:r w:rsidRPr="002405D5">
        <w:rPr>
          <w:rFonts w:ascii="Arial" w:eastAsia="Times New Roman" w:hAnsi="Arial" w:cs="Arial"/>
          <w:color w:val="312F2F"/>
          <w:sz w:val="30"/>
          <w:szCs w:val="30"/>
        </w:rPr>
        <w:lastRenderedPageBreak/>
        <w:t>dụng tác phẩm, cuộc biểu diễn, bản ghi âm, ghi hình, chương trình phát sóng, tín hiệu vệ tinh mang chương trình được mã hóa thông qua các ứng dụng kiểm soát truy cập, quy trình bảo vệ hoặc cơ chế kiểm soát sao chép.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Thông tin quản lý quyền là thông tin xác định về tác phẩm, cuộc biểu diễn, bản ghi âm, ghi hình, chương trình phát sóng,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Truyền đạt đến công chúng 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Sáng chế mật là sáng chế được cơ quan, tổ chức có thẩm quyền xác định là bí mật nhà nước theo quy định của pháp luật về bảo vệ bí mật nhà nước.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Kiểu dáng công nghiệp 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thác công dụng của sản phẩm hoặc sản phẩm phức hợp.</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(Hiện hành, kiểu dáng công nghiệp là hình dáng bên ngoài của sản phẩm được thể hiện bằng hình khối, đường nét, màu sắc hoặc sự kết hợp những yếu tố này)</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Nhãn hiệu nổi tiếng là nhãn hiệu được bộ phận công chúng có liên quan biết đến rộng rãi trên lãnh thổ Việt Nam.”;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(So với hiện hành, thay “người tiêu dùng” bằng “bộ phận công chúng có liên quan”)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Chỉ dẫn địa lý đồng âm là các chỉ dẫn địa lý có cách phát âm hoặc cách viết trùng nhau.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2. Bổ sung nội dung về tác giả, đồng tác giả</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lastRenderedPageBreak/>
        <w:t>Tại Điều 12a Luật Sở hữu trí tuệ 2005 sửa đổi bởi Luật Sở hữu trí tuệ sửa đổi 2022 quy định tác giả, đồng tác giả như sau:</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Tác giả là người trực tiếp sáng tạo tác phẩm.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(So với Nghị định 22/2018/NĐ-CP, quy định không còn quy định tác giả là người tạo ra một phần hoặc toàn bộ tác phẩm; không còn quy định rõ tác phẩm là tác phẩm văn học, nghệ thuật và khoa học)</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Trường hợp có từ hai người trở lên cùng trực tiếp sáng tạo tác phẩm với chủ ý là sự đóng góp của họ được kết hợp thành một tổng thể hoàn chỉnh thì những người đó là các đồng tác giả.</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(So với hiện hành tại Nghị định 22/2018/NĐ-CP, quy định đồng tác giả là những tác giả cùng trực tiếp sáng tạo ra một phần hoặc toàn bộ tác phẩm văn học, nghệ thuật và khoa học)</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Người hỗ trợ, góp ý kiến hoặc cung cấp tư liệu cho người khác sáng tạo tác phẩm không phải là tác giả, đồng tác giả.</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Việc thực hiện quyền nhân thân và quyền tài sản đối với tác phẩm có đồng tác giả phải có sự thỏa thuận của các đồng tác giả, trừ trường hợp tác phẩm có phần riêng biệt có thể tách ra sử dụng độc lập mà không làm phương hại đến phần của các đồng tác giả khác hoặc luật khác có quy định khác.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3. Bổ sung quyền nhân thân của tác giả</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Tại Điều 19 Luật Sở hữu trí tuệ 2005 sửa đổi bởi Luật Sở hữu trí tuệ sửa đổi 2022 quy định quyền nhân thân của tác giả như sau:</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Cụ thể, quyền nhân thân của tác giả bao gồm: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Đặt tên cho tác phẩm.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Tác giả có quyền chuyển quyền sử dụng quyền đặt tên tác phẩm cho tổ chức, cá nhân nhận chuyển giao quyền tài sản quy định tại khoản 1 Điều 20 Luật Sở hữu trí tuệ 2005;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Đứng tên thật hoặc bút danh trên tác phẩm;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Được nêu tên thật hoặc bút danh khi tác phẩm được công bố, sử dụng;</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Công bố tác phẩm hoặc cho phép người khác công bố tác phẩm;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Bảo vệ sự toàn vẹn của tác phẩm không cho người khác xuyên tạc;</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Không cho người khác sửa đổi, cắt xén tác phẩm dưới bất kỳ hình thức nào gây phương hại đến danh dự và uy tín của tác giả.</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lastRenderedPageBreak/>
        <w:t>4. Bổ sung các trường hợp ngoại lệ không xâm phạm quyền tác giả</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Tại Điều 25 Luật Sở hữu trí tuệ 2005 sửa đổi bởi Luật Sở hữu trí tuệ sửa đổi 2022 quy định các trường hợp ngoại lệ không xâm phạm quyền tác giả như sau:</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Các trường hợp sử dụng tác phẩm đã công bố không phải xin phép, không phải trả tiền bản quyền nhưng phải thông tin về tên tác giả và nguồn gốc, xuất xứ của tác phẩm bao gồm: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Tự sao chép một bản để nghiên cứu khoa học, học tập của cá nhân và không nhằm mục đích thương mại. Quy định này không áp dụng trong trường hợp sao chép bằng thiết bị sao chép;</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(So với hiện hành, bổ sung trường hợp dùng cho học tập; bổ sung yêu cầu các trường trên phải không nhằm mục đích thương mại; bổ sung trường hợp loại trừ)</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Sao chép hợp lý một phần tác phẩm bằng thiết bị sao chép để nghiên cứu khoa học, học tập của cá nhân và không nhằm mục đích thương mại;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Sử dụng tác phẩm trong hoạt động công vụ của cơ quan nhà nước;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Trích dẫn hợp lý tác phẩm mà không làm sai ý tác giả để bình luận, giới thiệu hoặc minh họa trong tác phẩm của mình;</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Để viết báo, sử dụng trong ấn phẩm định kỳ, trong chương trình phát sóng, phim tài liệu;</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Sử dụng tác phẩm trong hoạt động thư viện không nhằm mục đích thương mại, bao gồm: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Sao chép tác phẩm lưu trữ trong thư viện để bảo quản, với điều kiện bản sao này phải được đánh dấu là bản sao lưu trữ và giới hạn đối tượng tiếp cận theo quy định của pháp luật về thư viện, lưu trữ;</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Sao chép hợp lý một phần tác phẩm bằng thiết bị sao chép cho người khác phục vụ nghiên cứu, học tập;</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lastRenderedPageBreak/>
        <w:t>Sao chép hoặc truyền tác phẩm được lưu giữ để sử dụng liên thông thư viện thông qua mạng máy tính, với điều kiện: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(Bổ sung quy định đối với số lượng người đọc tại cùng một thời điểm)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Biểu diễn tác phẩm sân khấu, âm nhạc, múa và các loại hình biểu diễn nghệ thuật khác trong các buổi sinh hoạt văn hóa, hoạt động tuyên truyền cổ động không nhằm mục đích thương mại;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Chụp ảnh, truyền hình tác phẩm mỹ thuật, kiến trúc, nhiếp ảnh, mỹ thuật ứng dụng được trưng bày tại nơi công cộng nhằm giới thiệu hình ảnh của tác phẩm đó, không nhằm mục đích thương mại;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Nhập khẩu bản sao tác phẩm của người khác để sử dụng cá nhân, không nhằm mục đích thương mại;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Chụp ảnh, ghi âm, ghi hình, phát sóng sự kiện nhằm mục đích đưa tin thời sự, trong đó có sử dụng tác phẩm được nghe thấy, nhìn thấy trong sự kiện đó;</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(So với hiện hành, bổ sung hành vi chụp ảnh)</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Người khuyết tật nhìn, người khuyết tật không có khả năng đọc chữ in và người khuyết tật khác không có khả năng tiếp cận tác phẩm để đọc theo cách thông thường (sau đây gọi là người khuyết tật), người nuôi dưỡng, chăm sóc cho người khuyết tật, tổ chức đáp ứng điều kiện theo quy định của Chính phủ sử dụng tác phẩm theo quy định tại Điều 25a của Luật Sở hữu trí tuệ 2005.</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lastRenderedPageBreak/>
        <w:t>- Việc sao chép quy định tại khoản 1 Điều này không áp dụng đối với tác phẩm kiến trúc, tác phẩm mỹ thuật, chương trình máy tính; việc làm tuyển tập, hợp tuyển các tác phẩm.</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5. Thay đổi trong hồ sơ đăng ký quyền tác giả, đăng ký quyền liên quan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Căn cứ khoản 2 Điều 50 Luật Sở hữu trí tuệ 2005 sửa đổi bởi Luật Sở hữu trí tuệ sửa đổi 2022 quy định về hồ sơ đăng ký quyền tác giả, đăng ký quyền liên quan như sau:</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Tờ khai đăng ký quyền tác giả, đăng ký quyền liên quan.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Tờ khai phải được làm bằng tiếng Việt có đầy đủ thông tin về người nộp hồ sơ, tác giả, chủ sở hữu quyền tác giả hoặc chủ sở hữu quyền liên quan;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Thời gian hoàn thành;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Tóm tắt nội dung tác phẩm, cuộc biểu diễn, bản ghi âm, ghi hình hoặc chương trình phát sóng;</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Tên tác giả, chủ sở hữu quyền tác giả, tác phẩm được sử dụng làm tác phẩm phái sinh nếu tác phẩm đăng ký là tác phẩm phái sinh;</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Thời gian, địa điểm, hình thức công bố;</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Thông tin về cấp lại, cấp đổi (nếu có), cam đoan về trách nhiệm đối với các thông tin ghi trong tờ khai.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(So với hiện hành, thêm thông tin về cấp lại, cấp đổi)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Tờ khai do chính tác giả, chủ sở hữu quyền tác giả, chủ sở hữu quyền liên quan ký tên hoặc điểm chỉ, trừ trường hợp không có khả năng về thể chất để ký tên hoặc điểm chỉ. (Điểm mới)</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Bộ trưởng Bộ Văn hóa, Thể thao và Du lịch quy định mẫu tờ khai đăng ký quyền tác giả, đăng ký quyền liên quan;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Hai bản sao tác phẩm đăng ký quyền tác giả hoặc hai bản sao bản định hình đối tượng đăng ký quyền liên quan;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Giấy ủy quyền, nếu người nộp hồ sơ đăng ký quyền tác giả, đăng ký quyền liên quan là người được ủy quyền;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Tài liệu chứng minh là chủ sở hữu quyền do tự sáng tạo hoặc do giao nhiệm vụ sáng tạo, giao kết hợp đồng sáng tạo, được thừa kế, được chuyển giao quyền;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Văn bản đồng ý của các đồng tác giả, nếu tác phẩm có đồng tác giả;</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lastRenderedPageBreak/>
        <w:t>- Văn bản đồng ý của các đồng chủ sở hữu, nếu quyền tác giả, quyền liên quan thuộc sở hữu chung.</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Lưu ý: Tài liệu quy định tại các điểm c, d, đ và e khoản 2 Điều 50 nêu trên phải được làm bằng tiếng Việt; trường hợp làm bằng ngôn ngữ khác thì phải được dịch ra tiếng Việt.</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6. Bổ sung hình thức nộp hồ sơ đăng ký quyền tác giả</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Căn cứ khoản 1 Điều 50 Luật Sở hữu trí tuệ 2005 sửa đổi bởi Luật Sở hữu trí tuệ sửa đổi 2022 quy định về hồ sơ đăng ký quyền tác giả, đăng ký quyền liên quan như sau:</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Tác giả, chủ sở hữu quyền tác giả, chủ sở hữu quyền liên quan có thể trực tiếp hoặc ủy quyền cho tổ chức, cá nhân khác nộp hồ sơ đăng ký quyền tác giả, đăng ký quyền liên quan theo cách thức trực tiếp, qua dịch vụ bưu chính hoặc qua Cổng dịch vụ công trực tuyến cho cơ quan quản lý nhà nước về quyền tác giả, quyền liên quan.</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(So với hiện hành, bổ sung hình thức nộp hồ sơ qua Cổng dịch vụ công trực tuyến hoặc dịch vụ bưu chính)</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7. Bổ sung quyền đăng ký là kết quả của nhiệm vụ khoa học và công nghệ sử dụng ngân sách nhà nước</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Tại Điều 86a Luật Sở hữu trí tuệ 2005 sửa đổi bởi Luật Sở hữu trí tuệ sửa đổi 2022 về quyền đăng ký sáng chế, kiểu dáng công nghiệp, thiết kế bố trí là kết quả của nhiệm vụ khoa học và công nghệ sử dụng ngân sách nhà nước như sau:</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Đối với sáng chế, kiểu dáng công nghiệp, thiết kế bố trí là kết quả của nhiệm vụ khoa học và công nghệ sử dụng toàn bộ ngân sách nhà nước, quyền đăng ký sáng chế, kiểu dáng công nghiệp, thiết kế bố trí được giao cho tổ chức chủ trì một cách tự động và không bồi hoàn, trừ trường hợp quy định tại khoản 3 Điều 86a Luật Sở hữu trí tuệ 2005.</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Đối với sáng chế, kiểu dáng công nghiệp, thiết kế bố trí là kết quả của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được giao cho tổ chức chủ trì một cách tự động và không bồi hoàn, trừ trường hợp quy định tại khoản 3 Điều 86a Luật Sở hữu trí tuệ 2005.</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Quyền đăng ký sáng chế, kiểu dáng công nghiệp, thiết kế bố trí là kết quả của nhiệm vụ khoa học và công nghệ thuộc lĩnh vực quốc phòng và an ninh quốc gia được thực hiện như sau:</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lastRenderedPageBreak/>
        <w:t>+ Trường hợp nhiệm vụ khoa học và công nghệ sử dụng toàn bộ ngân sách nhà nước, quyền đăng ký sáng chế, kiểu dáng công nghiệp, thiết kế bố trí thuộc về Nhà nước;</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Trường hợp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thuộc về Nhà nước;</w:t>
      </w:r>
    </w:p>
    <w:p w:rsidR="002405D5" w:rsidRPr="002405D5" w:rsidRDefault="002405D5" w:rsidP="002405D5">
      <w:pPr>
        <w:shd w:val="clear" w:color="auto" w:fill="FFFFFF"/>
        <w:spacing w:before="120" w:after="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 Đại diện chủ sở hữu nhà nước thực hiện quyền đăng ký quy định nêu trên.</w:t>
      </w:r>
    </w:p>
    <w:p w:rsidR="002405D5" w:rsidRPr="002405D5" w:rsidRDefault="002405D5" w:rsidP="002405D5">
      <w:pPr>
        <w:shd w:val="clear" w:color="auto" w:fill="FFFFFF"/>
        <w:spacing w:before="120" w:line="280" w:lineRule="atLeast"/>
        <w:ind w:firstLine="540"/>
        <w:jc w:val="both"/>
        <w:rPr>
          <w:rFonts w:eastAsia="Times New Roman"/>
          <w:color w:val="312F2F"/>
          <w:sz w:val="30"/>
          <w:szCs w:val="30"/>
        </w:rPr>
      </w:pPr>
      <w:r w:rsidRPr="002405D5">
        <w:rPr>
          <w:rFonts w:ascii="Arial" w:eastAsia="Times New Roman" w:hAnsi="Arial" w:cs="Arial"/>
          <w:color w:val="312F2F"/>
          <w:sz w:val="30"/>
          <w:szCs w:val="30"/>
        </w:rPr>
        <w:t>Luật Sở hữu trí tuệ sửa đổi 2022 có hiệu lực từ ngày 01/01/2023.</w:t>
      </w:r>
    </w:p>
    <w:p w:rsidR="0083092A" w:rsidRDefault="0083092A">
      <w:bookmarkStart w:id="0" w:name="_GoBack"/>
      <w:bookmarkEnd w:id="0"/>
    </w:p>
    <w:sectPr w:rsidR="0083092A" w:rsidSect="00390E0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5D5"/>
    <w:rsid w:val="002405D5"/>
    <w:rsid w:val="00390E04"/>
    <w:rsid w:val="00830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615E4-A0C9-4FFF-A37D-D0A527886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6"/>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05D5"/>
    <w:pPr>
      <w:spacing w:before="100" w:beforeAutospacing="1" w:after="100" w:afterAutospacing="1" w:line="240" w:lineRule="auto"/>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5D5"/>
    <w:rPr>
      <w:rFonts w:eastAsia="Times New Roman"/>
      <w:b/>
      <w:bCs/>
      <w:kern w:val="36"/>
      <w:sz w:val="48"/>
      <w:szCs w:val="48"/>
    </w:rPr>
  </w:style>
  <w:style w:type="paragraph" w:customStyle="1" w:styleId="datepost">
    <w:name w:val="date_post"/>
    <w:basedOn w:val="Normal"/>
    <w:rsid w:val="002405D5"/>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2405D5"/>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9428309">
      <w:bodyDiv w:val="1"/>
      <w:marLeft w:val="0"/>
      <w:marRight w:val="0"/>
      <w:marTop w:val="0"/>
      <w:marBottom w:val="0"/>
      <w:divBdr>
        <w:top w:val="none" w:sz="0" w:space="0" w:color="auto"/>
        <w:left w:val="none" w:sz="0" w:space="0" w:color="auto"/>
        <w:bottom w:val="none" w:sz="0" w:space="0" w:color="auto"/>
        <w:right w:val="none" w:sz="0" w:space="0" w:color="auto"/>
      </w:divBdr>
      <w:divsChild>
        <w:div w:id="2132748825">
          <w:marLeft w:val="-225"/>
          <w:marRight w:val="-225"/>
          <w:marTop w:val="0"/>
          <w:marBottom w:val="0"/>
          <w:divBdr>
            <w:top w:val="none" w:sz="0" w:space="0" w:color="auto"/>
            <w:left w:val="none" w:sz="0" w:space="0" w:color="auto"/>
            <w:bottom w:val="none" w:sz="0" w:space="0" w:color="auto"/>
            <w:right w:val="none" w:sz="0" w:space="0" w:color="auto"/>
          </w:divBdr>
          <w:divsChild>
            <w:div w:id="619531783">
              <w:marLeft w:val="0"/>
              <w:marRight w:val="0"/>
              <w:marTop w:val="0"/>
              <w:marBottom w:val="0"/>
              <w:divBdr>
                <w:top w:val="none" w:sz="0" w:space="0" w:color="auto"/>
                <w:left w:val="none" w:sz="0" w:space="0" w:color="auto"/>
                <w:bottom w:val="none" w:sz="0" w:space="0" w:color="auto"/>
                <w:right w:val="none" w:sz="0" w:space="0" w:color="auto"/>
              </w:divBdr>
            </w:div>
          </w:divsChild>
        </w:div>
        <w:div w:id="1599829773">
          <w:marLeft w:val="0"/>
          <w:marRight w:val="150"/>
          <w:marTop w:val="0"/>
          <w:marBottom w:val="150"/>
          <w:divBdr>
            <w:top w:val="none" w:sz="0" w:space="0" w:color="auto"/>
            <w:left w:val="none" w:sz="0" w:space="0" w:color="auto"/>
            <w:bottom w:val="none" w:sz="0" w:space="0" w:color="auto"/>
            <w:right w:val="none" w:sz="0" w:space="0" w:color="auto"/>
          </w:divBdr>
          <w:divsChild>
            <w:div w:id="1914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2151</Words>
  <Characters>12264</Characters>
  <Application>Microsoft Office Word</Application>
  <DocSecurity>0</DocSecurity>
  <Lines>102</Lines>
  <Paragraphs>28</Paragraphs>
  <ScaleCrop>false</ScaleCrop>
  <Company/>
  <LinksUpToDate>false</LinksUpToDate>
  <CharactersWithSpaces>14387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dc:creator>
  <cp:keywords/>
  <dc:description/>
  <cp:lastModifiedBy>Thach</cp:lastModifiedBy>
  <cp:revision>1</cp:revision>
  <dcterms:created xsi:type="dcterms:W3CDTF">2022-08-18T08:58:00Z</dcterms:created>
  <dcterms:modified xsi:type="dcterms:W3CDTF">2022-08-18T08:58:00Z</dcterms:modified>
</cp:coreProperties>
</file>