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A5CC" w14:textId="77777777" w:rsidR="00225301" w:rsidRPr="00225301" w:rsidRDefault="00225301" w:rsidP="0022530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225301">
        <w:rPr>
          <w:rFonts w:ascii="AGaramond-Regular" w:hAnsi="AGaramond-Regular" w:cs="AGaramond-Regular"/>
          <w:b/>
          <w:bCs/>
          <w:sz w:val="21"/>
          <w:szCs w:val="21"/>
        </w:rPr>
        <w:t xml:space="preserve">Discuss the ways in which inheritance promotes software reuse, saves time during </w:t>
      </w:r>
      <w:proofErr w:type="gramStart"/>
      <w:r w:rsidRPr="00225301">
        <w:rPr>
          <w:rFonts w:ascii="AGaramond-Regular" w:hAnsi="AGaramond-Regular" w:cs="AGaramond-Regular"/>
          <w:b/>
          <w:bCs/>
          <w:sz w:val="21"/>
          <w:szCs w:val="21"/>
        </w:rPr>
        <w:t>program</w:t>
      </w:r>
      <w:proofErr w:type="gramEnd"/>
    </w:p>
    <w:p w14:paraId="25D957C8" w14:textId="77777777" w:rsidR="00225301" w:rsidRPr="00225301" w:rsidRDefault="00225301" w:rsidP="0022530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225301">
        <w:rPr>
          <w:rFonts w:ascii="AGaramond-Regular" w:hAnsi="AGaramond-Regular" w:cs="AGaramond-Regular"/>
          <w:b/>
          <w:bCs/>
          <w:sz w:val="21"/>
          <w:szCs w:val="21"/>
        </w:rPr>
        <w:t>development and helps prevent errors.</w:t>
      </w:r>
    </w:p>
    <w:p w14:paraId="4241111F" w14:textId="0EA4C4EC" w:rsidR="00225301" w:rsidRDefault="00225301" w:rsidP="00222EB3">
      <w:pPr>
        <w:autoSpaceDE w:val="0"/>
        <w:autoSpaceDN w:val="0"/>
        <w:adjustRightInd w:val="0"/>
        <w:spacing w:after="0" w:line="240" w:lineRule="auto"/>
        <w:jc w:val="both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Bold" w:hAnsi="AGaramond-Bold" w:cs="AGaramond-Bold"/>
          <w:b/>
          <w:bCs/>
          <w:sz w:val="16"/>
          <w:szCs w:val="16"/>
        </w:rPr>
        <w:t xml:space="preserve">ANS: </w:t>
      </w:r>
      <w:r>
        <w:rPr>
          <w:rFonts w:ascii="AGaramond-Regular" w:hAnsi="AGaramond-Regular" w:cs="AGaramond-Regular"/>
          <w:sz w:val="19"/>
          <w:szCs w:val="19"/>
        </w:rPr>
        <w:t>Inheritance allows developers to create derived classes that reuse code declared already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in a base class. Avoiding the duplication of common functionality between several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classes by building an inheritance hierarchy to contain the classes can save developers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a considerable amount of time. Placing common functionality in a single base class,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rather than duplicating the code in multiple unrelated classes, helps prevent the same</w:t>
      </w:r>
      <w:r w:rsidR="00BC2C4E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errors from appearing in multiple source-code files and makes debugging easier. If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several classes each contain duplicate code containing an error, the software developer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proofErr w:type="gramStart"/>
      <w:r>
        <w:rPr>
          <w:rFonts w:ascii="AGaramond-Regular" w:hAnsi="AGaramond-Regular" w:cs="AGaramond-Regular"/>
          <w:sz w:val="19"/>
          <w:szCs w:val="19"/>
        </w:rPr>
        <w:t>has to</w:t>
      </w:r>
      <w:proofErr w:type="gramEnd"/>
      <w:r>
        <w:rPr>
          <w:rFonts w:ascii="AGaramond-Regular" w:hAnsi="AGaramond-Regular" w:cs="AGaramond-Regular"/>
          <w:sz w:val="19"/>
          <w:szCs w:val="19"/>
        </w:rPr>
        <w:t xml:space="preserve"> spend time correcting each source-code file with the error. However, if these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>classes take advantage of inheritance, and the error occurs in the common functionality</w:t>
      </w:r>
      <w:r w:rsidR="00222EB3"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 xml:space="preserve">of the base class, the software developer needs to modify only the base </w:t>
      </w:r>
      <w:proofErr w:type="gramStart"/>
      <w:r>
        <w:rPr>
          <w:rFonts w:ascii="AGaramond-Regular" w:hAnsi="AGaramond-Regular" w:cs="AGaramond-Regular"/>
          <w:sz w:val="19"/>
          <w:szCs w:val="19"/>
        </w:rPr>
        <w:t>class’s</w:t>
      </w:r>
      <w:proofErr w:type="gramEnd"/>
    </w:p>
    <w:p w14:paraId="406A2E48" w14:textId="494FD65B" w:rsidR="00C34BE9" w:rsidRDefault="00225301" w:rsidP="00C34BE9">
      <w:pPr>
        <w:jc w:val="both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sz w:val="19"/>
          <w:szCs w:val="19"/>
        </w:rPr>
        <w:t>code.</w:t>
      </w:r>
    </w:p>
    <w:p w14:paraId="3DCB600D" w14:textId="4D006800" w:rsidR="00C34BE9" w:rsidRPr="00C34BE9" w:rsidRDefault="00C34BE9" w:rsidP="00C34BE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C34BE9">
        <w:rPr>
          <w:rFonts w:ascii="AGaramond-Regular" w:hAnsi="AGaramond-Regular" w:cs="AGaramond-Regular"/>
          <w:b/>
          <w:bCs/>
          <w:sz w:val="21"/>
          <w:szCs w:val="21"/>
        </w:rPr>
        <w:t xml:space="preserve">Some programmers prefer not to use </w:t>
      </w:r>
      <w:r w:rsidRPr="00C34BE9">
        <w:rPr>
          <w:rFonts w:ascii="LucidaSansTypewriter" w:hAnsi="LucidaSansTypewriter" w:cs="LucidaSansTypewriter"/>
          <w:b/>
          <w:bCs/>
          <w:sz w:val="16"/>
          <w:szCs w:val="16"/>
        </w:rPr>
        <w:t xml:space="preserve">protected </w:t>
      </w:r>
      <w:r w:rsidRPr="00C34BE9">
        <w:rPr>
          <w:rFonts w:ascii="AGaramond-Regular" w:hAnsi="AGaramond-Regular" w:cs="AGaramond-Regular"/>
          <w:b/>
          <w:bCs/>
          <w:sz w:val="21"/>
          <w:szCs w:val="21"/>
        </w:rPr>
        <w:t>access because they believe it breaks th</w:t>
      </w:r>
      <w:r>
        <w:rPr>
          <w:rFonts w:ascii="AGaramond-Regular" w:hAnsi="AGaramond-Regular" w:cs="AGaramond-Regular"/>
          <w:b/>
          <w:bCs/>
          <w:sz w:val="21"/>
          <w:szCs w:val="21"/>
        </w:rPr>
        <w:t xml:space="preserve">e </w:t>
      </w:r>
      <w:r w:rsidRPr="00C34BE9">
        <w:rPr>
          <w:rFonts w:ascii="AGaramond-Regular" w:hAnsi="AGaramond-Regular" w:cs="AGaramond-Regular"/>
          <w:b/>
          <w:bCs/>
          <w:sz w:val="21"/>
          <w:szCs w:val="21"/>
        </w:rPr>
        <w:t xml:space="preserve">encapsulation of the base class. Discuss the relative merits of using </w:t>
      </w:r>
      <w:r w:rsidRPr="00C34BE9">
        <w:rPr>
          <w:rFonts w:ascii="LucidaSansTypewriter" w:hAnsi="LucidaSansTypewriter" w:cs="LucidaSansTypewriter"/>
          <w:b/>
          <w:bCs/>
          <w:sz w:val="16"/>
          <w:szCs w:val="16"/>
        </w:rPr>
        <w:t xml:space="preserve">protected </w:t>
      </w:r>
      <w:r w:rsidRPr="00C34BE9">
        <w:rPr>
          <w:rFonts w:ascii="AGaramond-Regular" w:hAnsi="AGaramond-Regular" w:cs="AGaramond-Regular"/>
          <w:b/>
          <w:bCs/>
          <w:sz w:val="21"/>
          <w:szCs w:val="21"/>
        </w:rPr>
        <w:t xml:space="preserve">access vs. </w:t>
      </w:r>
      <w:proofErr w:type="gramStart"/>
      <w:r w:rsidRPr="00C34BE9">
        <w:rPr>
          <w:rFonts w:ascii="AGaramond-Regular" w:hAnsi="AGaramond-Regular" w:cs="AGaramond-Regular"/>
          <w:b/>
          <w:bCs/>
          <w:sz w:val="21"/>
          <w:szCs w:val="21"/>
        </w:rPr>
        <w:t>using</w:t>
      </w:r>
      <w:proofErr w:type="gramEnd"/>
    </w:p>
    <w:p w14:paraId="3E30A5F8" w14:textId="77777777" w:rsidR="00C34BE9" w:rsidRPr="00C34BE9" w:rsidRDefault="00C34BE9" w:rsidP="00C34BE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C34BE9">
        <w:rPr>
          <w:rFonts w:ascii="LucidaSansTypewriter" w:hAnsi="LucidaSansTypewriter" w:cs="LucidaSansTypewriter"/>
          <w:b/>
          <w:bCs/>
          <w:sz w:val="16"/>
          <w:szCs w:val="16"/>
        </w:rPr>
        <w:t xml:space="preserve">private </w:t>
      </w:r>
      <w:r w:rsidRPr="00C34BE9">
        <w:rPr>
          <w:rFonts w:ascii="AGaramond-Regular" w:hAnsi="AGaramond-Regular" w:cs="AGaramond-Regular"/>
          <w:b/>
          <w:bCs/>
          <w:sz w:val="21"/>
          <w:szCs w:val="21"/>
        </w:rPr>
        <w:t>access in base classes.</w:t>
      </w:r>
    </w:p>
    <w:p w14:paraId="0E37F7AA" w14:textId="37BA7013" w:rsidR="00C34BE9" w:rsidRDefault="00C34BE9" w:rsidP="0017107B">
      <w:pPr>
        <w:autoSpaceDE w:val="0"/>
        <w:autoSpaceDN w:val="0"/>
        <w:adjustRightInd w:val="0"/>
        <w:spacing w:after="0" w:line="240" w:lineRule="auto"/>
        <w:jc w:val="both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Bold" w:hAnsi="AGaramond-Bold" w:cs="AGaramond-Bold"/>
          <w:b/>
          <w:bCs/>
          <w:sz w:val="16"/>
          <w:szCs w:val="16"/>
        </w:rPr>
        <w:t xml:space="preserve">ANS: </w:t>
      </w:r>
      <w:r>
        <w:rPr>
          <w:rFonts w:ascii="LucidaSansTypewriter" w:hAnsi="LucidaSansTypewriter" w:cs="LucidaSansTypewriter"/>
          <w:sz w:val="14"/>
          <w:szCs w:val="14"/>
        </w:rPr>
        <w:t xml:space="preserve">private </w:t>
      </w:r>
      <w:r>
        <w:rPr>
          <w:rFonts w:ascii="AGaramond-Regular" w:hAnsi="AGaramond-Regular" w:cs="AGaramond-Regular"/>
          <w:sz w:val="19"/>
          <w:szCs w:val="19"/>
        </w:rPr>
        <w:t xml:space="preserve">data members are hidden in the base class and are accessible only through the </w:t>
      </w:r>
      <w:r>
        <w:rPr>
          <w:rFonts w:ascii="LucidaSansTypewriter" w:hAnsi="LucidaSansTypewriter" w:cs="LucidaSansTypewriter"/>
          <w:sz w:val="14"/>
          <w:szCs w:val="14"/>
        </w:rPr>
        <w:t xml:space="preserve">public </w:t>
      </w:r>
      <w:r>
        <w:rPr>
          <w:rFonts w:ascii="AGaramond-Regular" w:hAnsi="AGaramond-Regular" w:cs="AGaramond-Regular"/>
          <w:sz w:val="19"/>
          <w:szCs w:val="19"/>
        </w:rPr>
        <w:t xml:space="preserve">or </w:t>
      </w:r>
      <w:r>
        <w:rPr>
          <w:rFonts w:ascii="LucidaSansTypewriter" w:hAnsi="LucidaSansTypewriter" w:cs="LucidaSansTypewriter"/>
          <w:sz w:val="14"/>
          <w:szCs w:val="14"/>
        </w:rPr>
        <w:t xml:space="preserve">protected </w:t>
      </w:r>
      <w:r>
        <w:rPr>
          <w:rFonts w:ascii="AGaramond-Regular" w:hAnsi="AGaramond-Regular" w:cs="AGaramond-Regular"/>
          <w:sz w:val="19"/>
          <w:szCs w:val="19"/>
        </w:rPr>
        <w:t xml:space="preserve">member functions of the base class. Using </w:t>
      </w:r>
      <w:r>
        <w:rPr>
          <w:rFonts w:ascii="LucidaSansTypewriter" w:hAnsi="LucidaSansTypewriter" w:cs="LucidaSansTypewriter"/>
          <w:sz w:val="14"/>
          <w:szCs w:val="14"/>
        </w:rPr>
        <w:t xml:space="preserve">protected </w:t>
      </w:r>
      <w:r>
        <w:rPr>
          <w:rFonts w:ascii="AGaramond-Regular" w:hAnsi="AGaramond-Regular" w:cs="AGaramond-Regular"/>
          <w:sz w:val="19"/>
          <w:szCs w:val="19"/>
        </w:rPr>
        <w:t xml:space="preserve">access enables the derived class to manipulate the </w:t>
      </w:r>
      <w:r>
        <w:rPr>
          <w:rFonts w:ascii="LucidaSansTypewriter" w:hAnsi="LucidaSansTypewriter" w:cs="LucidaSansTypewriter"/>
          <w:sz w:val="14"/>
          <w:szCs w:val="14"/>
        </w:rPr>
        <w:t xml:space="preserve">protected </w:t>
      </w:r>
      <w:r>
        <w:rPr>
          <w:rFonts w:ascii="AGaramond-Regular" w:hAnsi="AGaramond-Regular" w:cs="AGaramond-Regular"/>
          <w:sz w:val="19"/>
          <w:szCs w:val="19"/>
        </w:rPr>
        <w:t xml:space="preserve">members without using the access functions of the base class. If the base-class members are </w:t>
      </w:r>
      <w:r>
        <w:rPr>
          <w:rFonts w:ascii="LucidaSansTypewriter" w:hAnsi="LucidaSansTypewriter" w:cs="LucidaSansTypewriter"/>
          <w:sz w:val="14"/>
          <w:szCs w:val="14"/>
        </w:rPr>
        <w:t>private</w:t>
      </w:r>
      <w:r>
        <w:rPr>
          <w:rFonts w:ascii="AGaramond-Regular" w:hAnsi="AGaramond-Regular" w:cs="AGaramond-Regular"/>
          <w:sz w:val="19"/>
          <w:szCs w:val="19"/>
        </w:rPr>
        <w:t xml:space="preserve">, the </w:t>
      </w:r>
      <w:proofErr w:type="gramStart"/>
      <w:r>
        <w:rPr>
          <w:rFonts w:ascii="AGaramond-Regular" w:hAnsi="AGaramond-Regular" w:cs="AGaramond-Regular"/>
          <w:sz w:val="19"/>
          <w:szCs w:val="19"/>
        </w:rPr>
        <w:t>member</w:t>
      </w:r>
      <w:proofErr w:type="gramEnd"/>
    </w:p>
    <w:p w14:paraId="3B4A2019" w14:textId="47DDA59F" w:rsidR="00C34BE9" w:rsidRDefault="00C34BE9" w:rsidP="0017107B">
      <w:pPr>
        <w:autoSpaceDE w:val="0"/>
        <w:autoSpaceDN w:val="0"/>
        <w:adjustRightInd w:val="0"/>
        <w:spacing w:after="0" w:line="240" w:lineRule="auto"/>
        <w:jc w:val="both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sz w:val="19"/>
          <w:szCs w:val="19"/>
        </w:rPr>
        <w:t xml:space="preserve">functions of the base class must be used to access the data. This may result in a decrease in performance due to the extra function </w:t>
      </w:r>
      <w:proofErr w:type="gramStart"/>
      <w:r>
        <w:rPr>
          <w:rFonts w:ascii="AGaramond-Regular" w:hAnsi="AGaramond-Regular" w:cs="AGaramond-Regular"/>
          <w:sz w:val="19"/>
          <w:szCs w:val="19"/>
        </w:rPr>
        <w:t>calls, yet</w:t>
      </w:r>
      <w:proofErr w:type="gramEnd"/>
      <w:r>
        <w:rPr>
          <w:rFonts w:ascii="AGaramond-Regular" w:hAnsi="AGaramond-Regular" w:cs="AGaramond-Regular"/>
          <w:sz w:val="19"/>
          <w:szCs w:val="19"/>
        </w:rPr>
        <w:t xml:space="preserve"> accessing and modifying </w:t>
      </w:r>
      <w:r>
        <w:rPr>
          <w:rFonts w:ascii="LucidaSansTypewriter" w:hAnsi="LucidaSansTypewriter" w:cs="LucidaSansTypewriter"/>
          <w:sz w:val="14"/>
          <w:szCs w:val="14"/>
        </w:rPr>
        <w:t xml:space="preserve">private </w:t>
      </w:r>
      <w:r>
        <w:rPr>
          <w:rFonts w:ascii="AGaramond-Regular" w:hAnsi="AGaramond-Regular" w:cs="AGaramond-Regular"/>
          <w:sz w:val="19"/>
          <w:szCs w:val="19"/>
        </w:rPr>
        <w:t>data in this indirect manner helps ensure that the data in the base class remains consistent.</w:t>
      </w:r>
    </w:p>
    <w:p w14:paraId="1D27ABDE" w14:textId="77777777" w:rsidR="00045D36" w:rsidRDefault="00045D36" w:rsidP="0017107B">
      <w:pPr>
        <w:autoSpaceDE w:val="0"/>
        <w:autoSpaceDN w:val="0"/>
        <w:adjustRightInd w:val="0"/>
        <w:spacing w:after="0" w:line="240" w:lineRule="auto"/>
        <w:jc w:val="both"/>
        <w:rPr>
          <w:rFonts w:ascii="AGaramond-Regular" w:hAnsi="AGaramond-Regular" w:cs="AGaramond-Regular"/>
          <w:sz w:val="19"/>
          <w:szCs w:val="19"/>
        </w:rPr>
      </w:pPr>
    </w:p>
    <w:p w14:paraId="49BB75E4" w14:textId="3B336196" w:rsidR="00045D36" w:rsidRDefault="00045D36" w:rsidP="00045D36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>Draw an inheritance hierarchy for students at a university</w:t>
      </w:r>
      <w:r>
        <w:rPr>
          <w:rFonts w:ascii="AGaramond-Regular" w:hAnsi="AGaramond-Regular" w:cs="AGaramond-Regular"/>
          <w:b/>
          <w:bCs/>
          <w:sz w:val="21"/>
          <w:szCs w:val="21"/>
        </w:rPr>
        <w:t xml:space="preserve">. Take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Student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as the base class of the hierarchy, </w:t>
      </w:r>
      <w:r>
        <w:rPr>
          <w:rFonts w:ascii="AGaramond-Regular" w:hAnsi="AGaramond-Regular" w:cs="AGaramond-Regular"/>
          <w:b/>
          <w:bCs/>
          <w:sz w:val="21"/>
          <w:szCs w:val="21"/>
        </w:rPr>
        <w:t>including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 classes </w:t>
      </w:r>
      <w:proofErr w:type="spellStart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UndergraduateStudent</w:t>
      </w:r>
      <w:proofErr w:type="spellEnd"/>
      <w:r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and </w:t>
      </w:r>
      <w:proofErr w:type="spellStart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GraduateStudent</w:t>
      </w:r>
      <w:proofErr w:type="spellEnd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that derive from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Student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>. Continue to extend the hierarchy as deep (i.e., as</w:t>
      </w:r>
      <w:r>
        <w:rPr>
          <w:rFonts w:ascii="AGaramond-Regular" w:hAnsi="AGaramond-Regular" w:cs="AGaramond-Regular"/>
          <w:b/>
          <w:bCs/>
          <w:sz w:val="21"/>
          <w:szCs w:val="21"/>
        </w:rPr>
        <w:t xml:space="preserve">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many levels) as possible. For example,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Freshman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,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Sophomore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,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Junior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and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Senior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>might derive from</w:t>
      </w:r>
      <w:r>
        <w:rPr>
          <w:rFonts w:ascii="AGaramond-Regular" w:hAnsi="AGaramond-Regular" w:cs="AGaramond-Regular"/>
          <w:b/>
          <w:bCs/>
          <w:sz w:val="21"/>
          <w:szCs w:val="21"/>
        </w:rPr>
        <w:t xml:space="preserve"> </w:t>
      </w:r>
      <w:proofErr w:type="spellStart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UndergraduateStudent</w:t>
      </w:r>
      <w:proofErr w:type="spellEnd"/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, and </w:t>
      </w:r>
      <w:proofErr w:type="spellStart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DoctoralStudent</w:t>
      </w:r>
      <w:proofErr w:type="spellEnd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and </w:t>
      </w:r>
      <w:proofErr w:type="spellStart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MastersStudent</w:t>
      </w:r>
      <w:proofErr w:type="spellEnd"/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 xml:space="preserve">might derive from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Graduate-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45D36">
        <w:rPr>
          <w:rFonts w:ascii="LucidaSansTypewriter" w:hAnsi="LucidaSansTypewriter" w:cs="LucidaSansTypewriter"/>
          <w:b/>
          <w:bCs/>
          <w:sz w:val="16"/>
          <w:szCs w:val="16"/>
        </w:rPr>
        <w:t>Student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>. After drawing the hierarchy, discuss the relationships that exist between the classes. [</w:t>
      </w:r>
      <w:r w:rsidRPr="00045D36">
        <w:rPr>
          <w:rFonts w:ascii="AGaramond-Italic" w:hAnsi="AGaramond-Italic" w:cs="AGaramond-Italic"/>
          <w:b/>
          <w:bCs/>
          <w:i/>
          <w:iCs/>
          <w:sz w:val="21"/>
          <w:szCs w:val="21"/>
        </w:rPr>
        <w:t>Note:</w:t>
      </w:r>
      <w:r>
        <w:rPr>
          <w:rFonts w:ascii="AGaramond-Italic" w:hAnsi="AGaramond-Italic" w:cs="AGaramond-Italic"/>
          <w:b/>
          <w:bCs/>
          <w:i/>
          <w:iCs/>
          <w:sz w:val="21"/>
          <w:szCs w:val="21"/>
        </w:rPr>
        <w:t xml:space="preserve"> </w:t>
      </w:r>
      <w:r w:rsidRPr="00045D36">
        <w:rPr>
          <w:rFonts w:ascii="AGaramond-Regular" w:hAnsi="AGaramond-Regular" w:cs="AGaramond-Regular"/>
          <w:b/>
          <w:bCs/>
          <w:sz w:val="21"/>
          <w:szCs w:val="21"/>
        </w:rPr>
        <w:t>You do not need to write any code for this exercise.]</w:t>
      </w:r>
    </w:p>
    <w:p w14:paraId="3D339082" w14:textId="77777777" w:rsidR="00045D36" w:rsidRPr="00045D36" w:rsidRDefault="00045D36" w:rsidP="00045D36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</w:p>
    <w:p w14:paraId="2DE2E57E" w14:textId="4B0D4051" w:rsidR="00045D36" w:rsidRDefault="00045D36" w:rsidP="00045D36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Bold" w:hAnsi="AGaramond-Bold" w:cs="AGaramond-Bold"/>
          <w:b/>
          <w:bCs/>
          <w:sz w:val="16"/>
          <w:szCs w:val="16"/>
        </w:rPr>
        <w:t xml:space="preserve">ANS: </w:t>
      </w:r>
      <w:r>
        <w:rPr>
          <w:rFonts w:ascii="AGaramond-Regular" w:hAnsi="AGaramond-Regular" w:cs="AGaramond-Regular"/>
          <w:sz w:val="19"/>
          <w:szCs w:val="19"/>
        </w:rPr>
        <w:t xml:space="preserve">This hierarchy contains many “is-a” (inheritance) relationships. An </w:t>
      </w:r>
      <w:proofErr w:type="spellStart"/>
      <w:r>
        <w:rPr>
          <w:rFonts w:ascii="LucidaSansTypewriter" w:hAnsi="LucidaSansTypewriter" w:cs="LucidaSansTypewriter"/>
          <w:sz w:val="14"/>
          <w:szCs w:val="14"/>
        </w:rPr>
        <w:t>UndergraduateStudent</w:t>
      </w:r>
      <w:proofErr w:type="spellEnd"/>
      <w:r>
        <w:rPr>
          <w:rFonts w:ascii="LucidaSansTypewriter" w:hAnsi="LucidaSansTypewriter" w:cs="LucidaSansTypewriter"/>
          <w:sz w:val="14"/>
          <w:szCs w:val="14"/>
        </w:rPr>
        <w:t xml:space="preserve"> 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is a </w:t>
      </w:r>
      <w:r>
        <w:rPr>
          <w:rFonts w:ascii="LucidaSansTypewriter" w:hAnsi="LucidaSansTypewriter" w:cs="LucidaSansTypewriter"/>
          <w:sz w:val="14"/>
          <w:szCs w:val="14"/>
        </w:rPr>
        <w:t>Student</w:t>
      </w:r>
      <w:r>
        <w:rPr>
          <w:rFonts w:ascii="AGaramond-Regular" w:hAnsi="AGaramond-Regular" w:cs="AGaramond-Regular"/>
          <w:sz w:val="19"/>
          <w:szCs w:val="19"/>
        </w:rPr>
        <w:t xml:space="preserve">. A </w:t>
      </w:r>
      <w:proofErr w:type="spellStart"/>
      <w:r>
        <w:rPr>
          <w:rFonts w:ascii="LucidaSansTypewriter" w:hAnsi="LucidaSansTypewriter" w:cs="LucidaSansTypewriter"/>
          <w:sz w:val="14"/>
          <w:szCs w:val="14"/>
        </w:rPr>
        <w:t>GraduateStudent</w:t>
      </w:r>
      <w:proofErr w:type="spellEnd"/>
      <w:r>
        <w:rPr>
          <w:rFonts w:ascii="LucidaSansTypewriter" w:hAnsi="LucidaSansTypewriter" w:cs="LucidaSansTypewriter"/>
          <w:sz w:val="14"/>
          <w:szCs w:val="14"/>
        </w:rPr>
        <w:t xml:space="preserve"> 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is a </w:t>
      </w:r>
      <w:r>
        <w:rPr>
          <w:rFonts w:ascii="LucidaSansTypewriter" w:hAnsi="LucidaSansTypewriter" w:cs="LucidaSansTypewriter"/>
          <w:sz w:val="14"/>
          <w:szCs w:val="14"/>
        </w:rPr>
        <w:t>Student</w:t>
      </w:r>
      <w:r>
        <w:rPr>
          <w:rFonts w:ascii="AGaramond-Regular" w:hAnsi="AGaramond-Regular" w:cs="AGaramond-Regular"/>
          <w:sz w:val="19"/>
          <w:szCs w:val="19"/>
        </w:rPr>
        <w:t>, too. Each of the classes</w:t>
      </w:r>
      <w:r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LucidaSansTypewriter" w:hAnsi="LucidaSansTypewriter" w:cs="LucidaSansTypewriter"/>
          <w:sz w:val="14"/>
          <w:szCs w:val="14"/>
        </w:rPr>
        <w:t>Freshman</w:t>
      </w:r>
      <w:r>
        <w:rPr>
          <w:rFonts w:ascii="AGaramond-Regular" w:hAnsi="AGaramond-Regular" w:cs="AGaramond-Regular"/>
          <w:sz w:val="19"/>
          <w:szCs w:val="19"/>
        </w:rPr>
        <w:t xml:space="preserve">, </w:t>
      </w:r>
      <w:r>
        <w:rPr>
          <w:rFonts w:ascii="LucidaSansTypewriter" w:hAnsi="LucidaSansTypewriter" w:cs="LucidaSansTypewriter"/>
          <w:sz w:val="14"/>
          <w:szCs w:val="14"/>
        </w:rPr>
        <w:t>Sophomore</w:t>
      </w:r>
      <w:r>
        <w:rPr>
          <w:rFonts w:ascii="AGaramond-Regular" w:hAnsi="AGaramond-Regular" w:cs="AGaramond-Regular"/>
          <w:sz w:val="19"/>
          <w:szCs w:val="19"/>
        </w:rPr>
        <w:t xml:space="preserve">, </w:t>
      </w:r>
      <w:r>
        <w:rPr>
          <w:rFonts w:ascii="LucidaSansTypewriter" w:hAnsi="LucidaSansTypewriter" w:cs="LucidaSansTypewriter"/>
          <w:sz w:val="14"/>
          <w:szCs w:val="14"/>
        </w:rPr>
        <w:t xml:space="preserve">Junior </w:t>
      </w:r>
      <w:r>
        <w:rPr>
          <w:rFonts w:ascii="AGaramond-Regular" w:hAnsi="AGaramond-Regular" w:cs="AGaramond-Regular"/>
          <w:sz w:val="19"/>
          <w:szCs w:val="19"/>
        </w:rPr>
        <w:t xml:space="preserve">and </w:t>
      </w:r>
      <w:r>
        <w:rPr>
          <w:rFonts w:ascii="LucidaSansTypewriter" w:hAnsi="LucidaSansTypewriter" w:cs="LucidaSansTypewriter"/>
          <w:sz w:val="14"/>
          <w:szCs w:val="14"/>
        </w:rPr>
        <w:t xml:space="preserve">Senior 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is an </w:t>
      </w:r>
      <w:proofErr w:type="spellStart"/>
      <w:r>
        <w:rPr>
          <w:rFonts w:ascii="LucidaSansTypewriter" w:hAnsi="LucidaSansTypewriter" w:cs="LucidaSansTypewriter"/>
          <w:sz w:val="14"/>
          <w:szCs w:val="14"/>
        </w:rPr>
        <w:t>UndergraduateStudent</w:t>
      </w:r>
      <w:proofErr w:type="spellEnd"/>
      <w:r>
        <w:rPr>
          <w:rFonts w:ascii="LucidaSansTypewriter" w:hAnsi="LucidaSansTypewriter" w:cs="LucidaSansTypewriter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 xml:space="preserve">and 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is a </w:t>
      </w:r>
      <w:r>
        <w:rPr>
          <w:rFonts w:ascii="LucidaSansTypewriter" w:hAnsi="LucidaSansTypewriter" w:cs="LucidaSansTypewriter"/>
          <w:sz w:val="14"/>
          <w:szCs w:val="14"/>
        </w:rPr>
        <w:t>Student</w:t>
      </w:r>
      <w:r>
        <w:rPr>
          <w:rFonts w:ascii="AGaramond-Regular" w:hAnsi="AGaramond-Regular" w:cs="AGaramond-Regular"/>
          <w:sz w:val="19"/>
          <w:szCs w:val="19"/>
        </w:rPr>
        <w:t>.</w:t>
      </w:r>
      <w:r>
        <w:rPr>
          <w:rFonts w:ascii="AGaramond-Regular" w:hAnsi="AGaramond-Regular" w:cs="AGaramond-Regular"/>
          <w:sz w:val="19"/>
          <w:szCs w:val="19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 xml:space="preserve">Each of the classes </w:t>
      </w:r>
      <w:proofErr w:type="spellStart"/>
      <w:r>
        <w:rPr>
          <w:rFonts w:ascii="LucidaSansTypewriter" w:hAnsi="LucidaSansTypewriter" w:cs="LucidaSansTypewriter"/>
          <w:sz w:val="14"/>
          <w:szCs w:val="14"/>
        </w:rPr>
        <w:t>DoctoralStudent</w:t>
      </w:r>
      <w:proofErr w:type="spellEnd"/>
      <w:r>
        <w:rPr>
          <w:rFonts w:ascii="LucidaSansTypewriter" w:hAnsi="LucidaSansTypewriter" w:cs="LucidaSansTypewriter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 xml:space="preserve">and </w:t>
      </w:r>
      <w:proofErr w:type="spellStart"/>
      <w:r>
        <w:rPr>
          <w:rFonts w:ascii="LucidaSansTypewriter" w:hAnsi="LucidaSansTypewriter" w:cs="LucidaSansTypewriter"/>
          <w:sz w:val="14"/>
          <w:szCs w:val="14"/>
        </w:rPr>
        <w:t>MastersStudent</w:t>
      </w:r>
      <w:proofErr w:type="spellEnd"/>
      <w:r>
        <w:rPr>
          <w:rFonts w:ascii="LucidaSansTypewriter" w:hAnsi="LucidaSansTypewriter" w:cs="LucidaSansTypewriter"/>
          <w:sz w:val="14"/>
          <w:szCs w:val="14"/>
        </w:rPr>
        <w:t xml:space="preserve"> 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is a </w:t>
      </w:r>
      <w:proofErr w:type="spellStart"/>
      <w:r>
        <w:rPr>
          <w:rFonts w:ascii="LucidaSansTypewriter" w:hAnsi="LucidaSansTypewriter" w:cs="LucidaSansTypewriter"/>
          <w:sz w:val="14"/>
          <w:szCs w:val="14"/>
        </w:rPr>
        <w:t>GraduateStudent</w:t>
      </w:r>
      <w:proofErr w:type="spellEnd"/>
      <w:r>
        <w:rPr>
          <w:rFonts w:ascii="LucidaSansTypewriter" w:hAnsi="LucidaSansTypewriter" w:cs="LucidaSansTypewriter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sz w:val="19"/>
          <w:szCs w:val="19"/>
        </w:rPr>
        <w:t xml:space="preserve">and 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is a </w:t>
      </w:r>
      <w:r>
        <w:rPr>
          <w:rFonts w:ascii="LucidaSansTypewriter" w:hAnsi="LucidaSansTypewriter" w:cs="LucidaSansTypewriter"/>
          <w:sz w:val="14"/>
          <w:szCs w:val="14"/>
        </w:rPr>
        <w:t>Student</w:t>
      </w:r>
      <w:r>
        <w:rPr>
          <w:rFonts w:ascii="AGaramond-Regular" w:hAnsi="AGaramond-Regular" w:cs="AGaramond-Regular"/>
          <w:sz w:val="19"/>
          <w:szCs w:val="19"/>
        </w:rPr>
        <w:t>.</w:t>
      </w:r>
    </w:p>
    <w:p w14:paraId="48CB896E" w14:textId="50BDAAF3" w:rsidR="00045D36" w:rsidRDefault="00045D36" w:rsidP="00045D36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177C523" wp14:editId="0B5DD04B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CB6" w14:textId="0E787331" w:rsidR="0009739E" w:rsidRDefault="0009739E" w:rsidP="0009739E">
      <w:pPr>
        <w:rPr>
          <w:noProof/>
        </w:rPr>
      </w:pPr>
    </w:p>
    <w:p w14:paraId="3DE7E6CF" w14:textId="646D67A9" w:rsidR="0009739E" w:rsidRDefault="0009739E" w:rsidP="0009739E">
      <w:pPr>
        <w:tabs>
          <w:tab w:val="left" w:pos="2010"/>
        </w:tabs>
      </w:pPr>
      <w:r>
        <w:tab/>
      </w:r>
    </w:p>
    <w:p w14:paraId="0DF6959F" w14:textId="51FDC360" w:rsidR="0009739E" w:rsidRPr="0009739E" w:rsidRDefault="0009739E" w:rsidP="0009739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>Using Inheritance write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 xml:space="preserve"> down all the shapes you can think of—both two-dimensional and three-dimensional—</w:t>
      </w:r>
    </w:p>
    <w:p w14:paraId="542EA68B" w14:textId="3027BAA1" w:rsidR="0009739E" w:rsidRPr="0009739E" w:rsidRDefault="0009739E" w:rsidP="0009739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09739E">
        <w:rPr>
          <w:rFonts w:ascii="AGaramond-Regular" w:hAnsi="AGaramond-Regular" w:cs="AGaramond-Regular"/>
          <w:b/>
          <w:bCs/>
          <w:sz w:val="21"/>
          <w:szCs w:val="21"/>
        </w:rPr>
        <w:lastRenderedPageBreak/>
        <w:t xml:space="preserve">and form them into a more complete </w:t>
      </w:r>
      <w:r w:rsidRPr="0009739E">
        <w:rPr>
          <w:rFonts w:ascii="LucidaSansTypewriter" w:hAnsi="LucidaSansTypewriter" w:cs="LucidaSansTypewriter"/>
          <w:b/>
          <w:bCs/>
          <w:sz w:val="16"/>
          <w:szCs w:val="16"/>
        </w:rPr>
        <w:t xml:space="preserve">Shape 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>hierarchy with as many levels as possible. You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 xml:space="preserve"> 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 xml:space="preserve">hierarchy should have the base class </w:t>
      </w:r>
      <w:r w:rsidRPr="0009739E">
        <w:rPr>
          <w:rFonts w:ascii="LucidaSansTypewriter" w:hAnsi="LucidaSansTypewriter" w:cs="LucidaSansTypewriter"/>
          <w:b/>
          <w:bCs/>
          <w:sz w:val="16"/>
          <w:szCs w:val="16"/>
        </w:rPr>
        <w:t xml:space="preserve">Shape 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 xml:space="preserve">from which class </w:t>
      </w:r>
      <w:proofErr w:type="spellStart"/>
      <w:r w:rsidRPr="0009739E">
        <w:rPr>
          <w:rFonts w:ascii="LucidaSansTypewriter" w:hAnsi="LucidaSansTypewriter" w:cs="LucidaSansTypewriter"/>
          <w:b/>
          <w:bCs/>
          <w:sz w:val="16"/>
          <w:szCs w:val="16"/>
        </w:rPr>
        <w:t>TwoDimensionalShape</w:t>
      </w:r>
      <w:proofErr w:type="spellEnd"/>
      <w:r w:rsidRPr="0009739E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 xml:space="preserve">and class </w:t>
      </w:r>
      <w:proofErr w:type="spellStart"/>
      <w:r w:rsidRPr="0009739E">
        <w:rPr>
          <w:rFonts w:ascii="LucidaSansTypewriter" w:hAnsi="LucidaSansTypewriter" w:cs="LucidaSansTypewriter"/>
          <w:b/>
          <w:bCs/>
          <w:sz w:val="16"/>
          <w:szCs w:val="16"/>
        </w:rPr>
        <w:t>ThreeDimensionalShape</w:t>
      </w:r>
      <w:proofErr w:type="spellEnd"/>
      <w:r w:rsidRPr="0009739E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>are derived. [</w:t>
      </w:r>
      <w:r w:rsidRPr="0009739E">
        <w:rPr>
          <w:rFonts w:ascii="AGaramond-Italic" w:hAnsi="AGaramond-Italic" w:cs="AGaramond-Italic"/>
          <w:b/>
          <w:bCs/>
          <w:i/>
          <w:iCs/>
          <w:sz w:val="21"/>
          <w:szCs w:val="21"/>
        </w:rPr>
        <w:t xml:space="preserve">Note: </w:t>
      </w:r>
      <w:r w:rsidRPr="0009739E">
        <w:rPr>
          <w:rFonts w:ascii="AGaramond-Regular" w:hAnsi="AGaramond-Regular" w:cs="AGaramond-Regular"/>
          <w:b/>
          <w:bCs/>
          <w:sz w:val="21"/>
          <w:szCs w:val="21"/>
        </w:rPr>
        <w:t xml:space="preserve">You do not need to write any code for this exercise.] </w:t>
      </w:r>
    </w:p>
    <w:p w14:paraId="7F2F6D14" w14:textId="31ACD48F" w:rsidR="0009739E" w:rsidRDefault="0009739E" w:rsidP="0009739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Bold" w:hAnsi="AGaramond-Bold" w:cs="AGaramond-Bold"/>
          <w:b/>
          <w:bCs/>
          <w:sz w:val="16"/>
          <w:szCs w:val="16"/>
        </w:rPr>
        <w:t xml:space="preserve">ANS: </w:t>
      </w:r>
      <w:r>
        <w:rPr>
          <w:rFonts w:ascii="AGaramond-Regular" w:hAnsi="AGaramond-Regular" w:cs="AGaramond-Regular"/>
          <w:sz w:val="19"/>
          <w:szCs w:val="19"/>
        </w:rPr>
        <w:t>[</w:t>
      </w:r>
      <w:r>
        <w:rPr>
          <w:rFonts w:ascii="AGaramond-Italic" w:hAnsi="AGaramond-Italic" w:cs="AGaramond-Italic"/>
          <w:i/>
          <w:iCs/>
          <w:sz w:val="19"/>
          <w:szCs w:val="19"/>
        </w:rPr>
        <w:t xml:space="preserve">Note: </w:t>
      </w:r>
      <w:r>
        <w:rPr>
          <w:rFonts w:ascii="AGaramond-Regular" w:hAnsi="AGaramond-Regular" w:cs="AGaramond-Regular"/>
          <w:sz w:val="19"/>
          <w:szCs w:val="19"/>
        </w:rPr>
        <w:t>Solutions may vary.]</w:t>
      </w:r>
    </w:p>
    <w:p w14:paraId="4E63444C" w14:textId="2DEFBD75" w:rsidR="0009739E" w:rsidRDefault="0009739E" w:rsidP="00B30C3C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CB4FC4" wp14:editId="6673C048">
            <wp:extent cx="3714750" cy="27800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938" cy="27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0B1E" w14:textId="0A6B6108" w:rsidR="00093749" w:rsidRDefault="00093749" w:rsidP="00093749">
      <w:pPr>
        <w:rPr>
          <w:noProof/>
        </w:rPr>
      </w:pPr>
    </w:p>
    <w:p w14:paraId="54762F4B" w14:textId="61B5A0A5" w:rsidR="00093749" w:rsidRDefault="00093749" w:rsidP="0009374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21"/>
          <w:szCs w:val="21"/>
        </w:rPr>
      </w:pP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Draw an inheritance hierarchy for classes 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>Quadrilateral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, 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>Trapezoid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, 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>Parallelogram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, 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>Rectangle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 xml:space="preserve"> 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and 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>Square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. Use </w:t>
      </w:r>
      <w:r w:rsidRPr="00093749">
        <w:rPr>
          <w:rFonts w:ascii="LucidaSansTypewriter" w:hAnsi="LucidaSansTypewriter" w:cs="LucidaSansTypewriter"/>
          <w:b/>
          <w:bCs/>
          <w:sz w:val="16"/>
          <w:szCs w:val="16"/>
        </w:rPr>
        <w:t xml:space="preserve">Quadrilateral 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>as the base class of the hierarchy. Make the hierarchy as deep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 xml:space="preserve"> </w:t>
      </w:r>
      <w:r w:rsidRPr="00093749">
        <w:rPr>
          <w:rFonts w:ascii="AGaramond-Regular" w:hAnsi="AGaramond-Regular" w:cs="AGaramond-Regular"/>
          <w:b/>
          <w:bCs/>
          <w:sz w:val="21"/>
          <w:szCs w:val="21"/>
        </w:rPr>
        <w:t>as possible.</w:t>
      </w:r>
    </w:p>
    <w:p w14:paraId="0FE0B296" w14:textId="337015BA" w:rsidR="00477B45" w:rsidRPr="00093749" w:rsidRDefault="00477B45" w:rsidP="00477B4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FE4FC4" wp14:editId="35CE4B6F">
            <wp:extent cx="4216400" cy="24309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039" cy="24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45" w:rsidRPr="0009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za3NDIxMjI0sDBT0lEKTi0uzszPAykwrgUAgMAJUSwAAAA="/>
  </w:docVars>
  <w:rsids>
    <w:rsidRoot w:val="007419B9"/>
    <w:rsid w:val="00032FDC"/>
    <w:rsid w:val="00045D36"/>
    <w:rsid w:val="00093749"/>
    <w:rsid w:val="0009739E"/>
    <w:rsid w:val="0017107B"/>
    <w:rsid w:val="00222EB3"/>
    <w:rsid w:val="00225301"/>
    <w:rsid w:val="002B63E9"/>
    <w:rsid w:val="00477B45"/>
    <w:rsid w:val="004936E4"/>
    <w:rsid w:val="007419B9"/>
    <w:rsid w:val="00B30C3C"/>
    <w:rsid w:val="00BC2C4E"/>
    <w:rsid w:val="00C34BE9"/>
    <w:rsid w:val="00C6548D"/>
    <w:rsid w:val="00D32CD0"/>
    <w:rsid w:val="00D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419"/>
  <w15:chartTrackingRefBased/>
  <w15:docId w15:val="{5E96A150-5C91-4D1C-BEFF-B6A53DEB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Jilani</dc:creator>
  <cp:keywords/>
  <dc:description/>
  <cp:lastModifiedBy>Rabia Jilani</cp:lastModifiedBy>
  <cp:revision>13</cp:revision>
  <dcterms:created xsi:type="dcterms:W3CDTF">2021-01-31T13:36:00Z</dcterms:created>
  <dcterms:modified xsi:type="dcterms:W3CDTF">2021-01-31T13:47:00Z</dcterms:modified>
</cp:coreProperties>
</file>