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AI 人员安全相机 Jetson 载板硬件布局与走线需求说明书</w:t>
      </w:r>
    </w:p>
    <w:p>
      <w:r>
        <w:rPr>
          <w:rFonts w:ascii="Microsoft YaHei" w:hAnsi="Microsoft YaHei" w:eastAsia="Microsoft YaHei"/>
          <w:sz w:val="19"/>
        </w:rPr>
        <w:t>文档版本：V1.0</w:t>
      </w:r>
    </w:p>
    <w:p>
      <w:r>
        <w:rPr>
          <w:rFonts w:ascii="Microsoft YaHei" w:hAnsi="Microsoft YaHei" w:eastAsia="Microsoft YaHei"/>
          <w:sz w:val="19"/>
        </w:rPr>
        <w:t>编写日期：2026-06-03</w:t>
      </w:r>
    </w:p>
    <w:p>
      <w:r>
        <w:rPr>
          <w:rFonts w:ascii="Microsoft YaHei" w:hAnsi="Microsoft YaHei" w:eastAsia="Microsoft YaHei"/>
          <w:sz w:val="19"/>
        </w:rPr>
        <w:t>适用对象：AI 人员安全相机产品化载板、硬件外包设计、样机评审、量产导入</w:t>
      </w:r>
    </w:p>
    <w:p>
      <w:r>
        <w:rPr>
          <w:rFonts w:ascii="Microsoft YaHei" w:hAnsi="Microsoft YaHei" w:eastAsia="Microsoft YaHei"/>
          <w:sz w:val="19"/>
        </w:rPr>
        <w:t>目标平台：NVIDIA Jetson Orin Nano / Orin Nano Super 软件平台兼容方案</w:t>
      </w:r>
    </w:p>
    <w:p>
      <w:pPr>
        <w:pStyle w:val="Heading2"/>
      </w:pPr>
      <w:r>
        <w:t>1. 文档目的</w:t>
      </w:r>
    </w:p>
    <w:p>
      <w:r>
        <w:rPr>
          <w:rFonts w:ascii="Microsoft YaHei" w:hAnsi="Microsoft YaHei" w:eastAsia="Microsoft YaHei"/>
          <w:sz w:val="19"/>
        </w:rPr>
        <w:t>本文档用于向硬件设计方明确 AI 人员安全相机产品化载板的最小功能配置、布局原则、走线重点、调试接口保留方式、量产刷机要求和硬件验收标准。</w:t>
      </w:r>
    </w:p>
    <w:p>
      <w:r>
        <w:rPr>
          <w:rFonts w:ascii="Microsoft YaHei" w:hAnsi="Microsoft YaHei" w:eastAsia="Microsoft YaHei"/>
          <w:sz w:val="19"/>
        </w:rPr>
        <w:t>本产品不是通用开发板，而是面向客户现场部署的边缘 AI 安全相机。硬件设计目标是：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客户日常使用接口尽量简单。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工厂、售后、救砖、刷机能力必须完整保留。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满足 1080p 视频采集、边缘 AI 推理、LAN 前端管理、GPIO/IO 联动报警、离线时间记录和本地存储。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兼容当前 USB 摄像头方案，并预留后续 CSI 摄像头升级空间。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支持 NVMe 作为系统盘或主要数据盘，满足量产和长期运行可靠性要求。</w:t>
      </w:r>
    </w:p>
    <w:p>
      <w:pPr>
        <w:pStyle w:val="Heading2"/>
      </w:pPr>
      <w:r>
        <w:t>2. 产品基本假设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当前要求</w:t>
            </w:r>
          </w:p>
        </w:tc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计算核心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Jetson Orin Nano / Orin Nano Super 软件兼容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以当前软件部署环境为基准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主电源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19V 输入优先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可评估 9-36V 宽压工业输入，但第一版建议保持 19V 方案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系统存储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NVMe M.2 Key-M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建议作为量产默认存储，优于 microSD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当前相机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内置 USB 摄像头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客户不需要外露 USB 摄像头口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未来相机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预留 1 路 CSI 底座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用于后续 CSI 摄像头版本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管理通讯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LAN 口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前端管理、视频预览、参数配置、维护调试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刷机救砖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USB-C + Recovery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必须保留，可隐藏，不建议删除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离线时间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RTC 电池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断电后保持时间，保证离线报警记录可信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散热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4pin 5V PWM 风扇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建议保留 PWM 和 TACH 转速反馈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IO 联动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40pin 或等效工业 IO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建议转成隔离输入/输出和端子，不建议裸 GPIO 直连外设</w:t>
            </w:r>
          </w:p>
        </w:tc>
      </w:tr>
    </w:tbl>
    <w:p/>
    <w:p>
      <w:pPr>
        <w:pStyle w:val="Heading2"/>
      </w:pPr>
      <w:r>
        <w:t>3. 接口保留策略</w:t>
      </w:r>
    </w:p>
    <w:p>
      <w:pPr>
        <w:pStyle w:val="Heading3"/>
      </w:pPr>
      <w:r>
        <w:t>3.1 客户侧建议外露接口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接口</w:t>
            </w:r>
          </w:p>
        </w:tc>
        <w:tc>
          <w:tcPr>
            <w:tcW w:type="dxa" w:w="252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是否外露</w:t>
            </w:r>
          </w:p>
        </w:tc>
        <w:tc>
          <w:tcPr>
            <w:tcW w:type="dxa" w:w="252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用途</w:t>
            </w:r>
          </w:p>
        </w:tc>
        <w:tc>
          <w:tcPr>
            <w:tcW w:type="dxa" w:w="252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设计建议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电源输入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必须外露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整机供电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19V DC 输入，带防反接、过压、浪涌和保险保护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LAN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必须外露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前端管理、视频流、参数配置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RJ45 靠板边，保留 ESD/浪涌保护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报警 IO 端子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建议外露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声光报警器、PLC、继电器、干接点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使用可插拔端子，做隔离和保护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状态灯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建议外露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电源、运行、网络、报警、故障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不影响密封和结构强度</w:t>
            </w:r>
          </w:p>
        </w:tc>
      </w:tr>
    </w:tbl>
    <w:p/>
    <w:p>
      <w:pPr>
        <w:pStyle w:val="Heading3"/>
      </w:pPr>
      <w:r>
        <w:t>3.2 工厂/售后隐藏维护接口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接口</w:t>
            </w:r>
          </w:p>
        </w:tc>
        <w:tc>
          <w:tcPr>
            <w:tcW w:type="dxa" w:w="2016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是否保留</w:t>
            </w:r>
          </w:p>
        </w:tc>
        <w:tc>
          <w:tcPr>
            <w:tcW w:type="dxa" w:w="2016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是否客户可见</w:t>
            </w:r>
          </w:p>
        </w:tc>
        <w:tc>
          <w:tcPr>
            <w:tcW w:type="dxa" w:w="2016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用途</w:t>
            </w:r>
          </w:p>
        </w:tc>
        <w:tc>
          <w:tcPr>
            <w:tcW w:type="dxa" w:w="2016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特别要求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USB-C Recovery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必须保留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可隐藏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刷机、救砖、量产烧录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外壳打开后必须能接线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Recovery / Reset / Power / GND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必须保留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可隐藏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进入强制恢复、复位、电源控制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建议做测试点或小排针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Debug UART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必须保留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隐藏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无 LAN/无系统时诊断启动日志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建议 3pin/4pin 测试点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关键电源测试点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必须保留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隐藏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工厂测试和维修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19V、5V、3.3V、RTC、风扇电源等</w:t>
            </w:r>
          </w:p>
        </w:tc>
      </w:tr>
      <w:tr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USB 调试口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可选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隐藏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工程维护</w:t>
            </w:r>
          </w:p>
        </w:tc>
        <w:tc>
          <w:tcPr>
            <w:tcW w:type="dxa" w:w="2016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若空间允许，可保留一个内部维护 USB</w:t>
            </w:r>
          </w:p>
        </w:tc>
      </w:tr>
    </w:tbl>
    <w:p/>
    <w:p>
      <w:pPr>
        <w:pStyle w:val="Heading3"/>
      </w:pPr>
      <w:r>
        <w:t>3.3 板内接口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接口</w:t>
            </w:r>
          </w:p>
        </w:tc>
        <w:tc>
          <w:tcPr>
            <w:tcW w:type="dxa" w:w="252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是否必须</w:t>
            </w:r>
          </w:p>
        </w:tc>
        <w:tc>
          <w:tcPr>
            <w:tcW w:type="dxa" w:w="252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用途</w:t>
            </w:r>
          </w:p>
        </w:tc>
        <w:tc>
          <w:tcPr>
            <w:tcW w:type="dxa" w:w="252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内置 USB 摄像头接口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必须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当前摄像头接入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建议使用锁扣线束或板对线连接器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CSI FPC 底座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建议必须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后续 CSI 摄像头版本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即使第一版不用，也建议按规范预留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NVMe M.2 Key-M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必须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系统盘/数据盘/模型/日志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建议支持 2280，条件允许兼容 2242/2260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RTC 电池座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必须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离线时间保持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远离高温区，方便更换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4pin 风扇座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必须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散热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5V / GND / PWM / TACH</w:t>
            </w:r>
          </w:p>
        </w:tc>
      </w:tr>
    </w:tbl>
    <w:p/>
    <w:p>
      <w:pPr>
        <w:pStyle w:val="Heading2"/>
      </w:pPr>
      <w:r>
        <w:t>4. 总体布局原则</w:t>
      </w:r>
    </w:p>
    <w:p>
      <w:pPr>
        <w:pStyle w:val="Heading3"/>
      </w:pPr>
      <w:r>
        <w:t>4.1 推荐分区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区域</w:t>
            </w:r>
          </w:p>
        </w:tc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推荐位置</w:t>
            </w:r>
          </w:p>
        </w:tc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布局原则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Jetson 模组区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板中心或靠近散热核心位置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上方预留散热器高度，周围保留装配和返修空间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电源区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靠近电源输入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大电流路径短、粗，远离 CSI/USB/LAN 高速信号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LAN 区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靠板边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RJ45、磁性器件、ESD/浪涌保护集中放置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USB-C 维护区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靠板边或可打开维护位置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必须能接线进入 Recovery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内置 USB 相机区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靠近相机结构位置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线束短，避免跨越电源和风扇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CSI 区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靠近未来相机位置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FPC 短、直、少换层，预留相机电源和控制线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NVMe 区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远离高温和大电流开关节点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保留固定柱、散热贴、拆装空间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IO 端子区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靠板边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便于客户接线，隔离电路靠近端子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RTC 电池区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边缘可维护位置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远离散热器、风扇热风和电源高温器件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风扇区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靠近散热风道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线束短，不穿越 CSI/USB/NVMe 高速区域</w:t>
            </w:r>
          </w:p>
        </w:tc>
      </w:tr>
    </w:tbl>
    <w:p/>
    <w:p>
      <w:pPr>
        <w:pStyle w:val="Heading3"/>
      </w:pPr>
      <w:r>
        <w:t>4.2 机械布局注意点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ID</w:t>
            </w:r>
          </w:p>
        </w:tc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注意点</w:t>
            </w:r>
          </w:p>
        </w:tc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要求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MECH-01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散热器高度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外壳内部必须给 Jetson 散热器和风扇留足高度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MECH-02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风道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设计明确进风口、出风口和灰尘防护，不允许只靠内部空气循环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MECH-03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相机位置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镜头开孔、摄像头固定、线束长度和视场角要在 PCB 布局前确定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MECH-04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NVMe 拆装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NVMe 固定螺丝和散热贴不能被外壳或线束遮挡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MECH-05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RTC 更换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RTC 电池应可维护，不能被散热器、胶水、结构件永久遮住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MECH-06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维护接口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USB-C、Recovery、UART 测试点至少在拆开外壳后可达</w:t>
            </w:r>
          </w:p>
        </w:tc>
      </w:tr>
    </w:tbl>
    <w:p/>
    <w:p>
      <w:pPr>
        <w:pStyle w:val="Heading2"/>
      </w:pPr>
      <w:r>
        <w:t>5. PCB 层叠与通用走线要求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ID</w:t>
            </w:r>
          </w:p>
        </w:tc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要求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PCB-01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层数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不建议 2 层板；至少 4 层，优先 6 层或以上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PCB-02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参考地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USB、CSI、PCIe/NVMe、LAN 等高速信号下方必须有连续参考地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PCB-03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控阻抗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所有高速差分线必须按板厂叠层计算控阻抗，不允许凭经验随意走线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PCB-04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地平面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高速差分线下方禁止跨分割地、开槽、缺铜区域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PCB-05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换层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高速信号尽量少换层；必须换层时旁边放置回流地过孔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PCB-06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串扰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高速差分线与电源电感、开关节点、风扇线、IO 大电流线保持距离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PCB-07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测试点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高速差分线不建议随意加测试点，避免形成 stub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PCB-08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长度匹配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差分对组内等长、对间长度按接口规范控制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PCB-09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ESD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外露接口和外部线束接口必须有 ESD/浪涌保护路径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PCB-10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量产测试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关键电源轨、启动控制、Recovery、UART、IO 输入输出应有可探测测试点</w:t>
            </w:r>
          </w:p>
        </w:tc>
      </w:tr>
    </w:tbl>
    <w:p/>
    <w:p>
      <w:r>
        <w:rPr>
          <w:rFonts w:ascii="Microsoft YaHei" w:hAnsi="Microsoft YaHei" w:eastAsia="Microsoft YaHei"/>
          <w:sz w:val="19"/>
        </w:rPr>
        <w:t>注：具体线宽、线距、阻抗值、长度容差必须由硬件商结合 NVIDIA Product Design Guide、P3768 参考设计、连接器规范和 PCB 板厂叠层共同确认。本文档不替代 NVIDIA 官方设计规则。</w:t>
      </w:r>
    </w:p>
    <w:p>
      <w:pPr>
        <w:pStyle w:val="Heading2"/>
      </w:pPr>
      <w:r>
        <w:t>6. 电源设计与走线注意 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ID</w:t>
            </w:r>
          </w:p>
        </w:tc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注意点</w:t>
            </w:r>
          </w:p>
        </w:tc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要求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PWR-01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主电源输入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第一版建议 19V 输入，电源适配器和板内电源按整机峰值功耗留余量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PWR-02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功耗余量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不能只按 Jetson 25W 计算，还要加入 USB/CSI 相机、NVMe、风扇、LAN、IO 外设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PWR-03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输入保护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电源入口建议具备保险、反接保护、浪涌/TVS、过压/欠压保护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PWR-04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DC/DC 布局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电源转换器、电感、开关节点集中在电源区，远离 CSI、USB、LAN、RTC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PWR-05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大电流走线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19V 输入、5V 风扇、USB 供电、外设供电走线要短、粗、回流明确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PWR-06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电源时序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Jetson 模组相关电源轨必须按 NVIDIA 参考设计和模组要求处理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PWR-07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USB 相机供电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摄像头电源建议单独限流和滤波，不与风扇噪声电源直接混接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PWR-08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NVMe 供电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NVMe 3.3V 要考虑上电瞬态电流和掉电稳定性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PWR-09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RTC 供电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RTC 后备电池线路要低漏电，远离高温和高噪声区域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PWR-10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掉电保护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软件会运行数据库/日志/视频，硬件应评估突然断电下的文件系统风险</w:t>
            </w:r>
          </w:p>
        </w:tc>
      </w:tr>
    </w:tbl>
    <w:p/>
    <w:p>
      <w:pPr>
        <w:pStyle w:val="Heading2"/>
      </w:pPr>
      <w:r>
        <w:t>7. USB 摄像头与 USB-C 走线注意 ID</w:t>
      </w:r>
    </w:p>
    <w:p>
      <w:pPr>
        <w:pStyle w:val="Heading3"/>
      </w:pPr>
      <w:r>
        <w:t>7.1 内置 USB 摄像头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ID</w:t>
            </w:r>
          </w:p>
        </w:tc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注意点</w:t>
            </w:r>
          </w:p>
        </w:tc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要求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USB-01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USB 类型确认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确认当前摄像头是 USB2 还是 USB3；USB3 需要额外 SuperSpeed 差分对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USB-02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线束固定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内置摄像头建议使用锁扣连接器，避免运输震动导致接触不良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USB-03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差分线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D+/D- 以及 USB3 TX/RX 差分对必须控阻抗、等长、少过孔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USB-04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供电保护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摄像头 VBUS 建议有过流保护、ESD 和滤波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USB-05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噪声隔离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USB 线不要贴近 DC/DC 电感、风扇线、报警输出线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USB-06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维护空间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内置摄像头线束要能装配和更换，不要被散热器压住</w:t>
            </w:r>
          </w:p>
        </w:tc>
      </w:tr>
    </w:tbl>
    <w:p/>
    <w:p>
      <w:pPr>
        <w:pStyle w:val="Heading3"/>
      </w:pPr>
      <w:r>
        <w:t>7.2 USB-C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ID</w:t>
            </w:r>
          </w:p>
        </w:tc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注意点</w:t>
            </w:r>
          </w:p>
        </w:tc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要求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USBC-01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功能定位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USB-C 必须支持 Device / Recovery，不是普通充电口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USBC-02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可达性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USB-C 可隐藏，但拆开外壳后必须能稳定接线刷机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USBC-03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CC/方向识别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USB-C CC 逻辑、ESD、VBUS 检测按参考设计处理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USBC-04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Recovery 配合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USB-C 维护区域附近应有 Recovery / Reset / GND 测试点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USBC-05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显示误解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不要求 USB-C 输出显示；不要按显示口使用</w:t>
            </w:r>
          </w:p>
        </w:tc>
      </w:tr>
    </w:tbl>
    <w:p/>
    <w:p>
      <w:pPr>
        <w:pStyle w:val="Heading2"/>
      </w:pPr>
      <w:r>
        <w:t>8. CSI 摄像头预留走线注意 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ID</w:t>
            </w:r>
          </w:p>
        </w:tc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注意点</w:t>
            </w:r>
          </w:p>
        </w:tc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要求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CSI-01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底座位置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CSI FPC 底座尽量靠近未来相机模组位置，避免长 FPC 穿过整机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CSI-02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FPC 方向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确认底接/顶接、触点方向、装配方向和外壳开孔方向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CSI-03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MIPI 差分对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MIPI CSI 差分对必须控阻抗、组内等长、少换层、连续参考地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CSI-04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控制信号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必须同时预留 I2C、RESET、PWDN/POWER_EN、MCLK 等相机控制信号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CSI-05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相机电源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预留传感器所需电源轨和使能控制，不能只留数据线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CSI-06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噪声隔离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CSI 区域远离 DC/DC、风扇、报警 IO、LAN 磁性器件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CSI-07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软件适配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CSI 传感器型号变化会带来设备树、驱动和 ISP/Argus 配置工作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CSI-08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预留价值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如果 CSI 座放得过远、走线绕远或穿越噪声区，实际等于没有预留</w:t>
            </w:r>
          </w:p>
        </w:tc>
      </w:tr>
    </w:tbl>
    <w:p/>
    <w:p>
      <w:pPr>
        <w:pStyle w:val="Heading2"/>
      </w:pPr>
      <w:r>
        <w:t>9. NVMe M.2 存储走线注意 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ID</w:t>
            </w:r>
          </w:p>
        </w:tc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注意点</w:t>
            </w:r>
          </w:p>
        </w:tc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要求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NVME-01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规格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建议 M.2 Key-M，优先支持 2280；空间允许兼容 2242/2260 固定孔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NVME-02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PCIe 通道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NVMe 使用 PCIe 高速线，必须按 NVIDIA lane 配置和设备树匹配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NVME-03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差分线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PCIe TX/RX 差分对必须控阻抗、等长、短路径、少过孔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NVME-04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参考时钟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REFCLK、PERST#、CLKREQ# 等控制/时钟信号按规范布线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NVME-05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供电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3.3V 电源需满足 NVMe 启动瞬态电流，靠近插槽布置去耦电容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NVME-06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散热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预留导热垫或散热片空间，避免 NVMe 位于 Jetson 热风直吹死角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NVME-07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量产刷机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若 NVMe 作为系统盘，massflash/SDK Manager/刷机脚本目标必须固定为 NVMe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NVME-08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可维护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NVMe 固定螺丝可拆，售后可更换；若授权绑定存储，需有换盘流程</w:t>
            </w:r>
          </w:p>
        </w:tc>
      </w:tr>
    </w:tbl>
    <w:p/>
    <w:p>
      <w:pPr>
        <w:pStyle w:val="Heading2"/>
      </w:pPr>
      <w:r>
        <w:t>10. LAN 口走线注意 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ID</w:t>
            </w:r>
          </w:p>
        </w:tc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注意点</w:t>
            </w:r>
          </w:p>
        </w:tc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要求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LAN-01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板边放置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RJ45 靠板边，便于客户插拔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LAN-02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保护器件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ESD/TVS/浪涌保护靠近接口，接地路径短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LAN-03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磁性器件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磁性器件、共模电感、中心抽头电路按 PHY/参考设计要求放置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LAN-04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差分线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以太网差分对控阻抗、等长、少过孔，不跨分割地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LAN-05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隔离距离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网络隔离区域和机壳地/数字地策略由硬件商按认证要求设计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LAN-06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生产测试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LAN 需做上电链路、DHCP/静态维护地址、吞吐、长时间稳定性测试</w:t>
            </w:r>
          </w:p>
        </w:tc>
      </w:tr>
    </w:tbl>
    <w:p/>
    <w:p>
      <w:pPr>
        <w:pStyle w:val="Heading2"/>
      </w:pPr>
      <w:r>
        <w:t>11. 风扇与散热注意 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ID</w:t>
            </w:r>
          </w:p>
        </w:tc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注意点</w:t>
            </w:r>
          </w:p>
        </w:tc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要求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FAN-01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风扇类型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建议 4pin 5V PWM 风扇，包含 5V、GND、PWM、TACH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FAN-02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转速反馈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TACH 线要能被系统读取，用于风扇故障检测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FAN-03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PWM 控制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PWM 线电平、上拉、电气兼容性需确认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FAN-04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供电噪声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风扇电源和走线远离相机、CSI、RTC、高速差分线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FAN-05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风道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风扇必须服务于 Jetson 散热器，不能只在壳内搅动热空气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FAN-06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降频风险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散热不足会导致 MAXN_SUPER/25W 模式下温度降频，影响 AI 推理和视频稳定</w:t>
            </w:r>
          </w:p>
        </w:tc>
      </w:tr>
    </w:tbl>
    <w:p/>
    <w:p>
      <w:pPr>
        <w:pStyle w:val="Heading2"/>
      </w:pPr>
      <w:r>
        <w:t>12. RTC 电池与离线时间注意 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ID</w:t>
            </w:r>
          </w:p>
        </w:tc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注意点</w:t>
            </w:r>
          </w:p>
        </w:tc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要求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RTC-01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功能定位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RTC 电池只负责保时间，不负责整机供电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RTC-02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电池类型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纽扣电池或超级电容方案由硬件商评估寿命、维护和认证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RTC-03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低漏电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RTC 供电线路必须低漏电，避免电池寿命过短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RTC-04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位置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RTC 电池远离高温区域，避免靠近 Jetson 散热器和电源热源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RTC-05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可维护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电池座应方便售后更换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RTC-06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软件验证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离线断电后重启，系统时间必须能保持，报警记录时间不能回到默认日期</w:t>
            </w:r>
          </w:p>
        </w:tc>
      </w:tr>
    </w:tbl>
    <w:p/>
    <w:p>
      <w:pPr>
        <w:pStyle w:val="Heading2"/>
      </w:pPr>
      <w:r>
        <w:t>13. 40pin / 工业 IO 设计注意 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ID</w:t>
            </w:r>
          </w:p>
        </w:tc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注意点</w:t>
            </w:r>
          </w:p>
        </w:tc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要求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IO-01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不直驱外设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Jetson GPIO 不应直接驱动声光报警器、继电器、PLC 输入等外部设备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IO-02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隔离输出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外部报警输出建议使用光耦、MOS、继电器或隔离驱动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IO-03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电压兼容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客户现场可能是 12V/24V，必须明确输入/输出电压范围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IO-04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干接点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若客户需要接 PLC 或报警主机，建议提供干接点输出选项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IO-05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保护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IO 端子必须有 ESD、过流、反接、浪涌保护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IO-06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端子位置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IO 端子靠板边，客户线束不要跨过 Jetson、NVMe、CSI 区域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IO-07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Pinmux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所用 GPIO/I2C/SPI/UART/PWM 必须在 pinmux 表和设备树里固定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IO-08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方向默认值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上电默认态必须安全，不能上电瞬间误触发报警器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IO-09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软件一致性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硬件 IO 编号、Linux GPIO 编号、前端配置名称要建立映射表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IO-10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电平标准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3.3V 容忍、开漏、上拉/下拉等必须按 NVIDIA pinmux 要求确认</w:t>
            </w:r>
          </w:p>
        </w:tc>
      </w:tr>
    </w:tbl>
    <w:p/>
    <w:p>
      <w:pPr>
        <w:pStyle w:val="Heading2"/>
      </w:pPr>
      <w:r>
        <w:t>14. Debug、Recovery 与量产测试点注意 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ID</w:t>
            </w:r>
          </w:p>
        </w:tc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注意点</w:t>
            </w:r>
          </w:p>
        </w:tc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要求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DBG-01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Debug UART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必须保留串口日志接口，用于无系统/无网络诊断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DBG-02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Recovery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必须保留 Recovery 与 GND 进入强制恢复模式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DBG-03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Reset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必须保留 Reset 控制点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DBG-04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Power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建议保留 Power 控制点或自动上电配置点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DBG-05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GND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维护接口附近必须有可靠 GND 测试点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DBG-06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工装夹具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测试点位置要适合 pogo pin 工装，不应被高器件遮挡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DBG-07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标识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PCB 丝印或生产图纸必须标清测试点编号和功能</w:t>
            </w:r>
          </w:p>
        </w:tc>
      </w:tr>
    </w:tbl>
    <w:p/>
    <w:p>
      <w:pPr>
        <w:pStyle w:val="Heading2"/>
      </w:pPr>
      <w:r>
        <w:t>15. 高风险设计项清单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风险 ID</w:t>
            </w:r>
          </w:p>
        </w:tc>
        <w:tc>
          <w:tcPr>
            <w:tcW w:type="dxa" w:w="252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风险描述</w:t>
            </w:r>
          </w:p>
        </w:tc>
        <w:tc>
          <w:tcPr>
            <w:tcW w:type="dxa" w:w="252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后果</w:t>
            </w:r>
          </w:p>
        </w:tc>
        <w:tc>
          <w:tcPr>
            <w:tcW w:type="dxa" w:w="252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规避要求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RISK-01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删除或藏死 USB-C Recovery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系统损坏后无法救砖/刷机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必须可接线、可进入 RCM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RISK-02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不保留 Debug UART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启动失败无法定位原因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必须留测试点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RISK-03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CSI 座离相机太远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后续 CSI 版本画面不稳定或不可用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CSI 座靠近相机，走线短且连续参考地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RISK-04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GPIO 直接接报警器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烧毁模组或误触发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必须隔离和驱动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RISK-05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NVMe/USB/PCIe lane 冲突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设备无法识别或刷机失败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硬件 lane、ODMDATA、设备树、刷机配置一致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RISK-06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电源余量不足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重启、掉线、相机黑屏、NVMe 掉盘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按整机峰值功耗设计余量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RISK-07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高速线跨分割地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USB/CSI/LAN/NVMe 不稳定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高速线下方保持完整参考地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RISK-08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RTC 放在高温区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电池寿命短、时间丢失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远离热源，低漏电设计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RISK-09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无风扇 TACH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风扇坏了软件不知道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使用 4pin 风扇并接入转速反馈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RISK-10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NVMe 热设计不足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写入降速、掉盘、寿命下降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预留导热垫和散热路径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RISK-11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LAN 无保护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工业现场浪涌导致损坏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接口侧加入保护和隔离设计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RISK-12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默认 IO 态不安全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上电误报警或误动作</w:t>
            </w:r>
          </w:p>
        </w:tc>
        <w:tc>
          <w:tcPr>
            <w:tcW w:type="dxa" w:w="252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IO 默认电平必须安全</w:t>
            </w:r>
          </w:p>
        </w:tc>
      </w:tr>
    </w:tbl>
    <w:p/>
    <w:p>
      <w:pPr>
        <w:pStyle w:val="Heading2"/>
      </w:pPr>
      <w:r>
        <w:t>16. 软件与硬件联动要求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项目</w:t>
            </w:r>
          </w:p>
        </w:tc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硬件要求</w:t>
            </w:r>
          </w:p>
        </w:tc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软件影响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自定义载板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提供 board name、EEPROM/ID 策略、设备树修改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需要更新 MB1/MB2、ODMDATA、device tree、flash config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NVMe 系统盘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M.2 Key-M 供电和 PCIe 稳定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刷机脚本、massflash、rootfs 目标改为 NVMe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GPIO/IO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明确 pinmux、默认态、电平、隔离方式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后端 IO 映射表、前端配置、报警输出逻辑要对应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CSI 相机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明确传感器型号、电源、I2C、reset、MCLK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需要驱动、设备树、V4L2/Argus 测试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RTC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保证离线保时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后端日志、报警记录、授权时间校验依赖系统时间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风扇 TACH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转速反馈可读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软件可做温度/风扇故障报警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LAN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默认 DHCP + 维护地址策略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前端扫描和自动连接逻辑依赖网络稳定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USB-C Recovery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可进入 RCM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支持救砖、完整刷机、量产烧录</w:t>
            </w:r>
          </w:p>
        </w:tc>
      </w:tr>
    </w:tbl>
    <w:p/>
    <w:p>
      <w:r>
        <w:rPr>
          <w:rFonts w:ascii="Microsoft YaHei" w:hAnsi="Microsoft YaHei" w:eastAsia="Microsoft YaHei"/>
          <w:sz w:val="19"/>
        </w:rPr>
        <w:t>NVIDIA 官方文档明确指出，自定义载板不同于 P3768 开发板时，需要同步修改 kernel device tree、MB1、MB2、ODMDATA 和 flashing configuration。因此硬件设计不能只交 PCB，还必须同步交软件适配资料。</w:t>
      </w:r>
    </w:p>
    <w:p>
      <w:pPr>
        <w:pStyle w:val="Heading2"/>
      </w:pPr>
      <w:r>
        <w:t>17. 硬件商交付物清单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交付物</w:t>
            </w:r>
          </w:p>
        </w:tc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要求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原理图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PDF + 源文件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标注与 NVIDIA 参考设计差异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PCB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Layout 源文件 + Gerber + 钻孔 + 坐标文件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包含层叠、阻抗、差分线规则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BOM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可采购清单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标注关键器件、替代料、寿命和温度等级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叠层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PCB stackup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明确每层用途、介质厚度、铜厚、目标阻抗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走线报告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高速线长度/阻抗/规则报告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USB、CSI、PCIe/NVMe、LAN 必须覆盖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电源报告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电源树、功耗预算、温升评估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包括 Jetson、相机、NVMe、风扇、IO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Pinmux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pinmux 表、GPIO 映射表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软件可直接使用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BSP 资料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device tree、MB1/MB2、ODMDATA、flash config 修改说明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支持量产刷机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测试报告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样机 bring-up 测试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包括上电、刷机、LAN、USB 摄像头、CSI 预留、NVMe、RTC、风扇、IO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结构资料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3D 模型、接口位置图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与外壳、镜头、风扇、线束联动</w:t>
            </w:r>
          </w:p>
        </w:tc>
      </w:tr>
    </w:tbl>
    <w:p/>
    <w:p>
      <w:pPr>
        <w:pStyle w:val="Heading2"/>
      </w:pPr>
      <w:r>
        <w:t>18. 样机验收检查表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检查项</w:t>
            </w:r>
          </w:p>
        </w:tc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验收方法</w:t>
            </w:r>
          </w:p>
        </w:tc>
        <w:tc>
          <w:tcPr>
            <w:tcW w:type="dxa" w:w="3360"/>
            <w:shd w:fill="EAF6EF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结果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19V 上电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接入适配器，设备自动启动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待测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MAXN_SUPER/25W 模式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运行 nvpmodel 检查模式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待测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LAN 通讯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前端可扫描并连接设备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待测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USB 摄像头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后端可打开摄像头并输出视频流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待测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NVMe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系统可识别、读写稳定、可作为刷机目标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待测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USB-C Recovery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主机可识别 RCM 设备并刷机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待测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Debug UART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可读取启动日志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待测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RTC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断电后重新上电时间保持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待测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风扇 PWM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可调速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待测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风扇 TACH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可读取转速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待测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IO 输出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可驱动声光报警/继电器/PLC 输入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待测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IO 默认态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上电不误触发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待测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CSI 预留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FPC 座、电源、I2C、reset、MCLK 连通性确认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待测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温升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长时间 AI 推理和视频流运行不降频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待测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掉电恢复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断电重启后后端自动运行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待测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量产测试点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工装可接触关键测试点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待测</w:t>
            </w:r>
          </w:p>
        </w:tc>
      </w:tr>
    </w:tbl>
    <w:p/>
    <w:p>
      <w:pPr>
        <w:pStyle w:val="Heading2"/>
      </w:pPr>
      <w:r>
        <w:t>19. 给硬件商的简化需求描述</w:t>
      </w:r>
    </w:p>
    <w:p>
      <w:r>
        <w:rPr>
          <w:rFonts w:ascii="Microsoft YaHei" w:hAnsi="Microsoft YaHei" w:eastAsia="Microsoft YaHei"/>
          <w:sz w:val="19"/>
        </w:rPr>
        <w:t>请按 Jetson Orin Nano / Orin Nano Super 产品化载板设计一块最小功能板。客户侧只需外露电源、LAN、报警 IO 和状态灯；工厂/售后侧隐藏保留 USB-C Recovery、Recovery/Reset/Power/GND、Debug UART 和关键测试点。</w:t>
      </w:r>
    </w:p>
    <w:p>
      <w:r>
        <w:rPr>
          <w:rFonts w:ascii="Microsoft YaHei" w:hAnsi="Microsoft YaHei" w:eastAsia="Microsoft YaHei"/>
          <w:sz w:val="19"/>
        </w:rPr>
        <w:t>板内必须包含：NVMe M.2 Key-M、内置 USB 摄像头接口、预留 CSI FPC 底座、RTC 电池、4pin 5V PWM 风扇接口、工业 IO 隔离驱动。PCB 布局和走线必须按 NVIDIA Orin Nano/NX 相关设计指南和 P3768 参考载板约束执行，尤其注意 USB、CSI、PCIe/NVMe、LAN 的高速差分线控阻抗、连续参考地、少过孔、远离电源开关噪声。</w:t>
      </w:r>
    </w:p>
    <w:p>
      <w:r>
        <w:rPr>
          <w:rFonts w:ascii="Microsoft YaHei" w:hAnsi="Microsoft YaHei" w:eastAsia="Microsoft YaHei"/>
          <w:sz w:val="19"/>
        </w:rPr>
        <w:t>硬件交付必须同步给出 pinmux、GPIO 映射、ODMDATA、设备树、刷机配置和量产测试方案，不能只交 PCB。</w:t>
      </w:r>
    </w:p>
    <w:p>
      <w:pPr>
        <w:pStyle w:val="Heading2"/>
      </w:pPr>
      <w:r>
        <w:t>20. 参考资料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NVIDIA Jetson Orin Nano Developer Kit User Guide - Hardware Layout</w:t>
      </w:r>
    </w:p>
    <w:p>
      <w:r>
        <w:rPr>
          <w:rFonts w:ascii="Microsoft YaHei" w:hAnsi="Microsoft YaHei" w:eastAsia="Microsoft YaHei"/>
          <w:sz w:val="19"/>
        </w:rPr>
        <w:t>https://docs.nvidia.com/jetson/orin-nano-devkit/user-guide/latest/hardware_layout.html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NVIDIA Jetson Orin Nano Developer Kit User Guide - How-to Guides / Force Recovery / Power Mode / CSI Camera</w:t>
      </w:r>
    </w:p>
    <w:p>
      <w:r>
        <w:rPr>
          <w:rFonts w:ascii="Microsoft YaHei" w:hAnsi="Microsoft YaHei" w:eastAsia="Microsoft YaHei"/>
          <w:sz w:val="19"/>
        </w:rPr>
        <w:t>https://docs.nvidia.com/jetson/orin-nano-devkit/user-guide/latest/howto.html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NVIDIA Jetson Orin Nano Developer Kit User Guide - BSP Setup / Flash to NVMe</w:t>
      </w:r>
    </w:p>
    <w:p>
      <w:r>
        <w:rPr>
          <w:rFonts w:ascii="Microsoft YaHei" w:hAnsi="Microsoft YaHei" w:eastAsia="Microsoft YaHei"/>
          <w:sz w:val="19"/>
        </w:rPr>
        <w:t>https://docs.nvidia.com/jetson/orin-nano-devkit/user-guide/latest/setup_bsp.html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NVIDIA Jetson Orin Nano Developer Kit Carrier Board Specification SP-11324-001</w:t>
      </w:r>
    </w:p>
    <w:p>
      <w:r>
        <w:rPr>
          <w:rFonts w:ascii="Microsoft YaHei" w:hAnsi="Microsoft YaHei" w:eastAsia="Microsoft YaHei"/>
          <w:sz w:val="19"/>
        </w:rPr>
        <w:t>https://developer.nvidia.com/downloads/assets/embedded/secure/jetson/orin_nano/docs/jetson_orin_nano_devkit_carrier_board_specification_sp.pdf</w:t>
      </w:r>
    </w:p>
    <w:p>
      <w:pPr>
        <w:pStyle w:val="ListNumber"/>
      </w:pPr>
      <w:r>
        <w:rPr>
          <w:rFonts w:ascii="Microsoft YaHei" w:hAnsi="Microsoft YaHei" w:eastAsia="Microsoft YaHei"/>
          <w:sz w:val="19"/>
        </w:rPr>
        <w:t>NVIDIA Jetson Linux Developer Guide - Jetson Orin NX and Nano Series, Module Adaptation and Bring-Up</w:t>
      </w:r>
    </w:p>
    <w:p>
      <w:r>
        <w:rPr>
          <w:rFonts w:ascii="Microsoft YaHei" w:hAnsi="Microsoft YaHei" w:eastAsia="Microsoft YaHei"/>
          <w:sz w:val="19"/>
        </w:rPr>
        <w:t>https://docs.nvidia.com/jetson/archives/r36.4.4/DeveloperGuide/HR/JetsonModuleAdaptationAndBringUp/JetsonOrinNxNanoSeries.html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6"/>
      </w:rPr>
      <w:t>AI安全相机Jetson载板硬件布局与走线需求说明书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AI安全相机Jetson载板硬件布局与走线需求说明书</dc:title>
  <dc:subject>Jetson carrier board layout routing interface production requirements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