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0B7FB4" w14:textId="77777777" w:rsidR="00872257" w:rsidRDefault="00000000">
      <w:pPr>
        <w:spacing w:after="60"/>
      </w:pPr>
      <w:r>
        <w:rPr>
          <w:b/>
          <w:bCs/>
          <w:color w:val="1F4E79"/>
          <w:sz w:val="38"/>
          <w:szCs w:val="38"/>
        </w:rPr>
        <w:t>Research Execution Roadmap</w:t>
      </w:r>
    </w:p>
    <w:p w14:paraId="1C2F13E7" w14:textId="77777777" w:rsidR="00872257" w:rsidRDefault="00000000">
      <w:pPr>
        <w:spacing w:after="40"/>
      </w:pPr>
      <w:r>
        <w:rPr>
          <w:i/>
          <w:iCs/>
          <w:color w:val="2E75B6"/>
        </w:rPr>
        <w:t>A complete step by step plan to deliver the dissertation, with milestones, setup instructions, reading, resources, and routes to publication and doctoral study</w:t>
      </w:r>
    </w:p>
    <w:p w14:paraId="551B53E4" w14:textId="77777777" w:rsidR="00872257" w:rsidRDefault="00000000">
      <w:pPr>
        <w:spacing w:after="40"/>
      </w:pPr>
      <w:r>
        <w:rPr>
          <w:i/>
          <w:iCs/>
          <w:color w:val="555555"/>
          <w:sz w:val="20"/>
          <w:szCs w:val="20"/>
        </w:rPr>
        <w:t>Project: Evaluating Cyber Threat Intelligence Enrichment for Reducing False Positives in Machine Learning Alert Triage. Haris Abuzaid, MSc Cyber Security, Sheffield Hallam University.</w:t>
      </w:r>
    </w:p>
    <w:p w14:paraId="146E3CE7" w14:textId="77777777" w:rsidR="00872257" w:rsidRDefault="00872257">
      <w:pPr>
        <w:pBdr>
          <w:bottom w:val="single" w:sz="6" w:space="1" w:color="2E75B6"/>
        </w:pBdr>
        <w:spacing w:after="160"/>
      </w:pPr>
    </w:p>
    <w:p w14:paraId="6423330C" w14:textId="77777777" w:rsidR="00872257" w:rsidRDefault="00000000">
      <w:pPr>
        <w:pStyle w:val="Heading1"/>
      </w:pPr>
      <w:r>
        <w:t>0. How to use this document</w:t>
      </w:r>
    </w:p>
    <w:p w14:paraId="356A37FD" w14:textId="77777777" w:rsidR="00872257" w:rsidRDefault="00000000">
      <w:pPr>
        <w:spacing w:after="140" w:line="276" w:lineRule="auto"/>
      </w:pPr>
      <w:r>
        <w:t xml:space="preserve">This roadmap turns the proposal into action. It is written so that nothing is taken for granted about prior tools or experience, so every setup and data step is spelled out from the beginning. Work through it in order. Each phase ends with a clear deliverable and a short test of whether you are ready to move on. Section 11 holds the full milestone table and a master checklist you can tick off, and Section 16 lists every resource and link in one place. The timing is deliberately fuller than the </w:t>
      </w:r>
      <w:proofErr w:type="gramStart"/>
      <w:r>
        <w:t>eight week</w:t>
      </w:r>
      <w:proofErr w:type="gramEnd"/>
      <w:r>
        <w:t xml:space="preserve"> Gantt in the proposal, so that you can see every task. The core can still be completed in six to eight weeks if needed, and the extra detail simply makes sure no step is missed.</w:t>
      </w:r>
    </w:p>
    <w:p w14:paraId="46F2BC93" w14:textId="77777777" w:rsidR="00872257" w:rsidRDefault="00000000">
      <w:pPr>
        <w:pStyle w:val="Heading1"/>
      </w:pPr>
      <w:r>
        <w:t xml:space="preserve">1. The project </w:t>
      </w:r>
      <w:proofErr w:type="gramStart"/>
      <w:r>
        <w:t>at a glance</w:t>
      </w:r>
      <w:proofErr w:type="gramEnd"/>
    </w:p>
    <w:p w14:paraId="6939412C" w14:textId="77777777" w:rsidR="00872257" w:rsidRDefault="00000000">
      <w:pPr>
        <w:spacing w:after="140" w:line="276" w:lineRule="auto"/>
      </w:pPr>
      <w:r>
        <w:rPr>
          <w:b/>
          <w:bCs/>
        </w:rPr>
        <w:t xml:space="preserve">Aim. </w:t>
      </w:r>
      <w:r>
        <w:t xml:space="preserve">To measure how much threat intelligence enrichment from </w:t>
      </w:r>
      <w:proofErr w:type="spellStart"/>
      <w:r>
        <w:t>OpenCTI</w:t>
      </w:r>
      <w:proofErr w:type="spellEnd"/>
      <w:r>
        <w:t xml:space="preserve"> improves machine learning alert triage, in reducing false positives and in generalising to unfamiliar data, and at what cost in time and computation.</w:t>
      </w:r>
    </w:p>
    <w:p w14:paraId="548612CB" w14:textId="77777777" w:rsidR="00872257" w:rsidRDefault="00000000">
      <w:pPr>
        <w:spacing w:after="140" w:line="276" w:lineRule="auto"/>
      </w:pPr>
      <w:r>
        <w:rPr>
          <w:b/>
          <w:bCs/>
        </w:rPr>
        <w:t xml:space="preserve">What you will build. </w:t>
      </w:r>
      <w:r>
        <w:t xml:space="preserve">A repeatable pipeline that takes a public, labelled intrusion dataset, attaches threat intelligence context from </w:t>
      </w:r>
      <w:proofErr w:type="spellStart"/>
      <w:r>
        <w:t>OpenCTI</w:t>
      </w:r>
      <w:proofErr w:type="spellEnd"/>
      <w:r>
        <w:t>, trains two matching models that differ only in that context, and then evaluates them for both effectiveness and efficiency, with an explainability step at the end. This pipeline, with its code and documented workflow, is your main deliverable.</w:t>
      </w:r>
    </w:p>
    <w:p w14:paraId="368BDF79" w14:textId="77777777" w:rsidR="00872257" w:rsidRDefault="00000000">
      <w:pPr>
        <w:spacing w:after="140" w:line="276" w:lineRule="auto"/>
      </w:pPr>
      <w:r>
        <w:rPr>
          <w:b/>
          <w:bCs/>
        </w:rPr>
        <w:t xml:space="preserve">The questions you must answer. </w:t>
      </w:r>
      <w:r>
        <w:t>Which threat intelligence features can be produced reliably (RQ1); how much they improve effectiveness (RQ2); what efficiency they cost and whether the gain is worth it (RQ3); and which features matter most (RQ4).</w:t>
      </w:r>
    </w:p>
    <w:p w14:paraId="2F08E3C0" w14:textId="77777777" w:rsidR="00872257" w:rsidRDefault="00000000">
      <w:pPr>
        <w:pStyle w:val="Heading1"/>
      </w:pPr>
      <w:r>
        <w:t>2. Principles to hold throughout</w:t>
      </w:r>
    </w:p>
    <w:p w14:paraId="0315F879" w14:textId="77777777" w:rsidR="00872257" w:rsidRDefault="00000000">
      <w:pPr>
        <w:spacing w:after="140" w:line="276" w:lineRule="auto"/>
      </w:pPr>
      <w:r>
        <w:t>These habits protect the quality of the work and are what separate a strong dissertation from a weak one. Adopt them from day one.</w:t>
      </w:r>
    </w:p>
    <w:p w14:paraId="7CE9E483" w14:textId="77777777" w:rsidR="00872257" w:rsidRDefault="00000000">
      <w:pPr>
        <w:pStyle w:val="ListParagraph"/>
        <w:numPr>
          <w:ilvl w:val="0"/>
          <w:numId w:val="2"/>
        </w:numPr>
        <w:spacing w:after="140" w:line="276" w:lineRule="auto"/>
      </w:pPr>
      <w:r>
        <w:rPr>
          <w:b/>
          <w:bCs/>
        </w:rPr>
        <w:t xml:space="preserve">Keep a research log. </w:t>
      </w:r>
      <w:r>
        <w:t>A simple dated document in which you record what you did, what you decided, and why. This becomes the backbone of your methodology and discussion chapters.</w:t>
      </w:r>
    </w:p>
    <w:p w14:paraId="33F07C64" w14:textId="77777777" w:rsidR="00872257" w:rsidRDefault="00000000">
      <w:pPr>
        <w:pStyle w:val="ListParagraph"/>
        <w:numPr>
          <w:ilvl w:val="0"/>
          <w:numId w:val="2"/>
        </w:numPr>
        <w:spacing w:after="140" w:line="276" w:lineRule="auto"/>
      </w:pPr>
      <w:r>
        <w:rPr>
          <w:b/>
          <w:bCs/>
        </w:rPr>
        <w:t xml:space="preserve">Version everything. </w:t>
      </w:r>
      <w:r>
        <w:t xml:space="preserve">Use Git, or at the very least dated and clearly named folders, for code, data preparation scripts, and </w:t>
      </w:r>
      <w:proofErr w:type="gramStart"/>
      <w:r>
        <w:t>Orange</w:t>
      </w:r>
      <w:proofErr w:type="gramEnd"/>
      <w:r>
        <w:t xml:space="preserve"> workflow files. Never overwrite a working version.</w:t>
      </w:r>
    </w:p>
    <w:p w14:paraId="2BE0CA0B" w14:textId="77777777" w:rsidR="00872257" w:rsidRDefault="00000000">
      <w:pPr>
        <w:pStyle w:val="ListParagraph"/>
        <w:numPr>
          <w:ilvl w:val="0"/>
          <w:numId w:val="2"/>
        </w:numPr>
        <w:spacing w:after="140" w:line="276" w:lineRule="auto"/>
      </w:pPr>
      <w:r>
        <w:rPr>
          <w:b/>
          <w:bCs/>
        </w:rPr>
        <w:lastRenderedPageBreak/>
        <w:t xml:space="preserve">Never let test data influence your choices. </w:t>
      </w:r>
      <w:r>
        <w:t>Choose features and settings using training data only. Touching the test set early is the most common way to produce results that look good but are not real (Arp et al., 2022).</w:t>
      </w:r>
    </w:p>
    <w:p w14:paraId="69B3C6EF" w14:textId="77777777" w:rsidR="00872257" w:rsidRDefault="00000000">
      <w:pPr>
        <w:pStyle w:val="ListParagraph"/>
        <w:numPr>
          <w:ilvl w:val="0"/>
          <w:numId w:val="2"/>
        </w:numPr>
        <w:spacing w:after="140" w:line="276" w:lineRule="auto"/>
      </w:pPr>
      <w:r>
        <w:rPr>
          <w:b/>
          <w:bCs/>
        </w:rPr>
        <w:t xml:space="preserve">Make it reproducible. </w:t>
      </w:r>
      <w:r>
        <w:t xml:space="preserve">Fix random seeds, record the version of every tool, and save the exact </w:t>
      </w:r>
      <w:proofErr w:type="gramStart"/>
      <w:r>
        <w:t>Orange</w:t>
      </w:r>
      <w:proofErr w:type="gramEnd"/>
      <w:r>
        <w:t xml:space="preserve"> workflows and exported result tables. You should be able to repeat any result later.</w:t>
      </w:r>
    </w:p>
    <w:p w14:paraId="30E3AED8" w14:textId="77777777" w:rsidR="00872257" w:rsidRDefault="00000000">
      <w:pPr>
        <w:pStyle w:val="ListParagraph"/>
        <w:numPr>
          <w:ilvl w:val="0"/>
          <w:numId w:val="2"/>
        </w:numPr>
        <w:spacing w:after="140" w:line="276" w:lineRule="auto"/>
      </w:pPr>
      <w:r>
        <w:rPr>
          <w:b/>
          <w:bCs/>
        </w:rPr>
        <w:t xml:space="preserve">Back up. </w:t>
      </w:r>
      <w:r>
        <w:t>Keep your work in at least two places, for example a local drive and cloud storage, and back up regularly.</w:t>
      </w:r>
    </w:p>
    <w:p w14:paraId="29B75D27" w14:textId="77777777" w:rsidR="00872257" w:rsidRPr="00601B85" w:rsidRDefault="00000000">
      <w:pPr>
        <w:pStyle w:val="Heading1"/>
        <w:rPr>
          <w:highlight w:val="yellow"/>
        </w:rPr>
      </w:pPr>
      <w:r w:rsidRPr="00601B85">
        <w:rPr>
          <w:highlight w:val="yellow"/>
        </w:rPr>
        <w:t>3. Phase 0: Foundations and environment setup</w:t>
      </w:r>
    </w:p>
    <w:p w14:paraId="7A7D5BFC" w14:textId="77777777" w:rsidR="00872257" w:rsidRPr="00601B85" w:rsidRDefault="00000000">
      <w:pPr>
        <w:spacing w:after="140" w:line="276" w:lineRule="auto"/>
        <w:rPr>
          <w:highlight w:val="yellow"/>
        </w:rPr>
      </w:pPr>
      <w:r w:rsidRPr="00601B85">
        <w:rPr>
          <w:highlight w:val="yellow"/>
        </w:rPr>
        <w:t xml:space="preserve">Set up the whole toolchain before touching data, so that later phases are not interrupted. Allow a few days for this, since the </w:t>
      </w:r>
      <w:proofErr w:type="spellStart"/>
      <w:r w:rsidRPr="00601B85">
        <w:rPr>
          <w:highlight w:val="yellow"/>
        </w:rPr>
        <w:t>OpenCTI</w:t>
      </w:r>
      <w:proofErr w:type="spellEnd"/>
      <w:r w:rsidRPr="00601B85">
        <w:rPr>
          <w:highlight w:val="yellow"/>
        </w:rPr>
        <w:t xml:space="preserve"> step can take time the first time you do it.</w:t>
      </w:r>
    </w:p>
    <w:p w14:paraId="363EC2F1" w14:textId="77777777" w:rsidR="00872257" w:rsidRPr="00601B85" w:rsidRDefault="00000000">
      <w:pPr>
        <w:pStyle w:val="Heading2"/>
        <w:rPr>
          <w:highlight w:val="yellow"/>
        </w:rPr>
      </w:pPr>
      <w:r w:rsidRPr="00601B85">
        <w:rPr>
          <w:highlight w:val="yellow"/>
        </w:rPr>
        <w:t>3.1 Install Anaconda</w:t>
      </w:r>
    </w:p>
    <w:p w14:paraId="20C95CB6" w14:textId="77777777" w:rsidR="00872257" w:rsidRPr="00601B85" w:rsidRDefault="00000000">
      <w:pPr>
        <w:pStyle w:val="ListParagraph"/>
        <w:numPr>
          <w:ilvl w:val="0"/>
          <w:numId w:val="3"/>
        </w:numPr>
        <w:spacing w:after="140" w:line="276" w:lineRule="auto"/>
        <w:rPr>
          <w:highlight w:val="yellow"/>
        </w:rPr>
      </w:pPr>
      <w:r w:rsidRPr="00601B85">
        <w:rPr>
          <w:highlight w:val="yellow"/>
        </w:rPr>
        <w:t xml:space="preserve">Go to the Anaconda download page at </w:t>
      </w:r>
      <w:r w:rsidRPr="00601B85">
        <w:rPr>
          <w:color w:val="1155CC"/>
          <w:highlight w:val="yellow"/>
        </w:rPr>
        <w:t>https://www.anaconda.com/download</w:t>
      </w:r>
      <w:r w:rsidRPr="00601B85">
        <w:rPr>
          <w:highlight w:val="yellow"/>
        </w:rPr>
        <w:t xml:space="preserve"> and download the installer for your operating system.</w:t>
      </w:r>
    </w:p>
    <w:p w14:paraId="67F67EB1" w14:textId="77777777" w:rsidR="00872257" w:rsidRPr="00601B85" w:rsidRDefault="00000000">
      <w:pPr>
        <w:pStyle w:val="ListParagraph"/>
        <w:numPr>
          <w:ilvl w:val="0"/>
          <w:numId w:val="3"/>
        </w:numPr>
        <w:spacing w:after="140" w:line="276" w:lineRule="auto"/>
        <w:rPr>
          <w:highlight w:val="yellow"/>
        </w:rPr>
      </w:pPr>
      <w:r w:rsidRPr="00601B85">
        <w:rPr>
          <w:highlight w:val="yellow"/>
        </w:rPr>
        <w:t>Run the installer and accept the default options. Anaconda gives you Python and a way to manage separate, clean environments for each project.</w:t>
      </w:r>
    </w:p>
    <w:p w14:paraId="76673E90" w14:textId="77777777" w:rsidR="00872257" w:rsidRPr="00601B85" w:rsidRDefault="00000000">
      <w:pPr>
        <w:pStyle w:val="ListParagraph"/>
        <w:numPr>
          <w:ilvl w:val="0"/>
          <w:numId w:val="3"/>
        </w:numPr>
        <w:spacing w:after="140" w:line="276" w:lineRule="auto"/>
        <w:rPr>
          <w:highlight w:val="yellow"/>
        </w:rPr>
      </w:pPr>
      <w:r w:rsidRPr="00601B85">
        <w:rPr>
          <w:highlight w:val="yellow"/>
        </w:rPr>
        <w:t>After installing, open Anaconda Prompt on Windows, or a terminal on macOS or Linux, to confirm it works.</w:t>
      </w:r>
    </w:p>
    <w:p w14:paraId="71D81A96" w14:textId="77777777" w:rsidR="00872257" w:rsidRPr="00601B85" w:rsidRDefault="00000000">
      <w:pPr>
        <w:pStyle w:val="Heading2"/>
        <w:rPr>
          <w:highlight w:val="yellow"/>
        </w:rPr>
      </w:pPr>
      <w:r w:rsidRPr="00601B85">
        <w:rPr>
          <w:highlight w:val="yellow"/>
        </w:rPr>
        <w:t>3.2 Create a project environment and install packages</w:t>
      </w:r>
    </w:p>
    <w:p w14:paraId="0A80EB80" w14:textId="77777777" w:rsidR="00872257" w:rsidRPr="00601B85" w:rsidRDefault="00000000">
      <w:pPr>
        <w:spacing w:after="140" w:line="276" w:lineRule="auto"/>
        <w:rPr>
          <w:highlight w:val="yellow"/>
        </w:rPr>
      </w:pPr>
      <w:r w:rsidRPr="00601B85">
        <w:rPr>
          <w:highlight w:val="yellow"/>
        </w:rPr>
        <w:t>An environment keeps this project's tools separate from everything else, which avoids version clashes. Run these commands one at a time.</w:t>
      </w:r>
    </w:p>
    <w:p w14:paraId="0ED73C7C" w14:textId="77777777" w:rsidR="00872257" w:rsidRPr="00601B85" w:rsidRDefault="00000000">
      <w:pPr>
        <w:shd w:val="clear" w:color="auto" w:fill="F2F2F2"/>
        <w:spacing w:after="40" w:line="264" w:lineRule="auto"/>
        <w:ind w:left="200"/>
        <w:rPr>
          <w:highlight w:val="yellow"/>
        </w:rPr>
      </w:pPr>
      <w:proofErr w:type="spellStart"/>
      <w:r w:rsidRPr="00601B85">
        <w:rPr>
          <w:rFonts w:ascii="Consolas" w:eastAsia="Consolas" w:hAnsi="Consolas" w:cs="Consolas"/>
          <w:sz w:val="20"/>
          <w:szCs w:val="20"/>
          <w:highlight w:val="yellow"/>
        </w:rPr>
        <w:t>conda</w:t>
      </w:r>
      <w:proofErr w:type="spellEnd"/>
      <w:r w:rsidRPr="00601B85">
        <w:rPr>
          <w:rFonts w:ascii="Consolas" w:eastAsia="Consolas" w:hAnsi="Consolas" w:cs="Consolas"/>
          <w:sz w:val="20"/>
          <w:szCs w:val="20"/>
          <w:highlight w:val="yellow"/>
        </w:rPr>
        <w:t xml:space="preserve"> create -n </w:t>
      </w:r>
      <w:proofErr w:type="spellStart"/>
      <w:r w:rsidRPr="00601B85">
        <w:rPr>
          <w:rFonts w:ascii="Consolas" w:eastAsia="Consolas" w:hAnsi="Consolas" w:cs="Consolas"/>
          <w:sz w:val="20"/>
          <w:szCs w:val="20"/>
          <w:highlight w:val="yellow"/>
        </w:rPr>
        <w:t>cti</w:t>
      </w:r>
      <w:proofErr w:type="spellEnd"/>
      <w:r w:rsidRPr="00601B85">
        <w:rPr>
          <w:rFonts w:ascii="Consolas" w:eastAsia="Consolas" w:hAnsi="Consolas" w:cs="Consolas"/>
          <w:sz w:val="20"/>
          <w:szCs w:val="20"/>
          <w:highlight w:val="yellow"/>
        </w:rPr>
        <w:t>-triage python=3.11</w:t>
      </w:r>
    </w:p>
    <w:p w14:paraId="72381040" w14:textId="77777777" w:rsidR="00872257" w:rsidRPr="00601B85" w:rsidRDefault="00000000">
      <w:pPr>
        <w:shd w:val="clear" w:color="auto" w:fill="F2F2F2"/>
        <w:spacing w:after="40" w:line="264" w:lineRule="auto"/>
        <w:ind w:left="200"/>
        <w:rPr>
          <w:highlight w:val="yellow"/>
        </w:rPr>
      </w:pPr>
      <w:proofErr w:type="spellStart"/>
      <w:r w:rsidRPr="00601B85">
        <w:rPr>
          <w:rFonts w:ascii="Consolas" w:eastAsia="Consolas" w:hAnsi="Consolas" w:cs="Consolas"/>
          <w:sz w:val="20"/>
          <w:szCs w:val="20"/>
          <w:highlight w:val="yellow"/>
        </w:rPr>
        <w:t>conda</w:t>
      </w:r>
      <w:proofErr w:type="spellEnd"/>
      <w:r w:rsidRPr="00601B85">
        <w:rPr>
          <w:rFonts w:ascii="Consolas" w:eastAsia="Consolas" w:hAnsi="Consolas" w:cs="Consolas"/>
          <w:sz w:val="20"/>
          <w:szCs w:val="20"/>
          <w:highlight w:val="yellow"/>
        </w:rPr>
        <w:t xml:space="preserve"> activate </w:t>
      </w:r>
      <w:proofErr w:type="spellStart"/>
      <w:r w:rsidRPr="00601B85">
        <w:rPr>
          <w:rFonts w:ascii="Consolas" w:eastAsia="Consolas" w:hAnsi="Consolas" w:cs="Consolas"/>
          <w:sz w:val="20"/>
          <w:szCs w:val="20"/>
          <w:highlight w:val="yellow"/>
        </w:rPr>
        <w:t>cti</w:t>
      </w:r>
      <w:proofErr w:type="spellEnd"/>
      <w:r w:rsidRPr="00601B85">
        <w:rPr>
          <w:rFonts w:ascii="Consolas" w:eastAsia="Consolas" w:hAnsi="Consolas" w:cs="Consolas"/>
          <w:sz w:val="20"/>
          <w:szCs w:val="20"/>
          <w:highlight w:val="yellow"/>
        </w:rPr>
        <w:t>-triage</w:t>
      </w:r>
    </w:p>
    <w:p w14:paraId="6BD451B9" w14:textId="77777777" w:rsidR="00872257" w:rsidRPr="00601B85" w:rsidRDefault="00000000">
      <w:pPr>
        <w:shd w:val="clear" w:color="auto" w:fill="F2F2F2"/>
        <w:spacing w:after="40" w:line="264" w:lineRule="auto"/>
        <w:ind w:left="200"/>
        <w:rPr>
          <w:highlight w:val="yellow"/>
        </w:rPr>
      </w:pPr>
      <w:r w:rsidRPr="00601B85">
        <w:rPr>
          <w:rFonts w:ascii="Consolas" w:eastAsia="Consolas" w:hAnsi="Consolas" w:cs="Consolas"/>
          <w:sz w:val="20"/>
          <w:szCs w:val="20"/>
          <w:highlight w:val="yellow"/>
        </w:rPr>
        <w:t xml:space="preserve">pip install pandas scikit-learn </w:t>
      </w:r>
      <w:proofErr w:type="spellStart"/>
      <w:r w:rsidRPr="00601B85">
        <w:rPr>
          <w:rFonts w:ascii="Consolas" w:eastAsia="Consolas" w:hAnsi="Consolas" w:cs="Consolas"/>
          <w:sz w:val="20"/>
          <w:szCs w:val="20"/>
          <w:highlight w:val="yellow"/>
        </w:rPr>
        <w:t>shap</w:t>
      </w:r>
      <w:proofErr w:type="spellEnd"/>
      <w:r w:rsidRPr="00601B85">
        <w:rPr>
          <w:rFonts w:ascii="Consolas" w:eastAsia="Consolas" w:hAnsi="Consolas" w:cs="Consolas"/>
          <w:sz w:val="20"/>
          <w:szCs w:val="20"/>
          <w:highlight w:val="yellow"/>
        </w:rPr>
        <w:t xml:space="preserve"> </w:t>
      </w:r>
      <w:proofErr w:type="spellStart"/>
      <w:r w:rsidRPr="00601B85">
        <w:rPr>
          <w:rFonts w:ascii="Consolas" w:eastAsia="Consolas" w:hAnsi="Consolas" w:cs="Consolas"/>
          <w:sz w:val="20"/>
          <w:szCs w:val="20"/>
          <w:highlight w:val="yellow"/>
        </w:rPr>
        <w:t>jupyter</w:t>
      </w:r>
      <w:proofErr w:type="spellEnd"/>
      <w:r w:rsidRPr="00601B85">
        <w:rPr>
          <w:rFonts w:ascii="Consolas" w:eastAsia="Consolas" w:hAnsi="Consolas" w:cs="Consolas"/>
          <w:sz w:val="20"/>
          <w:szCs w:val="20"/>
          <w:highlight w:val="yellow"/>
        </w:rPr>
        <w:t xml:space="preserve"> </w:t>
      </w:r>
      <w:proofErr w:type="spellStart"/>
      <w:r w:rsidRPr="00601B85">
        <w:rPr>
          <w:rFonts w:ascii="Consolas" w:eastAsia="Consolas" w:hAnsi="Consolas" w:cs="Consolas"/>
          <w:sz w:val="20"/>
          <w:szCs w:val="20"/>
          <w:highlight w:val="yellow"/>
        </w:rPr>
        <w:t>pycti</w:t>
      </w:r>
      <w:proofErr w:type="spellEnd"/>
    </w:p>
    <w:p w14:paraId="4B500464" w14:textId="77777777" w:rsidR="00872257" w:rsidRPr="00601B85" w:rsidRDefault="00000000">
      <w:pPr>
        <w:spacing w:after="140" w:line="276" w:lineRule="auto"/>
        <w:rPr>
          <w:highlight w:val="yellow"/>
        </w:rPr>
      </w:pPr>
      <w:r w:rsidRPr="00601B85">
        <w:rPr>
          <w:highlight w:val="yellow"/>
        </w:rPr>
        <w:t xml:space="preserve">Here pandas </w:t>
      </w:r>
      <w:proofErr w:type="gramStart"/>
      <w:r w:rsidRPr="00601B85">
        <w:rPr>
          <w:highlight w:val="yellow"/>
        </w:rPr>
        <w:t>is</w:t>
      </w:r>
      <w:proofErr w:type="gramEnd"/>
      <w:r w:rsidRPr="00601B85">
        <w:rPr>
          <w:highlight w:val="yellow"/>
        </w:rPr>
        <w:t xml:space="preserve"> for handling tables of data, scikit-learn provides machine learning building blocks, </w:t>
      </w:r>
      <w:proofErr w:type="spellStart"/>
      <w:r w:rsidRPr="00601B85">
        <w:rPr>
          <w:highlight w:val="yellow"/>
        </w:rPr>
        <w:t>shap</w:t>
      </w:r>
      <w:proofErr w:type="spellEnd"/>
      <w:r w:rsidRPr="00601B85">
        <w:rPr>
          <w:highlight w:val="yellow"/>
        </w:rPr>
        <w:t xml:space="preserve"> supports explainability, </w:t>
      </w:r>
      <w:proofErr w:type="spellStart"/>
      <w:r w:rsidRPr="00601B85">
        <w:rPr>
          <w:highlight w:val="yellow"/>
        </w:rPr>
        <w:t>jupyter</w:t>
      </w:r>
      <w:proofErr w:type="spellEnd"/>
      <w:r w:rsidRPr="00601B85">
        <w:rPr>
          <w:highlight w:val="yellow"/>
        </w:rPr>
        <w:t xml:space="preserve"> gives you a notebook for data preparation, and </w:t>
      </w:r>
      <w:proofErr w:type="spellStart"/>
      <w:r w:rsidRPr="00601B85">
        <w:rPr>
          <w:highlight w:val="yellow"/>
        </w:rPr>
        <w:t>pycti</w:t>
      </w:r>
      <w:proofErr w:type="spellEnd"/>
      <w:r w:rsidRPr="00601B85">
        <w:rPr>
          <w:highlight w:val="yellow"/>
        </w:rPr>
        <w:t xml:space="preserve"> is the official Python client for </w:t>
      </w:r>
      <w:proofErr w:type="spellStart"/>
      <w:r w:rsidRPr="00601B85">
        <w:rPr>
          <w:highlight w:val="yellow"/>
        </w:rPr>
        <w:t>OpenCTI</w:t>
      </w:r>
      <w:proofErr w:type="spellEnd"/>
      <w:r w:rsidRPr="00601B85">
        <w:rPr>
          <w:highlight w:val="yellow"/>
        </w:rPr>
        <w:t>.</w:t>
      </w:r>
    </w:p>
    <w:p w14:paraId="57C5569B" w14:textId="77777777" w:rsidR="00872257" w:rsidRPr="00601B85" w:rsidRDefault="00000000">
      <w:pPr>
        <w:pStyle w:val="Heading2"/>
        <w:rPr>
          <w:highlight w:val="yellow"/>
        </w:rPr>
      </w:pPr>
      <w:r w:rsidRPr="00601B85">
        <w:rPr>
          <w:highlight w:val="yellow"/>
        </w:rPr>
        <w:t>3.3 Install Orange and the Explain add-on</w:t>
      </w:r>
    </w:p>
    <w:p w14:paraId="48984FD3" w14:textId="77777777" w:rsidR="00872257" w:rsidRPr="00601B85" w:rsidRDefault="00000000">
      <w:pPr>
        <w:pStyle w:val="ListParagraph"/>
        <w:numPr>
          <w:ilvl w:val="0"/>
          <w:numId w:val="4"/>
        </w:numPr>
        <w:spacing w:after="140" w:line="276" w:lineRule="auto"/>
        <w:rPr>
          <w:highlight w:val="yellow"/>
        </w:rPr>
      </w:pPr>
      <w:r w:rsidRPr="00601B85">
        <w:rPr>
          <w:highlight w:val="yellow"/>
        </w:rPr>
        <w:t xml:space="preserve">Download and install Orange from </w:t>
      </w:r>
      <w:r w:rsidRPr="00601B85">
        <w:rPr>
          <w:color w:val="1155CC"/>
          <w:highlight w:val="yellow"/>
        </w:rPr>
        <w:t>https://orangedatamining.com/download/</w:t>
      </w:r>
      <w:r w:rsidRPr="00601B85">
        <w:rPr>
          <w:highlight w:val="yellow"/>
        </w:rPr>
        <w:t>. Orange is a visual tool where you build a workflow by connecting boxes called widgets, with no coding required for the modelling itself.</w:t>
      </w:r>
    </w:p>
    <w:p w14:paraId="163B317D" w14:textId="77777777" w:rsidR="00872257" w:rsidRPr="00601B85" w:rsidRDefault="00000000">
      <w:pPr>
        <w:pStyle w:val="ListParagraph"/>
        <w:numPr>
          <w:ilvl w:val="0"/>
          <w:numId w:val="4"/>
        </w:numPr>
        <w:spacing w:after="140" w:line="276" w:lineRule="auto"/>
        <w:rPr>
          <w:highlight w:val="yellow"/>
        </w:rPr>
      </w:pPr>
      <w:r w:rsidRPr="00601B85">
        <w:rPr>
          <w:highlight w:val="yellow"/>
        </w:rPr>
        <w:t>Open Orange, go to Options, then Add-ons, tick the Explain add-on, install it, and restart Orange. The Explain add-on provides the Explain Model widget, which applies SHAP.</w:t>
      </w:r>
    </w:p>
    <w:p w14:paraId="77E64819" w14:textId="77777777" w:rsidR="00872257" w:rsidRPr="00601B85" w:rsidRDefault="00000000">
      <w:pPr>
        <w:pStyle w:val="ListParagraph"/>
        <w:numPr>
          <w:ilvl w:val="0"/>
          <w:numId w:val="4"/>
        </w:numPr>
        <w:spacing w:after="140" w:line="276" w:lineRule="auto"/>
        <w:rPr>
          <w:highlight w:val="yellow"/>
        </w:rPr>
      </w:pPr>
      <w:r w:rsidRPr="00601B85">
        <w:rPr>
          <w:highlight w:val="yellow"/>
        </w:rPr>
        <w:t xml:space="preserve">Reference for the widget is at </w:t>
      </w:r>
      <w:r w:rsidRPr="00601B85">
        <w:rPr>
          <w:color w:val="1155CC"/>
          <w:highlight w:val="yellow"/>
        </w:rPr>
        <w:t>https://orangedatamining.com/widget-catalog/explain/explain-model/</w:t>
      </w:r>
      <w:r w:rsidRPr="00601B85">
        <w:rPr>
          <w:highlight w:val="yellow"/>
        </w:rPr>
        <w:t>.</w:t>
      </w:r>
    </w:p>
    <w:p w14:paraId="5868D00E" w14:textId="77777777" w:rsidR="00872257" w:rsidRDefault="00000000">
      <w:pPr>
        <w:pStyle w:val="Heading2"/>
      </w:pPr>
      <w:r>
        <w:lastRenderedPageBreak/>
        <w:t xml:space="preserve">3.4 Install Docker and deploy </w:t>
      </w:r>
      <w:proofErr w:type="spellStart"/>
      <w:r>
        <w:t>OpenCTI</w:t>
      </w:r>
      <w:proofErr w:type="spellEnd"/>
    </w:p>
    <w:p w14:paraId="4802955B" w14:textId="77777777" w:rsidR="00872257" w:rsidRDefault="00000000">
      <w:pPr>
        <w:spacing w:after="140" w:line="276" w:lineRule="auto"/>
      </w:pPr>
      <w:proofErr w:type="spellStart"/>
      <w:r>
        <w:t>OpenCTI</w:t>
      </w:r>
      <w:proofErr w:type="spellEnd"/>
      <w:r>
        <w:t xml:space="preserve"> is the platform that holds your threat intelligence. It runs as a set of containers managed by Docker, so install Docker first.</w:t>
      </w:r>
    </w:p>
    <w:p w14:paraId="2628AFF5" w14:textId="77777777" w:rsidR="00872257" w:rsidRDefault="00000000">
      <w:pPr>
        <w:pStyle w:val="ListParagraph"/>
        <w:numPr>
          <w:ilvl w:val="0"/>
          <w:numId w:val="5"/>
        </w:numPr>
        <w:spacing w:after="140" w:line="276" w:lineRule="auto"/>
      </w:pPr>
      <w:r>
        <w:t xml:space="preserve">Install Docker Desktop from </w:t>
      </w:r>
      <w:r>
        <w:rPr>
          <w:color w:val="1155CC"/>
        </w:rPr>
        <w:t>https://www.docker.com/products/docker-desktop/</w:t>
      </w:r>
      <w:r>
        <w:t xml:space="preserve"> and make sure it is running.</w:t>
      </w:r>
    </w:p>
    <w:p w14:paraId="01F31310" w14:textId="77777777" w:rsidR="00872257" w:rsidRDefault="00000000">
      <w:pPr>
        <w:pStyle w:val="ListParagraph"/>
        <w:numPr>
          <w:ilvl w:val="0"/>
          <w:numId w:val="5"/>
        </w:numPr>
        <w:spacing w:after="140" w:line="276" w:lineRule="auto"/>
      </w:pPr>
      <w:r>
        <w:t xml:space="preserve">Follow the official </w:t>
      </w:r>
      <w:proofErr w:type="spellStart"/>
      <w:r>
        <w:t>OpenCTI</w:t>
      </w:r>
      <w:proofErr w:type="spellEnd"/>
      <w:r>
        <w:t xml:space="preserve"> installation guide at </w:t>
      </w:r>
      <w:r>
        <w:rPr>
          <w:color w:val="1155CC"/>
        </w:rPr>
        <w:t>https://docs.opencti.io/latest/deployment/installation/</w:t>
      </w:r>
      <w:r>
        <w:t xml:space="preserve">. The Docker route uses a docker-compose file, and the project also provides </w:t>
      </w:r>
      <w:proofErr w:type="spellStart"/>
      <w:r>
        <w:t>ready made</w:t>
      </w:r>
      <w:proofErr w:type="spellEnd"/>
      <w:r>
        <w:t xml:space="preserve"> compose files on GitHub at </w:t>
      </w:r>
      <w:r>
        <w:rPr>
          <w:color w:val="1155CC"/>
        </w:rPr>
        <w:t>https://github.com/OpenCTI-Platform/docker</w:t>
      </w:r>
      <w:r>
        <w:t>.</w:t>
      </w:r>
    </w:p>
    <w:p w14:paraId="652F041C" w14:textId="77777777" w:rsidR="00872257" w:rsidRDefault="00000000">
      <w:pPr>
        <w:pStyle w:val="ListParagraph"/>
        <w:numPr>
          <w:ilvl w:val="0"/>
          <w:numId w:val="5"/>
        </w:numPr>
        <w:spacing w:after="140" w:line="276" w:lineRule="auto"/>
      </w:pPr>
      <w:r>
        <w:t>Start the platform with the compose command, then open it in your browser, usually at http://localhost:8080, and log in with the administrator account set in the configuration file.</w:t>
      </w:r>
    </w:p>
    <w:p w14:paraId="57BD81F6" w14:textId="77777777" w:rsidR="00872257" w:rsidRDefault="00000000">
      <w:pPr>
        <w:pStyle w:val="ListParagraph"/>
        <w:numPr>
          <w:ilvl w:val="0"/>
          <w:numId w:val="5"/>
        </w:numPr>
        <w:spacing w:after="140" w:line="276" w:lineRule="auto"/>
      </w:pPr>
      <w:r>
        <w:t>In the platform, go to your profile and create an API token. You will need this token, and the platform URL, for both the connectors and the Python client.</w:t>
      </w:r>
    </w:p>
    <w:p w14:paraId="1C2F9868" w14:textId="77777777" w:rsidR="00872257" w:rsidRDefault="00000000">
      <w:pPr>
        <w:pStyle w:val="Heading2"/>
      </w:pPr>
      <w:r>
        <w:t xml:space="preserve">3.5 Load threat intelligence into </w:t>
      </w:r>
      <w:proofErr w:type="spellStart"/>
      <w:r>
        <w:t>OpenCTI</w:t>
      </w:r>
      <w:proofErr w:type="spellEnd"/>
    </w:p>
    <w:p w14:paraId="68F67FAE" w14:textId="77777777" w:rsidR="00872257" w:rsidRDefault="00000000">
      <w:pPr>
        <w:pStyle w:val="ListParagraph"/>
        <w:numPr>
          <w:ilvl w:val="0"/>
          <w:numId w:val="6"/>
        </w:numPr>
        <w:spacing w:after="140" w:line="276" w:lineRule="auto"/>
      </w:pPr>
      <w:r>
        <w:t xml:space="preserve">Add the MITRE ATT&amp;CK connector, following </w:t>
      </w:r>
      <w:r>
        <w:rPr>
          <w:color w:val="1155CC"/>
        </w:rPr>
        <w:t>https://docs.opencti.io/latest/deployment/connectors/</w:t>
      </w:r>
      <w:r>
        <w:t>. This imports the full ATT&amp;CK framework, the tactics, techniques and related objects, into your platform. It is the backbone of your enrichment.</w:t>
      </w:r>
    </w:p>
    <w:p w14:paraId="538D355D" w14:textId="77777777" w:rsidR="00872257" w:rsidRDefault="00000000">
      <w:pPr>
        <w:pStyle w:val="ListParagraph"/>
        <w:numPr>
          <w:ilvl w:val="0"/>
          <w:numId w:val="6"/>
        </w:numPr>
        <w:spacing w:after="140" w:line="276" w:lineRule="auto"/>
      </w:pPr>
      <w:r>
        <w:t xml:space="preserve">Add an open feed from abuse.ch for indicators, for example </w:t>
      </w:r>
      <w:proofErr w:type="spellStart"/>
      <w:r>
        <w:t>URLhaus</w:t>
      </w:r>
      <w:proofErr w:type="spellEnd"/>
      <w:r>
        <w:t xml:space="preserve"> or </w:t>
      </w:r>
      <w:proofErr w:type="spellStart"/>
      <w:r>
        <w:t>ThreatFox</w:t>
      </w:r>
      <w:proofErr w:type="spellEnd"/>
      <w:r>
        <w:t xml:space="preserve">, from </w:t>
      </w:r>
      <w:r>
        <w:rPr>
          <w:color w:val="1155CC"/>
        </w:rPr>
        <w:t>https://abuse.ch/</w:t>
      </w:r>
      <w:r>
        <w:t xml:space="preserve">. Connector details are in the </w:t>
      </w:r>
      <w:proofErr w:type="spellStart"/>
      <w:r>
        <w:t>OpenCTI</w:t>
      </w:r>
      <w:proofErr w:type="spellEnd"/>
      <w:r>
        <w:t xml:space="preserve"> connectors catalogue on GitHub at </w:t>
      </w:r>
      <w:r>
        <w:rPr>
          <w:color w:val="1155CC"/>
        </w:rPr>
        <w:t>https://github.com/OpenCTI-Platform/connectors</w:t>
      </w:r>
      <w:r>
        <w:t>.</w:t>
      </w:r>
    </w:p>
    <w:p w14:paraId="6B4513FD" w14:textId="77777777" w:rsidR="00872257" w:rsidRDefault="00000000">
      <w:pPr>
        <w:pStyle w:val="ListParagraph"/>
        <w:numPr>
          <w:ilvl w:val="0"/>
          <w:numId w:val="6"/>
        </w:numPr>
        <w:spacing w:after="140" w:line="276" w:lineRule="auto"/>
      </w:pPr>
      <w:r>
        <w:t>Wait for the connectors to finish importing, then confirm in the platform that techniques and indicators are present. Once this is done, your enrichment source is ready.</w:t>
      </w:r>
    </w:p>
    <w:p w14:paraId="541CBDA1" w14:textId="77777777" w:rsidR="00872257" w:rsidRDefault="00000000">
      <w:pPr>
        <w:pStyle w:val="Heading2"/>
      </w:pPr>
      <w:r>
        <w:t>3.6 Set up the project folder and version control</w:t>
      </w:r>
    </w:p>
    <w:p w14:paraId="6DA3B8E7" w14:textId="77777777" w:rsidR="00872257" w:rsidRDefault="00000000">
      <w:pPr>
        <w:pStyle w:val="ListParagraph"/>
        <w:numPr>
          <w:ilvl w:val="0"/>
          <w:numId w:val="7"/>
        </w:numPr>
        <w:spacing w:after="140" w:line="276" w:lineRule="auto"/>
      </w:pPr>
      <w:r>
        <w:t>Create a clear folder structure, for example: data (raw and processed), notebooks, orange-workflows, results, and writing.</w:t>
      </w:r>
    </w:p>
    <w:p w14:paraId="3CF979F1" w14:textId="77777777" w:rsidR="00872257" w:rsidRDefault="00000000">
      <w:pPr>
        <w:pStyle w:val="ListParagraph"/>
        <w:numPr>
          <w:ilvl w:val="0"/>
          <w:numId w:val="7"/>
        </w:numPr>
        <w:spacing w:after="140" w:line="276" w:lineRule="auto"/>
      </w:pPr>
      <w:r>
        <w:t xml:space="preserve">Initialise Git in this </w:t>
      </w:r>
      <w:proofErr w:type="gramStart"/>
      <w:r>
        <w:t>folder, and</w:t>
      </w:r>
      <w:proofErr w:type="gramEnd"/>
      <w:r>
        <w:t xml:space="preserve"> commit early and often. If you are new to Git, the GitHub Desktop application gives you the same benefit without the command line.</w:t>
      </w:r>
    </w:p>
    <w:p w14:paraId="49C7EE56" w14:textId="77777777" w:rsidR="00872257" w:rsidRDefault="00000000">
      <w:pPr>
        <w:pStyle w:val="Heading1"/>
      </w:pPr>
      <w:r>
        <w:t>4. Phase 1: Dataset acquisition and selection</w:t>
      </w:r>
    </w:p>
    <w:p w14:paraId="160F46A4" w14:textId="77777777" w:rsidR="00872257" w:rsidRDefault="00000000">
      <w:pPr>
        <w:pStyle w:val="Heading2"/>
      </w:pPr>
      <w:r>
        <w:t>4.1 Download the candidate datasets</w:t>
      </w:r>
    </w:p>
    <w:p w14:paraId="6315BC8B" w14:textId="77777777" w:rsidR="00872257" w:rsidRDefault="00000000">
      <w:pPr>
        <w:spacing w:after="140" w:line="276" w:lineRule="auto"/>
      </w:pPr>
      <w:r>
        <w:t>Download the candidates so you can inspect them. Each is a set of network flows, where every row is one connection described by many numeric features and a label.</w:t>
      </w:r>
    </w:p>
    <w:p w14:paraId="53EF1ED3" w14:textId="77777777" w:rsidR="00872257" w:rsidRDefault="00000000">
      <w:pPr>
        <w:pStyle w:val="ListParagraph"/>
        <w:numPr>
          <w:ilvl w:val="0"/>
          <w:numId w:val="2"/>
        </w:numPr>
        <w:spacing w:after="140" w:line="276" w:lineRule="auto"/>
      </w:pPr>
      <w:r>
        <w:rPr>
          <w:b/>
          <w:bCs/>
        </w:rPr>
        <w:t xml:space="preserve">CIC-IDS-2017: </w:t>
      </w:r>
      <w:r>
        <w:rPr>
          <w:color w:val="1155CC"/>
        </w:rPr>
        <w:t>https://www.unb.ca/cic/datasets/ids-2017.html</w:t>
      </w:r>
    </w:p>
    <w:p w14:paraId="177E67EF" w14:textId="77777777" w:rsidR="00872257" w:rsidRDefault="00000000">
      <w:pPr>
        <w:pStyle w:val="ListParagraph"/>
        <w:numPr>
          <w:ilvl w:val="0"/>
          <w:numId w:val="2"/>
        </w:numPr>
        <w:spacing w:after="140" w:line="276" w:lineRule="auto"/>
      </w:pPr>
      <w:r>
        <w:rPr>
          <w:b/>
          <w:bCs/>
        </w:rPr>
        <w:lastRenderedPageBreak/>
        <w:t xml:space="preserve">CSE-CIC-IDS2018: </w:t>
      </w:r>
      <w:r>
        <w:rPr>
          <w:color w:val="1155CC"/>
        </w:rPr>
        <w:t>https://www.unb.ca/cic/datasets/ids-2018.html</w:t>
      </w:r>
    </w:p>
    <w:p w14:paraId="67660926" w14:textId="77777777" w:rsidR="00872257" w:rsidRDefault="00000000">
      <w:pPr>
        <w:pStyle w:val="ListParagraph"/>
        <w:numPr>
          <w:ilvl w:val="0"/>
          <w:numId w:val="2"/>
        </w:numPr>
        <w:spacing w:after="140" w:line="276" w:lineRule="auto"/>
      </w:pPr>
      <w:r>
        <w:rPr>
          <w:b/>
          <w:bCs/>
        </w:rPr>
        <w:t xml:space="preserve">UNSW-NB15: </w:t>
      </w:r>
      <w:r>
        <w:rPr>
          <w:color w:val="1155CC"/>
        </w:rPr>
        <w:t>https://research.unsw.edu.au/projects/unsw-nb15-dataset</w:t>
      </w:r>
    </w:p>
    <w:p w14:paraId="5079E207" w14:textId="77777777" w:rsidR="00872257" w:rsidRDefault="00000000">
      <w:pPr>
        <w:pStyle w:val="ListParagraph"/>
        <w:numPr>
          <w:ilvl w:val="0"/>
          <w:numId w:val="2"/>
        </w:numPr>
        <w:spacing w:after="140" w:line="276" w:lineRule="auto"/>
      </w:pPr>
      <w:r>
        <w:rPr>
          <w:b/>
          <w:bCs/>
        </w:rPr>
        <w:t xml:space="preserve">CIC-IoT2023: </w:t>
      </w:r>
      <w:r>
        <w:rPr>
          <w:color w:val="1155CC"/>
        </w:rPr>
        <w:t>https://www.unb.ca/cic/datasets/iotdataset-2023.html</w:t>
      </w:r>
    </w:p>
    <w:p w14:paraId="6EE0FD9B" w14:textId="77777777" w:rsidR="00872257" w:rsidRDefault="00000000">
      <w:pPr>
        <w:pStyle w:val="Heading2"/>
      </w:pPr>
      <w:r>
        <w:t>4.2 Run the selection pilot</w:t>
      </w:r>
    </w:p>
    <w:p w14:paraId="486E260F" w14:textId="77777777" w:rsidR="00872257" w:rsidRDefault="00000000">
      <w:pPr>
        <w:spacing w:after="140" w:line="276" w:lineRule="auto"/>
      </w:pPr>
      <w:r>
        <w:t xml:space="preserve">This pilot is what lets you make the strong, </w:t>
      </w:r>
      <w:proofErr w:type="gramStart"/>
      <w:r>
        <w:t>evidence based</w:t>
      </w:r>
      <w:proofErr w:type="gramEnd"/>
      <w:r>
        <w:t xml:space="preserve"> argument for your dataset that your supervisor asked for. Keep it short, about two to three days.</w:t>
      </w:r>
    </w:p>
    <w:p w14:paraId="44B6E5F1" w14:textId="77777777" w:rsidR="00872257" w:rsidRDefault="00000000">
      <w:pPr>
        <w:pStyle w:val="ListParagraph"/>
        <w:numPr>
          <w:ilvl w:val="0"/>
          <w:numId w:val="8"/>
        </w:numPr>
        <w:spacing w:after="140" w:line="276" w:lineRule="auto"/>
      </w:pPr>
      <w:r>
        <w:t>Load each candidate in a notebook and record its size, the number of features, the attack types present, and how balanced or imbalanced the classes are.</w:t>
      </w:r>
    </w:p>
    <w:p w14:paraId="37A015E2" w14:textId="77777777" w:rsidR="00872257" w:rsidRDefault="00000000">
      <w:pPr>
        <w:pStyle w:val="ListParagraph"/>
        <w:numPr>
          <w:ilvl w:val="0"/>
          <w:numId w:val="8"/>
        </w:numPr>
        <w:spacing w:after="140" w:line="276" w:lineRule="auto"/>
      </w:pPr>
      <w:r>
        <w:t xml:space="preserve">Check that the attack labels can be mapped to MITRE ATT&amp;CK techniques, since this is essential for the enrichment. Datasets with clear, named attack </w:t>
      </w:r>
      <w:proofErr w:type="gramStart"/>
      <w:r>
        <w:t>types</w:t>
      </w:r>
      <w:proofErr w:type="gramEnd"/>
      <w:r>
        <w:t xml:space="preserve"> map more easily.</w:t>
      </w:r>
    </w:p>
    <w:p w14:paraId="137455F2" w14:textId="77777777" w:rsidR="00872257" w:rsidRDefault="00000000">
      <w:pPr>
        <w:pStyle w:val="ListParagraph"/>
        <w:numPr>
          <w:ilvl w:val="0"/>
          <w:numId w:val="8"/>
        </w:numPr>
        <w:spacing w:after="140" w:line="276" w:lineRule="auto"/>
      </w:pPr>
      <w:r>
        <w:t>Train one quick baseline model on each, with a simple split, just to see which gives clean, sensible results. This is not the real experiment, only a feasibility check.</w:t>
      </w:r>
    </w:p>
    <w:p w14:paraId="7111EC65" w14:textId="77777777" w:rsidR="00872257" w:rsidRDefault="00000000">
      <w:pPr>
        <w:pStyle w:val="ListParagraph"/>
        <w:numPr>
          <w:ilvl w:val="0"/>
          <w:numId w:val="8"/>
        </w:numPr>
        <w:spacing w:after="140" w:line="276" w:lineRule="auto"/>
      </w:pPr>
      <w:r>
        <w:t>Confirm that you have a related pair for the across dataset test. CIC-IDS-2017 and CSE-CIC-IDS2018 share a feature format, which is why they are the leading choice.</w:t>
      </w:r>
    </w:p>
    <w:p w14:paraId="57A6C378" w14:textId="77777777" w:rsidR="00872257" w:rsidRDefault="00000000">
      <w:pPr>
        <w:pStyle w:val="ListParagraph"/>
        <w:numPr>
          <w:ilvl w:val="0"/>
          <w:numId w:val="8"/>
        </w:numPr>
        <w:spacing w:after="140" w:line="276" w:lineRule="auto"/>
      </w:pPr>
      <w:r>
        <w:t>Write half a page recording what you found and which dataset you chose and why. This goes straight into your methodology chapter.</w:t>
      </w:r>
    </w:p>
    <w:p w14:paraId="33A5B846" w14:textId="77777777" w:rsidR="00872257" w:rsidRDefault="00000000">
      <w:pPr>
        <w:pStyle w:val="Heading1"/>
      </w:pPr>
      <w:r>
        <w:t>5. Phase 2: Data preparation and labelling</w:t>
      </w:r>
    </w:p>
    <w:p w14:paraId="779B1B8F" w14:textId="77777777" w:rsidR="00872257" w:rsidRDefault="00000000">
      <w:pPr>
        <w:spacing w:after="140" w:line="276" w:lineRule="auto"/>
      </w:pPr>
      <w:r>
        <w:t>Real datasets are messy, so this phase is where much of the careful work sits. Do it in a notebook so every step is recorded and repeatable.</w:t>
      </w:r>
    </w:p>
    <w:p w14:paraId="147D3DC1" w14:textId="77777777" w:rsidR="00872257" w:rsidRDefault="00000000">
      <w:pPr>
        <w:pStyle w:val="ListParagraph"/>
        <w:numPr>
          <w:ilvl w:val="0"/>
          <w:numId w:val="9"/>
        </w:numPr>
        <w:spacing w:after="140" w:line="276" w:lineRule="auto"/>
      </w:pPr>
      <w:r>
        <w:t>Load the chosen dataset and inspect it. Look at the columns, the data types, and a sample of rows.</w:t>
      </w:r>
    </w:p>
    <w:p w14:paraId="23B6D1E2" w14:textId="77777777" w:rsidR="00872257" w:rsidRDefault="00000000">
      <w:pPr>
        <w:pStyle w:val="ListParagraph"/>
        <w:numPr>
          <w:ilvl w:val="0"/>
          <w:numId w:val="9"/>
        </w:numPr>
        <w:spacing w:after="140" w:line="276" w:lineRule="auto"/>
      </w:pPr>
      <w:r>
        <w:t>Clean it. Remove or fix missing values and infinite values, which the CIC datasets are known to contain, and remove exact duplicate rows.</w:t>
      </w:r>
    </w:p>
    <w:p w14:paraId="379E8A7E" w14:textId="77777777" w:rsidR="00872257" w:rsidRDefault="00000000">
      <w:pPr>
        <w:pStyle w:val="ListParagraph"/>
        <w:numPr>
          <w:ilvl w:val="0"/>
          <w:numId w:val="9"/>
        </w:numPr>
        <w:spacing w:after="140" w:line="276" w:lineRule="auto"/>
      </w:pPr>
      <w:r>
        <w:t>Remove features that would leak the answer or that carry no signal, such as flow identifiers, raw IP addresses, and timestamps, unless you are deliberately using time for the across time split.</w:t>
      </w:r>
    </w:p>
    <w:p w14:paraId="5833D0E0" w14:textId="77777777" w:rsidR="00872257" w:rsidRDefault="00000000">
      <w:pPr>
        <w:pStyle w:val="ListParagraph"/>
        <w:numPr>
          <w:ilvl w:val="0"/>
          <w:numId w:val="9"/>
        </w:numPr>
        <w:spacing w:after="140" w:line="276" w:lineRule="auto"/>
      </w:pPr>
      <w:r>
        <w:t>Define the labels for triage. Decide clearly what counts as a true positive, meaning a genuine attack, and a false positive, meaning benign traffic that a detector would flag. Record this definition.</w:t>
      </w:r>
    </w:p>
    <w:p w14:paraId="56E0F7B1" w14:textId="77777777" w:rsidR="00872257" w:rsidRDefault="00000000">
      <w:pPr>
        <w:pStyle w:val="ListParagraph"/>
        <w:numPr>
          <w:ilvl w:val="0"/>
          <w:numId w:val="9"/>
        </w:numPr>
        <w:spacing w:after="140" w:line="276" w:lineRule="auto"/>
      </w:pPr>
      <w:r>
        <w:t xml:space="preserve">Handle class imbalance, since benign traffic usually far outnumbers attacks. Options include class weighting, </w:t>
      </w:r>
      <w:proofErr w:type="spellStart"/>
      <w:r>
        <w:t>undersampling</w:t>
      </w:r>
      <w:proofErr w:type="spellEnd"/>
      <w:r>
        <w:t xml:space="preserve"> the majority, or oversampling </w:t>
      </w:r>
      <w:r>
        <w:lastRenderedPageBreak/>
        <w:t>the minority with a method such as SMOTE. Apply any resampling to the training data only, never the test data.</w:t>
      </w:r>
    </w:p>
    <w:p w14:paraId="0F8B24BC" w14:textId="77777777" w:rsidR="00872257" w:rsidRDefault="00000000">
      <w:pPr>
        <w:pStyle w:val="ListParagraph"/>
        <w:numPr>
          <w:ilvl w:val="0"/>
          <w:numId w:val="9"/>
        </w:numPr>
        <w:spacing w:after="140" w:line="276" w:lineRule="auto"/>
      </w:pPr>
      <w:r>
        <w:t xml:space="preserve">Create the three evaluations splits and save them: a standard stratified split, a time ordered split using the original record order or timestamps, and a </w:t>
      </w:r>
      <w:proofErr w:type="gramStart"/>
      <w:r>
        <w:t>cross dataset</w:t>
      </w:r>
      <w:proofErr w:type="gramEnd"/>
      <w:r>
        <w:t xml:space="preserve"> arrangement where one dataset trains and the other tests.</w:t>
      </w:r>
    </w:p>
    <w:p w14:paraId="680CF532" w14:textId="77777777" w:rsidR="00872257" w:rsidRDefault="00000000">
      <w:pPr>
        <w:pStyle w:val="ListParagraph"/>
        <w:numPr>
          <w:ilvl w:val="0"/>
          <w:numId w:val="9"/>
        </w:numPr>
        <w:spacing w:after="140" w:line="276" w:lineRule="auto"/>
      </w:pPr>
      <w:r>
        <w:t>Save the cleaned and split data to your processed data folder, with clear names.</w:t>
      </w:r>
    </w:p>
    <w:p w14:paraId="54276225" w14:textId="77777777" w:rsidR="00872257" w:rsidRDefault="00000000">
      <w:pPr>
        <w:pStyle w:val="Heading1"/>
      </w:pPr>
      <w:r>
        <w:t>6. Phase 3: Feature engineering</w:t>
      </w:r>
    </w:p>
    <w:p w14:paraId="05ECFD43" w14:textId="77777777" w:rsidR="00872257" w:rsidRDefault="00000000">
      <w:pPr>
        <w:pStyle w:val="Heading2"/>
      </w:pPr>
      <w:r>
        <w:t>6.1 Feature Set A, the baseline</w:t>
      </w:r>
    </w:p>
    <w:p w14:paraId="6FBCA251" w14:textId="77777777" w:rsidR="00872257" w:rsidRDefault="00000000">
      <w:pPr>
        <w:pStyle w:val="ListParagraph"/>
        <w:numPr>
          <w:ilvl w:val="0"/>
          <w:numId w:val="10"/>
        </w:numPr>
        <w:spacing w:after="140" w:line="276" w:lineRule="auto"/>
      </w:pPr>
      <w:r>
        <w:t>Keep the ordinary flow features from the dataset as your baseline.</w:t>
      </w:r>
    </w:p>
    <w:p w14:paraId="32ABF95C" w14:textId="77777777" w:rsidR="00872257" w:rsidRDefault="00000000">
      <w:pPr>
        <w:pStyle w:val="ListParagraph"/>
        <w:numPr>
          <w:ilvl w:val="0"/>
          <w:numId w:val="10"/>
        </w:numPr>
        <w:spacing w:after="140" w:line="276" w:lineRule="auto"/>
      </w:pPr>
      <w:r>
        <w:t>Scale or normalise numeric features if needed, fitting the scaler on training data only.</w:t>
      </w:r>
    </w:p>
    <w:p w14:paraId="0A8A0289" w14:textId="77777777" w:rsidR="00872257" w:rsidRDefault="00000000">
      <w:pPr>
        <w:pStyle w:val="ListParagraph"/>
        <w:numPr>
          <w:ilvl w:val="0"/>
          <w:numId w:val="10"/>
        </w:numPr>
        <w:spacing w:after="140" w:line="276" w:lineRule="auto"/>
      </w:pPr>
      <w:r>
        <w:t>Save Feature Set A.</w:t>
      </w:r>
    </w:p>
    <w:p w14:paraId="6B8FF984" w14:textId="77777777" w:rsidR="00872257" w:rsidRDefault="00000000">
      <w:pPr>
        <w:pStyle w:val="Heading2"/>
      </w:pPr>
      <w:r>
        <w:t>6.2 Feature Set B, with threat intelligence</w:t>
      </w:r>
    </w:p>
    <w:p w14:paraId="0D641C31" w14:textId="77777777" w:rsidR="00872257" w:rsidRDefault="00000000">
      <w:pPr>
        <w:spacing w:after="140" w:line="276" w:lineRule="auto"/>
      </w:pPr>
      <w:r>
        <w:t>This is the heart of the project, and the most involved step, so allow time for it.</w:t>
      </w:r>
    </w:p>
    <w:p w14:paraId="549A322E" w14:textId="77777777" w:rsidR="00872257" w:rsidRDefault="00000000">
      <w:pPr>
        <w:pStyle w:val="ListParagraph"/>
        <w:numPr>
          <w:ilvl w:val="0"/>
          <w:numId w:val="11"/>
        </w:numPr>
        <w:spacing w:after="140" w:line="276" w:lineRule="auto"/>
      </w:pPr>
      <w:r>
        <w:t>Build a mapping from each attack class in the dataset to one or more MITRE ATT&amp;CK techniques and tactics. Document this mapping table carefully and check it against the official ATT&amp;CK definitions, since it involves judgement.</w:t>
      </w:r>
    </w:p>
    <w:p w14:paraId="3A83F942" w14:textId="77777777" w:rsidR="00872257" w:rsidRDefault="00000000">
      <w:pPr>
        <w:pStyle w:val="ListParagraph"/>
        <w:numPr>
          <w:ilvl w:val="0"/>
          <w:numId w:val="11"/>
        </w:numPr>
        <w:spacing w:after="140" w:line="276" w:lineRule="auto"/>
      </w:pPr>
      <w:r>
        <w:t xml:space="preserve">Use the </w:t>
      </w:r>
      <w:proofErr w:type="spellStart"/>
      <w:r>
        <w:t>OpenCTI</w:t>
      </w:r>
      <w:proofErr w:type="spellEnd"/>
      <w:r>
        <w:t xml:space="preserve"> Python client to pull context for each mapped technique. Connect with your platform URL and token, for example </w:t>
      </w:r>
      <w:r>
        <w:rPr>
          <w:rFonts w:ascii="Consolas" w:eastAsia="Consolas" w:hAnsi="Consolas" w:cs="Consolas"/>
          <w:sz w:val="21"/>
          <w:szCs w:val="21"/>
        </w:rPr>
        <w:t xml:space="preserve">from </w:t>
      </w:r>
      <w:proofErr w:type="spellStart"/>
      <w:r>
        <w:rPr>
          <w:rFonts w:ascii="Consolas" w:eastAsia="Consolas" w:hAnsi="Consolas" w:cs="Consolas"/>
          <w:sz w:val="21"/>
          <w:szCs w:val="21"/>
        </w:rPr>
        <w:t>pycti</w:t>
      </w:r>
      <w:proofErr w:type="spellEnd"/>
      <w:r>
        <w:rPr>
          <w:rFonts w:ascii="Consolas" w:eastAsia="Consolas" w:hAnsi="Consolas" w:cs="Consolas"/>
          <w:sz w:val="21"/>
          <w:szCs w:val="21"/>
        </w:rPr>
        <w:t xml:space="preserve"> import </w:t>
      </w:r>
      <w:proofErr w:type="spellStart"/>
      <w:r>
        <w:rPr>
          <w:rFonts w:ascii="Consolas" w:eastAsia="Consolas" w:hAnsi="Consolas" w:cs="Consolas"/>
          <w:sz w:val="21"/>
          <w:szCs w:val="21"/>
        </w:rPr>
        <w:t>OpenCTIApiClient</w:t>
      </w:r>
      <w:proofErr w:type="spellEnd"/>
      <w:r>
        <w:t>, then query the techniques and related objects.</w:t>
      </w:r>
    </w:p>
    <w:p w14:paraId="73FE3E0D" w14:textId="77777777" w:rsidR="00872257" w:rsidRDefault="00000000">
      <w:pPr>
        <w:pStyle w:val="ListParagraph"/>
        <w:numPr>
          <w:ilvl w:val="0"/>
          <w:numId w:val="11"/>
        </w:numPr>
        <w:spacing w:after="140" w:line="276" w:lineRule="auto"/>
      </w:pPr>
      <w:r>
        <w:t>Engineer the threat intelligence feature columns. Sensible features include the technique and tactic, a measure of how common the technique is, a severity indicator, and whether the technique is associated with a known threat group or campaign.</w:t>
      </w:r>
    </w:p>
    <w:p w14:paraId="7B9F7A32" w14:textId="77777777" w:rsidR="00872257" w:rsidRDefault="00000000">
      <w:pPr>
        <w:pStyle w:val="ListParagraph"/>
        <w:numPr>
          <w:ilvl w:val="0"/>
          <w:numId w:val="11"/>
        </w:numPr>
        <w:spacing w:after="140" w:line="276" w:lineRule="auto"/>
      </w:pPr>
      <w:r>
        <w:t>Join these columns to Feature Set A to create Feature Set B. The only difference between A and B must be these added columns.</w:t>
      </w:r>
    </w:p>
    <w:p w14:paraId="301FCB92" w14:textId="77777777" w:rsidR="00872257" w:rsidRDefault="00000000">
      <w:pPr>
        <w:pStyle w:val="ListParagraph"/>
        <w:numPr>
          <w:ilvl w:val="0"/>
          <w:numId w:val="11"/>
        </w:numPr>
        <w:spacing w:after="140" w:line="276" w:lineRule="auto"/>
      </w:pPr>
      <w:r>
        <w:t>Record the time taken to generate the enrichment, since this is part of your efficiency measurement.</w:t>
      </w:r>
    </w:p>
    <w:p w14:paraId="4ED1802C" w14:textId="77777777" w:rsidR="00872257" w:rsidRDefault="00000000">
      <w:pPr>
        <w:pStyle w:val="Heading1"/>
      </w:pPr>
      <w:r>
        <w:t>7. Phase 4: Modelling in Orange</w:t>
      </w:r>
    </w:p>
    <w:p w14:paraId="562EF38C" w14:textId="77777777" w:rsidR="00872257" w:rsidRDefault="00000000">
      <w:pPr>
        <w:spacing w:after="140" w:line="276" w:lineRule="auto"/>
      </w:pPr>
      <w:r>
        <w:t>You will build one workflow, then run it for Feature Set A and again for Feature Set B, keeping every setting identical so that any difference is due to the threat intelligence.</w:t>
      </w:r>
    </w:p>
    <w:p w14:paraId="62421A59" w14:textId="77777777" w:rsidR="00872257" w:rsidRDefault="00000000">
      <w:pPr>
        <w:pStyle w:val="ListParagraph"/>
        <w:numPr>
          <w:ilvl w:val="0"/>
          <w:numId w:val="12"/>
        </w:numPr>
        <w:spacing w:after="140" w:line="276" w:lineRule="auto"/>
      </w:pPr>
      <w:r>
        <w:t>Add a File widget and load your processed training data. Use Select Columns to set the label as the target.</w:t>
      </w:r>
    </w:p>
    <w:p w14:paraId="1CF9B608" w14:textId="77777777" w:rsidR="00872257" w:rsidRDefault="00000000">
      <w:pPr>
        <w:pStyle w:val="ListParagraph"/>
        <w:numPr>
          <w:ilvl w:val="0"/>
          <w:numId w:val="12"/>
        </w:numPr>
        <w:spacing w:after="140" w:line="276" w:lineRule="auto"/>
      </w:pPr>
      <w:r>
        <w:lastRenderedPageBreak/>
        <w:t>Add the learners: Random Forest and Gradient Boosting. Keep their settings the same across both feature sets.</w:t>
      </w:r>
    </w:p>
    <w:p w14:paraId="32C90163" w14:textId="77777777" w:rsidR="00872257" w:rsidRDefault="00000000">
      <w:pPr>
        <w:pStyle w:val="ListParagraph"/>
        <w:numPr>
          <w:ilvl w:val="0"/>
          <w:numId w:val="12"/>
        </w:numPr>
        <w:spacing w:after="140" w:line="276" w:lineRule="auto"/>
      </w:pPr>
      <w:r>
        <w:t xml:space="preserve">Add Test and </w:t>
      </w:r>
      <w:proofErr w:type="gramStart"/>
      <w:r>
        <w:t>Score, and</w:t>
      </w:r>
      <w:proofErr w:type="gramEnd"/>
      <w:r>
        <w:t xml:space="preserve"> connect the data and the learners to it. For the standard condition, use cross validation inside Test and Score.</w:t>
      </w:r>
    </w:p>
    <w:p w14:paraId="6446FA72" w14:textId="77777777" w:rsidR="00872257" w:rsidRDefault="00000000">
      <w:pPr>
        <w:pStyle w:val="ListParagraph"/>
        <w:numPr>
          <w:ilvl w:val="0"/>
          <w:numId w:val="12"/>
        </w:numPr>
        <w:spacing w:after="140" w:line="276" w:lineRule="auto"/>
      </w:pPr>
      <w:r>
        <w:t xml:space="preserve">For the across time and across dataset conditions, load the </w:t>
      </w:r>
      <w:proofErr w:type="gramStart"/>
      <w:r>
        <w:t>held out</w:t>
      </w:r>
      <w:proofErr w:type="gramEnd"/>
      <w:r>
        <w:t xml:space="preserve"> test data with a second File widget, send it to Test and Score as the test data, and choose the option to test on separate test data.</w:t>
      </w:r>
    </w:p>
    <w:p w14:paraId="1202CC32" w14:textId="77777777" w:rsidR="00872257" w:rsidRDefault="00000000">
      <w:pPr>
        <w:pStyle w:val="ListParagraph"/>
        <w:numPr>
          <w:ilvl w:val="0"/>
          <w:numId w:val="12"/>
        </w:numPr>
        <w:spacing w:after="140" w:line="276" w:lineRule="auto"/>
      </w:pPr>
      <w:r>
        <w:t>Add Confusion Matrix and ROC Analysis to read the results in detail.</w:t>
      </w:r>
    </w:p>
    <w:p w14:paraId="10605968" w14:textId="77777777" w:rsidR="00872257" w:rsidRDefault="00000000">
      <w:pPr>
        <w:pStyle w:val="ListParagraph"/>
        <w:numPr>
          <w:ilvl w:val="0"/>
          <w:numId w:val="12"/>
        </w:numPr>
        <w:spacing w:after="140" w:line="276" w:lineRule="auto"/>
      </w:pPr>
      <w:r>
        <w:t>Add the Explain Model widget, connect the trained model and a sample of data, and use it to see which features matter.</w:t>
      </w:r>
    </w:p>
    <w:p w14:paraId="5B52A9F2" w14:textId="77777777" w:rsidR="00872257" w:rsidRDefault="00000000">
      <w:pPr>
        <w:pStyle w:val="ListParagraph"/>
        <w:numPr>
          <w:ilvl w:val="0"/>
          <w:numId w:val="12"/>
        </w:numPr>
        <w:spacing w:after="140" w:line="276" w:lineRule="auto"/>
      </w:pPr>
      <w:r>
        <w:t>Save the workflow file, then duplicate it and swap in Feature Set B. Keep both workflow files.</w:t>
      </w:r>
    </w:p>
    <w:p w14:paraId="0D4E877A" w14:textId="77777777" w:rsidR="00872257" w:rsidRDefault="00000000">
      <w:pPr>
        <w:spacing w:after="140" w:line="276" w:lineRule="auto"/>
      </w:pPr>
      <w:r>
        <w:t xml:space="preserve">Widget references are in the </w:t>
      </w:r>
      <w:proofErr w:type="gramStart"/>
      <w:r>
        <w:t>Orange</w:t>
      </w:r>
      <w:proofErr w:type="gramEnd"/>
      <w:r>
        <w:t xml:space="preserve"> catalogue at </w:t>
      </w:r>
      <w:r>
        <w:rPr>
          <w:color w:val="1155CC"/>
        </w:rPr>
        <w:t>https://orangedatamining.com/widget-catalog/</w:t>
      </w:r>
      <w:r>
        <w:t xml:space="preserve">, and the Explain widgets are documented at </w:t>
      </w:r>
      <w:r>
        <w:rPr>
          <w:color w:val="1155CC"/>
        </w:rPr>
        <w:t>https://orange3-explain.readthedocs.io/</w:t>
      </w:r>
      <w:r>
        <w:t>.</w:t>
      </w:r>
    </w:p>
    <w:p w14:paraId="18B00FA4" w14:textId="77777777" w:rsidR="00872257" w:rsidRDefault="00000000">
      <w:pPr>
        <w:pStyle w:val="Heading1"/>
      </w:pPr>
      <w:r>
        <w:t>8. Phase 5: Evaluation of effectiveness and efficiency</w:t>
      </w:r>
    </w:p>
    <w:p w14:paraId="3554C286" w14:textId="77777777" w:rsidR="00872257" w:rsidRDefault="00000000">
      <w:pPr>
        <w:pStyle w:val="Heading2"/>
      </w:pPr>
      <w:r>
        <w:t>8.1 Effectiveness</w:t>
      </w:r>
    </w:p>
    <w:p w14:paraId="0FB74E26" w14:textId="77777777" w:rsidR="00872257" w:rsidRDefault="00000000">
      <w:pPr>
        <w:spacing w:after="140" w:line="276" w:lineRule="auto"/>
      </w:pPr>
      <w:r>
        <w:t>Record precision, recall, the F1 score and the false positive rate for each model and each feature set, under each of the three conditions. Pay particular attention to recall on the attack classes, since missing a genuine attack is the most serious error. Present the results in a single clear table.</w:t>
      </w:r>
    </w:p>
    <w:p w14:paraId="063DB584" w14:textId="77777777" w:rsidR="00872257" w:rsidRDefault="00000000">
      <w:pPr>
        <w:pStyle w:val="Heading2"/>
      </w:pPr>
      <w:r>
        <w:t>8.2 Efficiency</w:t>
      </w:r>
    </w:p>
    <w:p w14:paraId="086934CA" w14:textId="77777777" w:rsidR="00872257" w:rsidRDefault="00000000">
      <w:pPr>
        <w:spacing w:after="140" w:line="276" w:lineRule="auto"/>
      </w:pPr>
      <w:r>
        <w:t>Measure and record the resource cost of the enrichment as a separate dimension: the time to generate the threat intelligence features, the training time, the time to score each alert, and the computation used. The central comparison then asks whether the effectiveness gained from Feature Set B is worth its efficiency cost.</w:t>
      </w:r>
    </w:p>
    <w:p w14:paraId="471AE6D3" w14:textId="77777777" w:rsidR="00872257" w:rsidRDefault="00000000">
      <w:pPr>
        <w:pStyle w:val="Heading2"/>
      </w:pPr>
      <w:r>
        <w:t>8.3 The three conditions</w:t>
      </w:r>
    </w:p>
    <w:p w14:paraId="6E160464" w14:textId="77777777" w:rsidR="00872257" w:rsidRDefault="00000000">
      <w:pPr>
        <w:pStyle w:val="ListParagraph"/>
        <w:numPr>
          <w:ilvl w:val="0"/>
          <w:numId w:val="2"/>
        </w:numPr>
        <w:spacing w:after="140" w:line="276" w:lineRule="auto"/>
      </w:pPr>
      <w:r>
        <w:rPr>
          <w:b/>
          <w:bCs/>
        </w:rPr>
        <w:t xml:space="preserve">Standard split. </w:t>
      </w:r>
      <w:r>
        <w:t>The usual and most favourable setting, which tests whether the enrichment reduces false positives at all.</w:t>
      </w:r>
    </w:p>
    <w:p w14:paraId="5DB36511" w14:textId="77777777" w:rsidR="00872257" w:rsidRDefault="00000000">
      <w:pPr>
        <w:pStyle w:val="ListParagraph"/>
        <w:numPr>
          <w:ilvl w:val="0"/>
          <w:numId w:val="2"/>
        </w:numPr>
        <w:spacing w:after="140" w:line="276" w:lineRule="auto"/>
      </w:pPr>
      <w:r>
        <w:rPr>
          <w:b/>
          <w:bCs/>
        </w:rPr>
        <w:t xml:space="preserve">Across time. </w:t>
      </w:r>
      <w:r>
        <w:t>Train on earlier traffic and test on later traffic, to see whether the model holds up as behaviour drifts.</w:t>
      </w:r>
    </w:p>
    <w:p w14:paraId="463916DD" w14:textId="77777777" w:rsidR="00872257" w:rsidRDefault="00000000">
      <w:pPr>
        <w:pStyle w:val="ListParagraph"/>
        <w:numPr>
          <w:ilvl w:val="0"/>
          <w:numId w:val="2"/>
        </w:numPr>
        <w:spacing w:after="140" w:line="276" w:lineRule="auto"/>
      </w:pPr>
      <w:r>
        <w:rPr>
          <w:b/>
          <w:bCs/>
        </w:rPr>
        <w:t xml:space="preserve">Across dataset. </w:t>
      </w:r>
      <w:r>
        <w:t>Train on one dataset and test on another, the strongest test, where ordinary models are known to weaken.</w:t>
      </w:r>
    </w:p>
    <w:p w14:paraId="172F0663" w14:textId="77777777" w:rsidR="00872257" w:rsidRDefault="00000000">
      <w:pPr>
        <w:pStyle w:val="Heading2"/>
      </w:pPr>
      <w:r>
        <w:t>8.4 Significance</w:t>
      </w:r>
    </w:p>
    <w:p w14:paraId="0214BF3D" w14:textId="77777777" w:rsidR="00872257" w:rsidRDefault="00000000">
      <w:pPr>
        <w:spacing w:after="140" w:line="276" w:lineRule="auto"/>
      </w:pPr>
      <w:r>
        <w:lastRenderedPageBreak/>
        <w:t xml:space="preserve">Do not rely on a single number. Either run repeated cross validation and report the mean and </w:t>
      </w:r>
      <w:proofErr w:type="gramStart"/>
      <w:r>
        <w:t>spread, or</w:t>
      </w:r>
      <w:proofErr w:type="gramEnd"/>
      <w:r>
        <w:t xml:space="preserve"> use McNemar's test to check whether the difference between Feature Set A and Feature Set B is statistically meaningful rather than chance.</w:t>
      </w:r>
    </w:p>
    <w:p w14:paraId="70F92E45" w14:textId="77777777" w:rsidR="00872257" w:rsidRDefault="00000000">
      <w:pPr>
        <w:pStyle w:val="Heading1"/>
      </w:pPr>
      <w:r>
        <w:t>9. Phase 6: Explainability and interpretation</w:t>
      </w:r>
    </w:p>
    <w:p w14:paraId="2271063B" w14:textId="77777777" w:rsidR="00872257" w:rsidRDefault="00000000">
      <w:pPr>
        <w:pStyle w:val="ListParagraph"/>
        <w:numPr>
          <w:ilvl w:val="0"/>
          <w:numId w:val="13"/>
        </w:numPr>
        <w:spacing w:after="140" w:line="276" w:lineRule="auto"/>
      </w:pPr>
      <w:r>
        <w:t xml:space="preserve">Use the Explain Model widget on the Feature Set B models to see which features drove the predictions, and </w:t>
      </w:r>
      <w:proofErr w:type="gramStart"/>
      <w:r>
        <w:t>in particular whether</w:t>
      </w:r>
      <w:proofErr w:type="gramEnd"/>
      <w:r>
        <w:t xml:space="preserve"> the threat intelligence features were among the most influential.</w:t>
      </w:r>
    </w:p>
    <w:p w14:paraId="6508C4E5" w14:textId="77777777" w:rsidR="00872257" w:rsidRDefault="00000000">
      <w:pPr>
        <w:pStyle w:val="ListParagraph"/>
        <w:numPr>
          <w:ilvl w:val="0"/>
          <w:numId w:val="13"/>
        </w:numPr>
        <w:spacing w:after="140" w:line="276" w:lineRule="auto"/>
      </w:pPr>
      <w:r>
        <w:t>Interpret these explanations with care, since explanation methods have their own limitations (Warnecke et al., 2020). Treat them as evidence to discuss, not as final proof.</w:t>
      </w:r>
    </w:p>
    <w:p w14:paraId="1C767FA0" w14:textId="77777777" w:rsidR="00872257" w:rsidRDefault="00000000">
      <w:pPr>
        <w:pStyle w:val="ListParagraph"/>
        <w:numPr>
          <w:ilvl w:val="0"/>
          <w:numId w:val="13"/>
        </w:numPr>
        <w:spacing w:after="140" w:line="276" w:lineRule="auto"/>
      </w:pPr>
      <w:r>
        <w:t>Bring everything together into your central conclusion: did the threat intelligence improve effectiveness, by how much, under which conditions, and was that gain worth its efficiency cost.</w:t>
      </w:r>
    </w:p>
    <w:p w14:paraId="090AEF53" w14:textId="77777777" w:rsidR="00872257" w:rsidRDefault="00000000">
      <w:pPr>
        <w:pStyle w:val="Heading1"/>
      </w:pPr>
      <w:r>
        <w:t>10. Phase 7: Writing the dissertation</w:t>
      </w:r>
    </w:p>
    <w:p w14:paraId="038C0099" w14:textId="77777777" w:rsidR="00872257" w:rsidRDefault="00000000">
      <w:pPr>
        <w:spacing w:after="140" w:line="276" w:lineRule="auto"/>
      </w:pPr>
      <w:r>
        <w:t xml:space="preserve">Write as you go rather than leaving it to the end. Each phase above produces material for a chapter. A typical structure for this kind of work is below, and the dissertation is usually twelve to fifteen thousand words, in 1.5 spacing, </w:t>
      </w:r>
      <w:proofErr w:type="gramStart"/>
      <w:r>
        <w:t>twelve point</w:t>
      </w:r>
      <w:proofErr w:type="gramEnd"/>
      <w:r>
        <w:t xml:space="preserve"> font, with APA referencing, following the Sheffield Hallam handbook.</w:t>
      </w:r>
    </w:p>
    <w:p w14:paraId="2CFF9EF6" w14:textId="77777777" w:rsidR="00872257" w:rsidRDefault="00000000">
      <w:pPr>
        <w:pStyle w:val="ListParagraph"/>
        <w:numPr>
          <w:ilvl w:val="0"/>
          <w:numId w:val="2"/>
        </w:numPr>
        <w:spacing w:after="140" w:line="276" w:lineRule="auto"/>
      </w:pPr>
      <w:r>
        <w:t>Introduction: the problem, the aim, the research questions, and the structure.</w:t>
      </w:r>
    </w:p>
    <w:p w14:paraId="658211BD" w14:textId="77777777" w:rsidR="00872257" w:rsidRDefault="00000000">
      <w:pPr>
        <w:pStyle w:val="ListParagraph"/>
        <w:numPr>
          <w:ilvl w:val="0"/>
          <w:numId w:val="2"/>
        </w:numPr>
        <w:spacing w:after="140" w:line="276" w:lineRule="auto"/>
      </w:pPr>
      <w:r>
        <w:t>Literature review: the critical review and the gap, expanded from the proposal.</w:t>
      </w:r>
    </w:p>
    <w:p w14:paraId="49EF7FB6" w14:textId="77777777" w:rsidR="00872257" w:rsidRDefault="00000000">
      <w:pPr>
        <w:pStyle w:val="ListParagraph"/>
        <w:numPr>
          <w:ilvl w:val="0"/>
          <w:numId w:val="2"/>
        </w:numPr>
        <w:spacing w:after="140" w:line="276" w:lineRule="auto"/>
      </w:pPr>
      <w:r>
        <w:t>Methodology: the research design, the dataset choice, and the justification, drawing on your research log.</w:t>
      </w:r>
    </w:p>
    <w:p w14:paraId="04035338" w14:textId="77777777" w:rsidR="00872257" w:rsidRDefault="00000000">
      <w:pPr>
        <w:pStyle w:val="ListParagraph"/>
        <w:numPr>
          <w:ilvl w:val="0"/>
          <w:numId w:val="2"/>
        </w:numPr>
        <w:spacing w:after="140" w:line="276" w:lineRule="auto"/>
      </w:pPr>
      <w:r>
        <w:t>Implementation: how you built the pipeline, the enrichment, and the models.</w:t>
      </w:r>
    </w:p>
    <w:p w14:paraId="0E9C469E" w14:textId="77777777" w:rsidR="00872257" w:rsidRDefault="00000000">
      <w:pPr>
        <w:pStyle w:val="ListParagraph"/>
        <w:numPr>
          <w:ilvl w:val="0"/>
          <w:numId w:val="2"/>
        </w:numPr>
        <w:spacing w:after="140" w:line="276" w:lineRule="auto"/>
      </w:pPr>
      <w:r>
        <w:t>Results and evaluation: the effectiveness and efficiency findings, with tables and the explainability analysis.</w:t>
      </w:r>
    </w:p>
    <w:p w14:paraId="1C4DC283" w14:textId="77777777" w:rsidR="00872257" w:rsidRDefault="00000000">
      <w:pPr>
        <w:pStyle w:val="ListParagraph"/>
        <w:numPr>
          <w:ilvl w:val="0"/>
          <w:numId w:val="2"/>
        </w:numPr>
        <w:spacing w:after="140" w:line="276" w:lineRule="auto"/>
      </w:pPr>
      <w:r>
        <w:t>Discussion: what the results mean, the trade-off, limitations, and how they relate to the literature.</w:t>
      </w:r>
    </w:p>
    <w:p w14:paraId="6E2BEE62" w14:textId="77777777" w:rsidR="00872257" w:rsidRDefault="00000000">
      <w:pPr>
        <w:pStyle w:val="ListParagraph"/>
        <w:numPr>
          <w:ilvl w:val="0"/>
          <w:numId w:val="2"/>
        </w:numPr>
        <w:spacing w:after="140" w:line="276" w:lineRule="auto"/>
      </w:pPr>
      <w:r>
        <w:t>Conclusion and future work: the answer to the research question and where the work could go next.</w:t>
      </w:r>
    </w:p>
    <w:p w14:paraId="26651ACB" w14:textId="77777777" w:rsidR="00872257" w:rsidRDefault="00000000">
      <w:pPr>
        <w:pStyle w:val="ListParagraph"/>
        <w:numPr>
          <w:ilvl w:val="0"/>
          <w:numId w:val="2"/>
        </w:numPr>
        <w:spacing w:after="140" w:line="276" w:lineRule="auto"/>
      </w:pPr>
      <w:r>
        <w:t>References and appendices: including the research proposal, the ethics form, and key code or mappings.</w:t>
      </w:r>
    </w:p>
    <w:p w14:paraId="0FC19486" w14:textId="77777777" w:rsidR="00872257" w:rsidRDefault="00000000">
      <w:pPr>
        <w:pStyle w:val="Heading1"/>
      </w:pPr>
      <w:r>
        <w:t>11. Milestone roadmap and master checklist</w:t>
      </w:r>
    </w:p>
    <w:p w14:paraId="106B83B1" w14:textId="77777777" w:rsidR="00872257" w:rsidRDefault="00000000">
      <w:pPr>
        <w:spacing w:after="140" w:line="276" w:lineRule="auto"/>
      </w:pPr>
      <w:r>
        <w:t xml:space="preserve">The table below sets out each phase, its key tasks, its deliverable, and a simple test of when it is done. Indicative durations assume a </w:t>
      </w:r>
      <w:proofErr w:type="gramStart"/>
      <w:r>
        <w:t>twelve week</w:t>
      </w:r>
      <w:proofErr w:type="gramEnd"/>
      <w:r>
        <w:t xml:space="preserve"> run and can be compressed.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2400"/>
        <w:gridCol w:w="1826"/>
      </w:tblGrid>
      <w:tr w:rsidR="00872257" w14:paraId="01E68D9D"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vAlign w:val="center"/>
          </w:tcPr>
          <w:p w14:paraId="07A7DAD2" w14:textId="77777777" w:rsidR="00872257" w:rsidRDefault="00000000">
            <w:r>
              <w:rPr>
                <w:b/>
                <w:bCs/>
                <w:color w:val="FFFFFF"/>
                <w:sz w:val="18"/>
                <w:szCs w:val="18"/>
              </w:rPr>
              <w:lastRenderedPageBreak/>
              <w:t>Phase</w:t>
            </w:r>
          </w:p>
        </w:tc>
        <w:tc>
          <w:tcPr>
            <w:tcW w:w="33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vAlign w:val="center"/>
          </w:tcPr>
          <w:p w14:paraId="4D8262A2" w14:textId="77777777" w:rsidR="00872257" w:rsidRDefault="00000000">
            <w:r>
              <w:rPr>
                <w:b/>
                <w:bCs/>
                <w:color w:val="FFFFFF"/>
                <w:sz w:val="18"/>
                <w:szCs w:val="18"/>
              </w:rPr>
              <w:t>Key tasks</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vAlign w:val="center"/>
          </w:tcPr>
          <w:p w14:paraId="1E0ED179" w14:textId="77777777" w:rsidR="00872257" w:rsidRDefault="00000000">
            <w:r>
              <w:rPr>
                <w:b/>
                <w:bCs/>
                <w:color w:val="FFFFFF"/>
                <w:sz w:val="18"/>
                <w:szCs w:val="18"/>
              </w:rPr>
              <w:t>Deliverable</w:t>
            </w:r>
          </w:p>
        </w:tc>
        <w:tc>
          <w:tcPr>
            <w:tcW w:w="1826"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vAlign w:val="center"/>
          </w:tcPr>
          <w:p w14:paraId="3986C2A9" w14:textId="77777777" w:rsidR="00872257" w:rsidRDefault="00000000">
            <w:r>
              <w:rPr>
                <w:b/>
                <w:bCs/>
                <w:color w:val="FFFFFF"/>
                <w:sz w:val="18"/>
                <w:szCs w:val="18"/>
              </w:rPr>
              <w:t>Done when</w:t>
            </w:r>
          </w:p>
        </w:tc>
      </w:tr>
      <w:tr w:rsidR="00872257" w14:paraId="686B8163" w14:textId="77777777">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04D366B4" w14:textId="77777777" w:rsidR="00872257" w:rsidRDefault="00000000">
            <w:r>
              <w:rPr>
                <w:b/>
                <w:bCs/>
                <w:color w:val="000000"/>
                <w:sz w:val="18"/>
                <w:szCs w:val="18"/>
              </w:rPr>
              <w:t>0 Setup (</w:t>
            </w:r>
            <w:proofErr w:type="spellStart"/>
            <w:r>
              <w:rPr>
                <w:b/>
                <w:bCs/>
                <w:color w:val="000000"/>
                <w:sz w:val="18"/>
                <w:szCs w:val="18"/>
              </w:rPr>
              <w:t>Wk</w:t>
            </w:r>
            <w:proofErr w:type="spellEnd"/>
            <w:r>
              <w:rPr>
                <w:b/>
                <w:bCs/>
                <w:color w:val="000000"/>
                <w:sz w:val="18"/>
                <w:szCs w:val="18"/>
              </w:rPr>
              <w:t xml:space="preserve"> 1)</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3D17B061" w14:textId="77777777" w:rsidR="00872257" w:rsidRDefault="00000000">
            <w:r>
              <w:rPr>
                <w:color w:val="000000"/>
                <w:sz w:val="18"/>
                <w:szCs w:val="18"/>
              </w:rPr>
              <w:t xml:space="preserve">Install Anaconda, Orange, Docker, </w:t>
            </w:r>
            <w:proofErr w:type="spellStart"/>
            <w:r>
              <w:rPr>
                <w:color w:val="000000"/>
                <w:sz w:val="18"/>
                <w:szCs w:val="18"/>
              </w:rPr>
              <w:t>OpenCTI</w:t>
            </w:r>
            <w:proofErr w:type="spellEnd"/>
            <w:r>
              <w:rPr>
                <w:color w:val="000000"/>
                <w:sz w:val="18"/>
                <w:szCs w:val="18"/>
              </w:rPr>
              <w:t>; load ATT&amp;CK and a feed</w:t>
            </w:r>
          </w:p>
        </w:tc>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50D6516C" w14:textId="77777777" w:rsidR="00872257" w:rsidRDefault="00000000">
            <w:r>
              <w:rPr>
                <w:color w:val="000000"/>
                <w:sz w:val="18"/>
                <w:szCs w:val="18"/>
              </w:rPr>
              <w:t>Working toolchain</w:t>
            </w:r>
          </w:p>
        </w:tc>
        <w:tc>
          <w:tcPr>
            <w:tcW w:w="1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48FE8CC7" w14:textId="77777777" w:rsidR="00872257" w:rsidRDefault="00000000">
            <w:proofErr w:type="spellStart"/>
            <w:r>
              <w:rPr>
                <w:color w:val="000000"/>
                <w:sz w:val="18"/>
                <w:szCs w:val="18"/>
              </w:rPr>
              <w:t>OpenCTI</w:t>
            </w:r>
            <w:proofErr w:type="spellEnd"/>
            <w:r>
              <w:rPr>
                <w:color w:val="000000"/>
                <w:sz w:val="18"/>
                <w:szCs w:val="18"/>
              </w:rPr>
              <w:t xml:space="preserve"> shows techniques and indicators</w:t>
            </w:r>
          </w:p>
        </w:tc>
      </w:tr>
      <w:tr w:rsidR="00872257" w14:paraId="2450D8CB" w14:textId="77777777">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7F4F9DA9" w14:textId="77777777" w:rsidR="00872257" w:rsidRDefault="00000000">
            <w:r>
              <w:rPr>
                <w:b/>
                <w:bCs/>
                <w:color w:val="000000"/>
                <w:sz w:val="18"/>
                <w:szCs w:val="18"/>
              </w:rPr>
              <w:t>1 Dataset (</w:t>
            </w:r>
            <w:proofErr w:type="spellStart"/>
            <w:r>
              <w:rPr>
                <w:b/>
                <w:bCs/>
                <w:color w:val="000000"/>
                <w:sz w:val="18"/>
                <w:szCs w:val="18"/>
              </w:rPr>
              <w:t>Wk</w:t>
            </w:r>
            <w:proofErr w:type="spellEnd"/>
            <w:r>
              <w:rPr>
                <w:b/>
                <w:bCs/>
                <w:color w:val="000000"/>
                <w:sz w:val="18"/>
                <w:szCs w:val="18"/>
              </w:rPr>
              <w:t xml:space="preserve"> 1 to 2)</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2C604F69" w14:textId="77777777" w:rsidR="00872257" w:rsidRDefault="00000000">
            <w:r>
              <w:rPr>
                <w:color w:val="000000"/>
                <w:sz w:val="18"/>
                <w:szCs w:val="18"/>
              </w:rPr>
              <w:t>Download candidates, run selection pilot</w:t>
            </w:r>
          </w:p>
        </w:tc>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05D34218" w14:textId="77777777" w:rsidR="00872257" w:rsidRDefault="00000000">
            <w:r>
              <w:rPr>
                <w:color w:val="000000"/>
                <w:sz w:val="18"/>
                <w:szCs w:val="18"/>
              </w:rPr>
              <w:t>Chosen dataset and a written justification</w:t>
            </w:r>
          </w:p>
        </w:tc>
        <w:tc>
          <w:tcPr>
            <w:tcW w:w="1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149B491F" w14:textId="77777777" w:rsidR="00872257" w:rsidRDefault="00000000">
            <w:r>
              <w:rPr>
                <w:color w:val="000000"/>
                <w:sz w:val="18"/>
                <w:szCs w:val="18"/>
              </w:rPr>
              <w:t>Dataset selected and recorded</w:t>
            </w:r>
          </w:p>
        </w:tc>
      </w:tr>
      <w:tr w:rsidR="00872257" w14:paraId="6828C93A" w14:textId="77777777">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4C99B5DE" w14:textId="77777777" w:rsidR="00872257" w:rsidRDefault="00000000">
            <w:r>
              <w:rPr>
                <w:b/>
                <w:bCs/>
                <w:color w:val="000000"/>
                <w:sz w:val="18"/>
                <w:szCs w:val="18"/>
              </w:rPr>
              <w:t>2 Data prep (</w:t>
            </w:r>
            <w:proofErr w:type="spellStart"/>
            <w:r>
              <w:rPr>
                <w:b/>
                <w:bCs/>
                <w:color w:val="000000"/>
                <w:sz w:val="18"/>
                <w:szCs w:val="18"/>
              </w:rPr>
              <w:t>Wk</w:t>
            </w:r>
            <w:proofErr w:type="spellEnd"/>
            <w:r>
              <w:rPr>
                <w:b/>
                <w:bCs/>
                <w:color w:val="000000"/>
                <w:sz w:val="18"/>
                <w:szCs w:val="18"/>
              </w:rPr>
              <w:t xml:space="preserve"> 2 to 3)</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3FE2E27C" w14:textId="77777777" w:rsidR="00872257" w:rsidRDefault="00000000">
            <w:r>
              <w:rPr>
                <w:color w:val="000000"/>
                <w:sz w:val="18"/>
                <w:szCs w:val="18"/>
              </w:rPr>
              <w:t>Clean, label, balance, make three splits</w:t>
            </w:r>
          </w:p>
        </w:tc>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7E178AE8" w14:textId="77777777" w:rsidR="00872257" w:rsidRDefault="00000000">
            <w:r>
              <w:rPr>
                <w:color w:val="000000"/>
                <w:sz w:val="18"/>
                <w:szCs w:val="18"/>
              </w:rPr>
              <w:t>Processed datasets</w:t>
            </w:r>
          </w:p>
        </w:tc>
        <w:tc>
          <w:tcPr>
            <w:tcW w:w="1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6838DAA5" w14:textId="77777777" w:rsidR="00872257" w:rsidRDefault="00000000">
            <w:r>
              <w:rPr>
                <w:color w:val="000000"/>
                <w:sz w:val="18"/>
                <w:szCs w:val="18"/>
              </w:rPr>
              <w:t>Splits saved and documented</w:t>
            </w:r>
          </w:p>
        </w:tc>
      </w:tr>
      <w:tr w:rsidR="00872257" w14:paraId="62F06A3F" w14:textId="77777777">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7FBC9560" w14:textId="77777777" w:rsidR="00872257" w:rsidRDefault="00000000">
            <w:r>
              <w:rPr>
                <w:b/>
                <w:bCs/>
                <w:color w:val="000000"/>
                <w:sz w:val="18"/>
                <w:szCs w:val="18"/>
              </w:rPr>
              <w:t>3 Features (</w:t>
            </w:r>
            <w:proofErr w:type="spellStart"/>
            <w:r>
              <w:rPr>
                <w:b/>
                <w:bCs/>
                <w:color w:val="000000"/>
                <w:sz w:val="18"/>
                <w:szCs w:val="18"/>
              </w:rPr>
              <w:t>Wk</w:t>
            </w:r>
            <w:proofErr w:type="spellEnd"/>
            <w:r>
              <w:rPr>
                <w:b/>
                <w:bCs/>
                <w:color w:val="000000"/>
                <w:sz w:val="18"/>
                <w:szCs w:val="18"/>
              </w:rPr>
              <w:t xml:space="preserve"> 3 to 5)</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00BB85E1" w14:textId="77777777" w:rsidR="00872257" w:rsidRDefault="00000000">
            <w:r>
              <w:rPr>
                <w:color w:val="000000"/>
                <w:sz w:val="18"/>
                <w:szCs w:val="18"/>
              </w:rPr>
              <w:t>Build Set A; map to ATT&amp;CK; build Set B</w:t>
            </w:r>
          </w:p>
        </w:tc>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350BC1E9" w14:textId="77777777" w:rsidR="00872257" w:rsidRDefault="00000000">
            <w:r>
              <w:rPr>
                <w:color w:val="000000"/>
                <w:sz w:val="18"/>
                <w:szCs w:val="18"/>
              </w:rPr>
              <w:t>Feature sets A and B</w:t>
            </w:r>
          </w:p>
        </w:tc>
        <w:tc>
          <w:tcPr>
            <w:tcW w:w="1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1F1AD1D4" w14:textId="77777777" w:rsidR="00872257" w:rsidRDefault="00000000">
            <w:r>
              <w:rPr>
                <w:color w:val="000000"/>
                <w:sz w:val="18"/>
                <w:szCs w:val="18"/>
              </w:rPr>
              <w:t>Both sets ready and aligned</w:t>
            </w:r>
          </w:p>
        </w:tc>
      </w:tr>
      <w:tr w:rsidR="00872257" w14:paraId="311A3351" w14:textId="77777777">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3C28EC3C" w14:textId="77777777" w:rsidR="00872257" w:rsidRDefault="00000000">
            <w:r>
              <w:rPr>
                <w:b/>
                <w:bCs/>
                <w:color w:val="000000"/>
                <w:sz w:val="18"/>
                <w:szCs w:val="18"/>
              </w:rPr>
              <w:t>4 Modelling (</w:t>
            </w:r>
            <w:proofErr w:type="spellStart"/>
            <w:r>
              <w:rPr>
                <w:b/>
                <w:bCs/>
                <w:color w:val="000000"/>
                <w:sz w:val="18"/>
                <w:szCs w:val="18"/>
              </w:rPr>
              <w:t>Wk</w:t>
            </w:r>
            <w:proofErr w:type="spellEnd"/>
            <w:r>
              <w:rPr>
                <w:b/>
                <w:bCs/>
                <w:color w:val="000000"/>
                <w:sz w:val="18"/>
                <w:szCs w:val="18"/>
              </w:rPr>
              <w:t xml:space="preserve"> 5 to 6)</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08FB86E7" w14:textId="77777777" w:rsidR="00872257" w:rsidRDefault="00000000">
            <w:r>
              <w:rPr>
                <w:color w:val="000000"/>
                <w:sz w:val="18"/>
                <w:szCs w:val="18"/>
              </w:rPr>
              <w:t xml:space="preserve">Build and run </w:t>
            </w:r>
            <w:proofErr w:type="gramStart"/>
            <w:r>
              <w:rPr>
                <w:color w:val="000000"/>
                <w:sz w:val="18"/>
                <w:szCs w:val="18"/>
              </w:rPr>
              <w:t>Orange</w:t>
            </w:r>
            <w:proofErr w:type="gramEnd"/>
            <w:r>
              <w:rPr>
                <w:color w:val="000000"/>
                <w:sz w:val="18"/>
                <w:szCs w:val="18"/>
              </w:rPr>
              <w:t xml:space="preserve"> workflows for A and B</w:t>
            </w:r>
          </w:p>
        </w:tc>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3472FBE0" w14:textId="77777777" w:rsidR="00872257" w:rsidRDefault="00000000">
            <w:r>
              <w:rPr>
                <w:color w:val="000000"/>
                <w:sz w:val="18"/>
                <w:szCs w:val="18"/>
              </w:rPr>
              <w:t>Trained models and workflows</w:t>
            </w:r>
          </w:p>
        </w:tc>
        <w:tc>
          <w:tcPr>
            <w:tcW w:w="1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3A357D71" w14:textId="77777777" w:rsidR="00872257" w:rsidRDefault="00000000">
            <w:r>
              <w:rPr>
                <w:color w:val="000000"/>
                <w:sz w:val="18"/>
                <w:szCs w:val="18"/>
              </w:rPr>
              <w:t>Both workflows run cleanly</w:t>
            </w:r>
          </w:p>
        </w:tc>
      </w:tr>
      <w:tr w:rsidR="00872257" w14:paraId="3BCE8C4E" w14:textId="77777777">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552F670B" w14:textId="77777777" w:rsidR="00872257" w:rsidRDefault="00000000">
            <w:r>
              <w:rPr>
                <w:b/>
                <w:bCs/>
                <w:color w:val="000000"/>
                <w:sz w:val="18"/>
                <w:szCs w:val="18"/>
              </w:rPr>
              <w:t>5 Evaluation (</w:t>
            </w:r>
            <w:proofErr w:type="spellStart"/>
            <w:r>
              <w:rPr>
                <w:b/>
                <w:bCs/>
                <w:color w:val="000000"/>
                <w:sz w:val="18"/>
                <w:szCs w:val="18"/>
              </w:rPr>
              <w:t>Wk</w:t>
            </w:r>
            <w:proofErr w:type="spellEnd"/>
            <w:r>
              <w:rPr>
                <w:b/>
                <w:bCs/>
                <w:color w:val="000000"/>
                <w:sz w:val="18"/>
                <w:szCs w:val="18"/>
              </w:rPr>
              <w:t xml:space="preserve"> 6 to 8)</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1690E8D1" w14:textId="77777777" w:rsidR="00872257" w:rsidRDefault="00000000">
            <w:r>
              <w:rPr>
                <w:color w:val="000000"/>
                <w:sz w:val="18"/>
                <w:szCs w:val="18"/>
              </w:rPr>
              <w:t>Effectiveness, efficiency, three conditions, significance</w:t>
            </w:r>
          </w:p>
        </w:tc>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504048E8" w14:textId="77777777" w:rsidR="00872257" w:rsidRDefault="00000000">
            <w:r>
              <w:rPr>
                <w:color w:val="000000"/>
                <w:sz w:val="18"/>
                <w:szCs w:val="18"/>
              </w:rPr>
              <w:t>Results tables</w:t>
            </w:r>
          </w:p>
        </w:tc>
        <w:tc>
          <w:tcPr>
            <w:tcW w:w="1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4D39C1D9" w14:textId="77777777" w:rsidR="00872257" w:rsidRDefault="00000000">
            <w:r>
              <w:rPr>
                <w:color w:val="000000"/>
                <w:sz w:val="18"/>
                <w:szCs w:val="18"/>
              </w:rPr>
              <w:t>All conditions measured</w:t>
            </w:r>
          </w:p>
        </w:tc>
      </w:tr>
      <w:tr w:rsidR="00872257" w14:paraId="5036123B" w14:textId="77777777">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7DE96A71" w14:textId="77777777" w:rsidR="00872257" w:rsidRDefault="00000000">
            <w:r>
              <w:rPr>
                <w:b/>
                <w:bCs/>
                <w:color w:val="000000"/>
                <w:sz w:val="18"/>
                <w:szCs w:val="18"/>
              </w:rPr>
              <w:t>6 Explainability (</w:t>
            </w:r>
            <w:proofErr w:type="spellStart"/>
            <w:r>
              <w:rPr>
                <w:b/>
                <w:bCs/>
                <w:color w:val="000000"/>
                <w:sz w:val="18"/>
                <w:szCs w:val="18"/>
              </w:rPr>
              <w:t>Wk</w:t>
            </w:r>
            <w:proofErr w:type="spellEnd"/>
            <w:r>
              <w:rPr>
                <w:b/>
                <w:bCs/>
                <w:color w:val="000000"/>
                <w:sz w:val="18"/>
                <w:szCs w:val="18"/>
              </w:rPr>
              <w:t xml:space="preserve"> 8 to 9)</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7EA576A5" w14:textId="77777777" w:rsidR="00872257" w:rsidRDefault="00000000">
            <w:r>
              <w:rPr>
                <w:color w:val="000000"/>
                <w:sz w:val="18"/>
                <w:szCs w:val="18"/>
              </w:rPr>
              <w:t>SHAP analysis; interpret the trade-off</w:t>
            </w:r>
          </w:p>
        </w:tc>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2CC5930D" w14:textId="77777777" w:rsidR="00872257" w:rsidRDefault="00000000">
            <w:r>
              <w:rPr>
                <w:color w:val="000000"/>
                <w:sz w:val="18"/>
                <w:szCs w:val="18"/>
              </w:rPr>
              <w:t>Explainability findings</w:t>
            </w:r>
          </w:p>
        </w:tc>
        <w:tc>
          <w:tcPr>
            <w:tcW w:w="1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32A71DFC" w14:textId="77777777" w:rsidR="00872257" w:rsidRDefault="00000000">
            <w:r>
              <w:rPr>
                <w:color w:val="000000"/>
                <w:sz w:val="18"/>
                <w:szCs w:val="18"/>
              </w:rPr>
              <w:t>Key features identified</w:t>
            </w:r>
          </w:p>
        </w:tc>
      </w:tr>
      <w:tr w:rsidR="00872257" w14:paraId="0A86C4B3" w14:textId="77777777">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4566386D" w14:textId="77777777" w:rsidR="00872257" w:rsidRDefault="00000000">
            <w:r>
              <w:rPr>
                <w:b/>
                <w:bCs/>
                <w:color w:val="000000"/>
                <w:sz w:val="18"/>
                <w:szCs w:val="18"/>
              </w:rPr>
              <w:t>7 Writing (</w:t>
            </w:r>
            <w:proofErr w:type="spellStart"/>
            <w:r>
              <w:rPr>
                <w:b/>
                <w:bCs/>
                <w:color w:val="000000"/>
                <w:sz w:val="18"/>
                <w:szCs w:val="18"/>
              </w:rPr>
              <w:t>Wk</w:t>
            </w:r>
            <w:proofErr w:type="spellEnd"/>
            <w:r>
              <w:rPr>
                <w:b/>
                <w:bCs/>
                <w:color w:val="000000"/>
                <w:sz w:val="18"/>
                <w:szCs w:val="18"/>
              </w:rPr>
              <w:t xml:space="preserve"> 9 to 12)</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7D8F8303" w14:textId="77777777" w:rsidR="00872257" w:rsidRDefault="00000000">
            <w:r>
              <w:rPr>
                <w:color w:val="000000"/>
                <w:sz w:val="18"/>
                <w:szCs w:val="18"/>
              </w:rPr>
              <w:t>Draft, supervisor feedback, finalise</w:t>
            </w:r>
          </w:p>
        </w:tc>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05A20CFE" w14:textId="77777777" w:rsidR="00872257" w:rsidRDefault="00000000">
            <w:r>
              <w:rPr>
                <w:color w:val="000000"/>
                <w:sz w:val="18"/>
                <w:szCs w:val="18"/>
              </w:rPr>
              <w:t>The dissertation</w:t>
            </w:r>
          </w:p>
        </w:tc>
        <w:tc>
          <w:tcPr>
            <w:tcW w:w="1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34D92C57" w14:textId="77777777" w:rsidR="00872257" w:rsidRDefault="00000000">
            <w:r>
              <w:rPr>
                <w:color w:val="000000"/>
                <w:sz w:val="18"/>
                <w:szCs w:val="18"/>
              </w:rPr>
              <w:t>Submitted</w:t>
            </w:r>
          </w:p>
        </w:tc>
      </w:tr>
    </w:tbl>
    <w:p w14:paraId="6F34B841" w14:textId="77777777" w:rsidR="00872257" w:rsidRDefault="00000000">
      <w:pPr>
        <w:spacing w:before="60" w:after="160"/>
      </w:pPr>
      <w:r>
        <w:rPr>
          <w:i/>
          <w:iCs/>
          <w:color w:val="666666"/>
          <w:sz w:val="18"/>
          <w:szCs w:val="18"/>
        </w:rPr>
        <w:t>Table 1. Milestone roadmap.</w:t>
      </w:r>
    </w:p>
    <w:p w14:paraId="548D7C6A" w14:textId="77777777" w:rsidR="00872257" w:rsidRDefault="00000000">
      <w:pPr>
        <w:pStyle w:val="Heading2"/>
      </w:pPr>
      <w:r>
        <w:t>Master checklist</w:t>
      </w:r>
    </w:p>
    <w:p w14:paraId="52EAD070" w14:textId="77777777" w:rsidR="00872257" w:rsidRDefault="00000000">
      <w:pPr>
        <w:pStyle w:val="ListParagraph"/>
        <w:numPr>
          <w:ilvl w:val="0"/>
          <w:numId w:val="14"/>
        </w:numPr>
        <w:spacing w:after="60" w:line="276" w:lineRule="auto"/>
      </w:pPr>
      <w:r>
        <w:t xml:space="preserve">Toolchain installed and </w:t>
      </w:r>
      <w:proofErr w:type="spellStart"/>
      <w:r>
        <w:t>OpenCTI</w:t>
      </w:r>
      <w:proofErr w:type="spellEnd"/>
      <w:r>
        <w:t xml:space="preserve"> loaded with ATT&amp;CK and a feed</w:t>
      </w:r>
    </w:p>
    <w:p w14:paraId="154B420A" w14:textId="77777777" w:rsidR="00872257" w:rsidRDefault="00000000">
      <w:pPr>
        <w:pStyle w:val="ListParagraph"/>
        <w:numPr>
          <w:ilvl w:val="0"/>
          <w:numId w:val="14"/>
        </w:numPr>
        <w:spacing w:after="60" w:line="276" w:lineRule="auto"/>
      </w:pPr>
      <w:r>
        <w:t>Candidate datasets downloaded and inspected</w:t>
      </w:r>
    </w:p>
    <w:p w14:paraId="03313BF3" w14:textId="77777777" w:rsidR="00872257" w:rsidRDefault="00000000">
      <w:pPr>
        <w:pStyle w:val="ListParagraph"/>
        <w:numPr>
          <w:ilvl w:val="0"/>
          <w:numId w:val="14"/>
        </w:numPr>
        <w:spacing w:after="60" w:line="276" w:lineRule="auto"/>
      </w:pPr>
      <w:r>
        <w:t>Selection pilot completed and dataset chosen with written reasons</w:t>
      </w:r>
    </w:p>
    <w:p w14:paraId="12D5833E" w14:textId="77777777" w:rsidR="00872257" w:rsidRDefault="00000000">
      <w:pPr>
        <w:pStyle w:val="ListParagraph"/>
        <w:numPr>
          <w:ilvl w:val="0"/>
          <w:numId w:val="14"/>
        </w:numPr>
        <w:spacing w:after="60" w:line="276" w:lineRule="auto"/>
      </w:pPr>
      <w:r>
        <w:t>Data cleaned, labels defined, imbalance handled</w:t>
      </w:r>
    </w:p>
    <w:p w14:paraId="24188A37" w14:textId="77777777" w:rsidR="00872257" w:rsidRDefault="00000000">
      <w:pPr>
        <w:pStyle w:val="ListParagraph"/>
        <w:numPr>
          <w:ilvl w:val="0"/>
          <w:numId w:val="14"/>
        </w:numPr>
        <w:spacing w:after="60" w:line="276" w:lineRule="auto"/>
      </w:pPr>
      <w:r>
        <w:t>Three splits created and saved: standard, across time, across dataset</w:t>
      </w:r>
    </w:p>
    <w:p w14:paraId="5C7B1C4C" w14:textId="77777777" w:rsidR="00872257" w:rsidRDefault="00000000">
      <w:pPr>
        <w:pStyle w:val="ListParagraph"/>
        <w:numPr>
          <w:ilvl w:val="0"/>
          <w:numId w:val="14"/>
        </w:numPr>
        <w:spacing w:after="60" w:line="276" w:lineRule="auto"/>
      </w:pPr>
      <w:r>
        <w:t>Feature Set A built and saved</w:t>
      </w:r>
    </w:p>
    <w:p w14:paraId="79F971E9" w14:textId="77777777" w:rsidR="00872257" w:rsidRDefault="00000000">
      <w:pPr>
        <w:pStyle w:val="ListParagraph"/>
        <w:numPr>
          <w:ilvl w:val="0"/>
          <w:numId w:val="14"/>
        </w:numPr>
        <w:spacing w:after="60" w:line="276" w:lineRule="auto"/>
      </w:pPr>
      <w:r>
        <w:t>ATT&amp;CK mapping documented and checked</w:t>
      </w:r>
    </w:p>
    <w:p w14:paraId="719403D5" w14:textId="77777777" w:rsidR="00872257" w:rsidRDefault="00000000">
      <w:pPr>
        <w:pStyle w:val="ListParagraph"/>
        <w:numPr>
          <w:ilvl w:val="0"/>
          <w:numId w:val="14"/>
        </w:numPr>
        <w:spacing w:after="60" w:line="276" w:lineRule="auto"/>
      </w:pPr>
      <w:r>
        <w:t>Feature Set B built, differing from A only by the threat intelligence columns</w:t>
      </w:r>
    </w:p>
    <w:p w14:paraId="5663FCE3" w14:textId="77777777" w:rsidR="00872257" w:rsidRDefault="00000000">
      <w:pPr>
        <w:pStyle w:val="ListParagraph"/>
        <w:numPr>
          <w:ilvl w:val="0"/>
          <w:numId w:val="14"/>
        </w:numPr>
        <w:spacing w:after="60" w:line="276" w:lineRule="auto"/>
      </w:pPr>
      <w:r>
        <w:t>Orange workflows built and run for both feature sets</w:t>
      </w:r>
    </w:p>
    <w:p w14:paraId="54E969B4" w14:textId="77777777" w:rsidR="00872257" w:rsidRDefault="00000000">
      <w:pPr>
        <w:pStyle w:val="ListParagraph"/>
        <w:numPr>
          <w:ilvl w:val="0"/>
          <w:numId w:val="14"/>
        </w:numPr>
        <w:spacing w:after="60" w:line="276" w:lineRule="auto"/>
      </w:pPr>
      <w:r>
        <w:t>Effectiveness measured under all three conditions</w:t>
      </w:r>
    </w:p>
    <w:p w14:paraId="1989050C" w14:textId="77777777" w:rsidR="00872257" w:rsidRDefault="00000000">
      <w:pPr>
        <w:pStyle w:val="ListParagraph"/>
        <w:numPr>
          <w:ilvl w:val="0"/>
          <w:numId w:val="14"/>
        </w:numPr>
        <w:spacing w:after="60" w:line="276" w:lineRule="auto"/>
      </w:pPr>
      <w:r>
        <w:t>Efficiency measured: enrichment, training and scoring time, and computation</w:t>
      </w:r>
    </w:p>
    <w:p w14:paraId="38934AFE" w14:textId="77777777" w:rsidR="00872257" w:rsidRDefault="00000000">
      <w:pPr>
        <w:pStyle w:val="ListParagraph"/>
        <w:numPr>
          <w:ilvl w:val="0"/>
          <w:numId w:val="14"/>
        </w:numPr>
        <w:spacing w:after="60" w:line="276" w:lineRule="auto"/>
      </w:pPr>
      <w:r>
        <w:t>Significance tested</w:t>
      </w:r>
    </w:p>
    <w:p w14:paraId="05B0BD81" w14:textId="77777777" w:rsidR="00872257" w:rsidRDefault="00000000">
      <w:pPr>
        <w:pStyle w:val="ListParagraph"/>
        <w:numPr>
          <w:ilvl w:val="0"/>
          <w:numId w:val="14"/>
        </w:numPr>
        <w:spacing w:after="60" w:line="276" w:lineRule="auto"/>
      </w:pPr>
      <w:r>
        <w:t>SHAP explainability completed and interpreted</w:t>
      </w:r>
    </w:p>
    <w:p w14:paraId="6862BF6C" w14:textId="77777777" w:rsidR="00872257" w:rsidRDefault="00000000">
      <w:pPr>
        <w:pStyle w:val="ListParagraph"/>
        <w:numPr>
          <w:ilvl w:val="0"/>
          <w:numId w:val="14"/>
        </w:numPr>
        <w:spacing w:after="60" w:line="276" w:lineRule="auto"/>
      </w:pPr>
      <w:r>
        <w:t>Trade-off conclusion written</w:t>
      </w:r>
    </w:p>
    <w:p w14:paraId="2F568FF7" w14:textId="77777777" w:rsidR="00872257" w:rsidRDefault="00000000">
      <w:pPr>
        <w:pStyle w:val="ListParagraph"/>
        <w:numPr>
          <w:ilvl w:val="0"/>
          <w:numId w:val="14"/>
        </w:numPr>
        <w:spacing w:after="60" w:line="276" w:lineRule="auto"/>
      </w:pPr>
      <w:r>
        <w:t>Research log kept throughout and everything version controlled and backed up</w:t>
      </w:r>
    </w:p>
    <w:p w14:paraId="26DDC8A1" w14:textId="77777777" w:rsidR="00872257" w:rsidRDefault="00000000">
      <w:pPr>
        <w:pStyle w:val="ListParagraph"/>
        <w:numPr>
          <w:ilvl w:val="0"/>
          <w:numId w:val="14"/>
        </w:numPr>
        <w:spacing w:after="60" w:line="276" w:lineRule="auto"/>
      </w:pPr>
      <w:r>
        <w:t>Dissertation drafted, reviewed by supervisor, and submitted</w:t>
      </w:r>
    </w:p>
    <w:p w14:paraId="2566906C" w14:textId="77777777" w:rsidR="00872257" w:rsidRDefault="00000000">
      <w:pPr>
        <w:pStyle w:val="Heading1"/>
      </w:pPr>
      <w:r>
        <w:t>12. Risk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872257" w14:paraId="66FD26C7" w14:textId="77777777">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vAlign w:val="center"/>
          </w:tcPr>
          <w:p w14:paraId="6ABF4118" w14:textId="77777777" w:rsidR="00872257" w:rsidRDefault="00000000">
            <w:r>
              <w:rPr>
                <w:b/>
                <w:bCs/>
                <w:color w:val="FFFFFF"/>
                <w:sz w:val="18"/>
                <w:szCs w:val="18"/>
              </w:rPr>
              <w:t>Risk</w:t>
            </w:r>
          </w:p>
        </w:tc>
        <w:tc>
          <w:tcPr>
            <w:tcW w:w="4826"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vAlign w:val="center"/>
          </w:tcPr>
          <w:p w14:paraId="463128F5" w14:textId="77777777" w:rsidR="00872257" w:rsidRDefault="00000000">
            <w:r>
              <w:rPr>
                <w:b/>
                <w:bCs/>
                <w:color w:val="FFFFFF"/>
                <w:sz w:val="18"/>
                <w:szCs w:val="18"/>
              </w:rPr>
              <w:t>Mitigation</w:t>
            </w:r>
          </w:p>
        </w:tc>
      </w:tr>
      <w:tr w:rsidR="00872257" w14:paraId="1401BD89" w14:textId="77777777">
        <w:tc>
          <w:tcPr>
            <w:tcW w:w="4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18C59017" w14:textId="77777777" w:rsidR="00872257" w:rsidRDefault="00000000">
            <w:r>
              <w:rPr>
                <w:color w:val="000000"/>
                <w:sz w:val="18"/>
                <w:szCs w:val="18"/>
              </w:rPr>
              <w:t>The dataset is very large and slow to process</w:t>
            </w:r>
          </w:p>
        </w:tc>
        <w:tc>
          <w:tcPr>
            <w:tcW w:w="4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6E357621" w14:textId="77777777" w:rsidR="00872257" w:rsidRDefault="00000000">
            <w:r>
              <w:rPr>
                <w:color w:val="000000"/>
                <w:sz w:val="18"/>
                <w:szCs w:val="18"/>
              </w:rPr>
              <w:t>Work on a representative sample first, then scale up once the workflow is proven</w:t>
            </w:r>
          </w:p>
        </w:tc>
      </w:tr>
      <w:tr w:rsidR="00872257" w14:paraId="54059211" w14:textId="77777777">
        <w:tc>
          <w:tcPr>
            <w:tcW w:w="4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21D0F9AD" w14:textId="77777777" w:rsidR="00872257" w:rsidRDefault="00000000">
            <w:r>
              <w:rPr>
                <w:color w:val="000000"/>
                <w:sz w:val="18"/>
                <w:szCs w:val="18"/>
              </w:rPr>
              <w:lastRenderedPageBreak/>
              <w:t>Building the threat intelligence features is harder than expected on laboratory data</w:t>
            </w:r>
          </w:p>
        </w:tc>
        <w:tc>
          <w:tcPr>
            <w:tcW w:w="4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69073192" w14:textId="77777777" w:rsidR="00872257" w:rsidRDefault="00000000">
            <w:r>
              <w:rPr>
                <w:color w:val="000000"/>
                <w:sz w:val="18"/>
                <w:szCs w:val="18"/>
              </w:rPr>
              <w:t>Start with technique and tactic mapping only, which always works, and add richer features if time allows. This step is scheduled early</w:t>
            </w:r>
          </w:p>
        </w:tc>
      </w:tr>
      <w:tr w:rsidR="00872257" w14:paraId="176E46A6" w14:textId="77777777">
        <w:tc>
          <w:tcPr>
            <w:tcW w:w="4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74C182D2" w14:textId="77777777" w:rsidR="00872257" w:rsidRDefault="00000000">
            <w:r>
              <w:rPr>
                <w:color w:val="000000"/>
                <w:sz w:val="18"/>
                <w:szCs w:val="18"/>
              </w:rPr>
              <w:t>Severe class imbalance distorts results</w:t>
            </w:r>
          </w:p>
        </w:tc>
        <w:tc>
          <w:tcPr>
            <w:tcW w:w="4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3EC49AAA" w14:textId="77777777" w:rsidR="00872257" w:rsidRDefault="00000000">
            <w:r>
              <w:rPr>
                <w:color w:val="000000"/>
                <w:sz w:val="18"/>
                <w:szCs w:val="18"/>
              </w:rPr>
              <w:t>Use class weighting or careful resampling on training data only, and report per class results, not only overall accuracy</w:t>
            </w:r>
          </w:p>
        </w:tc>
      </w:tr>
      <w:tr w:rsidR="00872257" w14:paraId="28FB8281" w14:textId="77777777">
        <w:tc>
          <w:tcPr>
            <w:tcW w:w="4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7C990E71" w14:textId="77777777" w:rsidR="00872257" w:rsidRDefault="00000000">
            <w:r>
              <w:rPr>
                <w:color w:val="000000"/>
                <w:sz w:val="18"/>
                <w:szCs w:val="18"/>
              </w:rPr>
              <w:t>Across dataset performance is very low for both models</w:t>
            </w:r>
          </w:p>
        </w:tc>
        <w:tc>
          <w:tcPr>
            <w:tcW w:w="4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16CBF17A" w14:textId="77777777" w:rsidR="00872257" w:rsidRDefault="00000000">
            <w:r>
              <w:rPr>
                <w:color w:val="000000"/>
                <w:sz w:val="18"/>
                <w:szCs w:val="18"/>
              </w:rPr>
              <w:t>This is itself a valid and interesting finding; report it honestly and discuss why</w:t>
            </w:r>
          </w:p>
        </w:tc>
      </w:tr>
      <w:tr w:rsidR="00872257" w14:paraId="610FF68D" w14:textId="77777777">
        <w:tc>
          <w:tcPr>
            <w:tcW w:w="4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53CA56A5" w14:textId="77777777" w:rsidR="00872257" w:rsidRDefault="00000000">
            <w:r>
              <w:rPr>
                <w:color w:val="000000"/>
                <w:sz w:val="18"/>
                <w:szCs w:val="18"/>
              </w:rPr>
              <w:t>Orange runs out of memory on large data</w:t>
            </w:r>
          </w:p>
        </w:tc>
        <w:tc>
          <w:tcPr>
            <w:tcW w:w="4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146AD23C" w14:textId="77777777" w:rsidR="00872257" w:rsidRDefault="00000000">
            <w:r>
              <w:rPr>
                <w:color w:val="000000"/>
                <w:sz w:val="18"/>
                <w:szCs w:val="18"/>
              </w:rPr>
              <w:t>Sample the data, or run the heavier steps in a notebook with scikit-learn instead</w:t>
            </w:r>
          </w:p>
        </w:tc>
      </w:tr>
      <w:tr w:rsidR="00872257" w14:paraId="4AB61731" w14:textId="77777777">
        <w:tc>
          <w:tcPr>
            <w:tcW w:w="4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3C726640" w14:textId="77777777" w:rsidR="00872257" w:rsidRDefault="00000000">
            <w:r>
              <w:rPr>
                <w:color w:val="000000"/>
                <w:sz w:val="18"/>
                <w:szCs w:val="18"/>
              </w:rPr>
              <w:t>Time slips</w:t>
            </w:r>
          </w:p>
        </w:tc>
        <w:tc>
          <w:tcPr>
            <w:tcW w:w="482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14:paraId="0BC975BA" w14:textId="77777777" w:rsidR="00872257" w:rsidRDefault="00000000">
            <w:r>
              <w:rPr>
                <w:color w:val="000000"/>
                <w:sz w:val="18"/>
                <w:szCs w:val="18"/>
              </w:rPr>
              <w:t>Protect the core result, the standard split comparison, and treat the harder tests and extras as additions</w:t>
            </w:r>
          </w:p>
        </w:tc>
      </w:tr>
    </w:tbl>
    <w:p w14:paraId="46A49C99" w14:textId="77777777" w:rsidR="00872257" w:rsidRDefault="00000000">
      <w:pPr>
        <w:spacing w:before="60" w:after="160"/>
      </w:pPr>
      <w:r>
        <w:rPr>
          <w:i/>
          <w:iCs/>
          <w:color w:val="666666"/>
          <w:sz w:val="18"/>
          <w:szCs w:val="18"/>
        </w:rPr>
        <w:t>Table 2. Risk register.</w:t>
      </w:r>
    </w:p>
    <w:p w14:paraId="341885B4" w14:textId="77777777" w:rsidR="00872257" w:rsidRDefault="00000000">
      <w:pPr>
        <w:pStyle w:val="Heading1"/>
      </w:pPr>
      <w:r>
        <w:t>13. Turning the work into an IEEE paper</w:t>
      </w:r>
    </w:p>
    <w:p w14:paraId="2BCE285A" w14:textId="77777777" w:rsidR="00872257" w:rsidRDefault="00000000">
      <w:pPr>
        <w:spacing w:after="140" w:line="276" w:lineRule="auto"/>
      </w:pPr>
      <w:r>
        <w:t>This study is a good candidate for a short paper, because it is a clean, reproducible measurement that answers a question the field usually assumes rather than tests, and it reports a clear result either way. Co-author it with your supervisor, who will guide the venue and the framing.</w:t>
      </w:r>
    </w:p>
    <w:p w14:paraId="1EEED5FF" w14:textId="77777777" w:rsidR="00872257" w:rsidRDefault="00000000">
      <w:pPr>
        <w:pStyle w:val="Heading2"/>
      </w:pPr>
      <w:r>
        <w:t>13.1 Possible venues</w:t>
      </w:r>
    </w:p>
    <w:p w14:paraId="4B944E2F" w14:textId="77777777" w:rsidR="00872257" w:rsidRDefault="00000000">
      <w:pPr>
        <w:spacing w:after="140" w:line="276" w:lineRule="auto"/>
      </w:pPr>
      <w:r>
        <w:t>These are realistic targets for a first paper from a master's project. Confirm the best fit with your supervisor.</w:t>
      </w:r>
    </w:p>
    <w:p w14:paraId="138843E8" w14:textId="77777777" w:rsidR="00872257" w:rsidRDefault="00000000">
      <w:pPr>
        <w:pStyle w:val="ListParagraph"/>
        <w:numPr>
          <w:ilvl w:val="0"/>
          <w:numId w:val="2"/>
        </w:numPr>
        <w:spacing w:after="140" w:line="276" w:lineRule="auto"/>
      </w:pPr>
      <w:r>
        <w:rPr>
          <w:b/>
          <w:bCs/>
        </w:rPr>
        <w:t xml:space="preserve">IEEE Access. </w:t>
      </w:r>
      <w:r>
        <w:t>A large, open access journal that welcomes solid applied studies. A common route for a first journal paper.</w:t>
      </w:r>
    </w:p>
    <w:p w14:paraId="6DA1E528" w14:textId="77777777" w:rsidR="00872257" w:rsidRDefault="00000000">
      <w:pPr>
        <w:pStyle w:val="ListParagraph"/>
        <w:numPr>
          <w:ilvl w:val="0"/>
          <w:numId w:val="2"/>
        </w:numPr>
        <w:spacing w:after="140" w:line="276" w:lineRule="auto"/>
      </w:pPr>
      <w:r>
        <w:rPr>
          <w:b/>
          <w:bCs/>
        </w:rPr>
        <w:t xml:space="preserve">IEEE conference workshops. </w:t>
      </w:r>
      <w:r>
        <w:t xml:space="preserve">Workshops attached to conferences such as IEEE European Symposium on Security and Privacy, IEEE Conference on Communications and Network Security, and IEEE </w:t>
      </w:r>
      <w:proofErr w:type="spellStart"/>
      <w:r>
        <w:t>TrustCom</w:t>
      </w:r>
      <w:proofErr w:type="spellEnd"/>
      <w:r>
        <w:t>, which are more accessible than the main tracks.</w:t>
      </w:r>
    </w:p>
    <w:p w14:paraId="76E1337A" w14:textId="77777777" w:rsidR="00872257" w:rsidRDefault="00000000">
      <w:pPr>
        <w:pStyle w:val="ListParagraph"/>
        <w:numPr>
          <w:ilvl w:val="0"/>
          <w:numId w:val="2"/>
        </w:numPr>
        <w:spacing w:after="140" w:line="276" w:lineRule="auto"/>
      </w:pPr>
      <w:r>
        <w:rPr>
          <w:b/>
          <w:bCs/>
        </w:rPr>
        <w:t xml:space="preserve">IEEE Symposium on Technologies for Homeland Security or IEEE Cyber Science. </w:t>
      </w:r>
      <w:r>
        <w:t>Applied security venues that suit this kind of evaluation work.</w:t>
      </w:r>
    </w:p>
    <w:p w14:paraId="3880CA94" w14:textId="77777777" w:rsidR="00872257" w:rsidRDefault="00000000">
      <w:pPr>
        <w:pStyle w:val="Heading2"/>
      </w:pPr>
      <w:r>
        <w:t>13.2 Paper structure and process</w:t>
      </w:r>
    </w:p>
    <w:p w14:paraId="3FE861F6" w14:textId="77777777" w:rsidR="00872257" w:rsidRDefault="00000000">
      <w:pPr>
        <w:pStyle w:val="ListParagraph"/>
        <w:numPr>
          <w:ilvl w:val="0"/>
          <w:numId w:val="15"/>
        </w:numPr>
        <w:spacing w:after="140" w:line="276" w:lineRule="auto"/>
      </w:pPr>
      <w:r>
        <w:t>Write to the standard structure: abstract, introduction, related work, methodology, experimental setup, results, discussion, and conclusion, usually eight to ten pages in the two column IEEE format.</w:t>
      </w:r>
    </w:p>
    <w:p w14:paraId="5102FE2C" w14:textId="77777777" w:rsidR="00872257" w:rsidRDefault="00000000">
      <w:pPr>
        <w:pStyle w:val="ListParagraph"/>
        <w:numPr>
          <w:ilvl w:val="0"/>
          <w:numId w:val="15"/>
        </w:numPr>
        <w:spacing w:after="140" w:line="276" w:lineRule="auto"/>
      </w:pPr>
      <w:r>
        <w:t xml:space="preserve">Use the official IEEE template, available at </w:t>
      </w:r>
      <w:r>
        <w:rPr>
          <w:color w:val="1155CC"/>
        </w:rPr>
        <w:t>https://www.ieee.org/conferences/publishing/templates.html</w:t>
      </w:r>
      <w:r>
        <w:t>, or the IEEE conference template on Overleaf for LaTeX.</w:t>
      </w:r>
    </w:p>
    <w:p w14:paraId="7ADDB5B9" w14:textId="77777777" w:rsidR="00872257" w:rsidRDefault="00000000">
      <w:pPr>
        <w:pStyle w:val="ListParagraph"/>
        <w:numPr>
          <w:ilvl w:val="0"/>
          <w:numId w:val="15"/>
        </w:numPr>
        <w:spacing w:after="140" w:line="276" w:lineRule="auto"/>
      </w:pPr>
      <w:r>
        <w:t xml:space="preserve">Follow the guidance in the IEEE Author </w:t>
      </w:r>
      <w:proofErr w:type="spellStart"/>
      <w:r>
        <w:t>Center</w:t>
      </w:r>
      <w:proofErr w:type="spellEnd"/>
      <w:r>
        <w:t xml:space="preserve"> at </w:t>
      </w:r>
      <w:r>
        <w:rPr>
          <w:color w:val="1155CC"/>
        </w:rPr>
        <w:t>https://journals.ieeeauthorcenter.ieee.org/</w:t>
      </w:r>
      <w:r>
        <w:t>, especially on structure, figures, and ethics.</w:t>
      </w:r>
    </w:p>
    <w:p w14:paraId="26916EF2" w14:textId="77777777" w:rsidR="00872257" w:rsidRDefault="00000000">
      <w:pPr>
        <w:pStyle w:val="ListParagraph"/>
        <w:numPr>
          <w:ilvl w:val="0"/>
          <w:numId w:val="15"/>
        </w:numPr>
        <w:spacing w:after="140" w:line="276" w:lineRule="auto"/>
      </w:pPr>
      <w:r>
        <w:lastRenderedPageBreak/>
        <w:t>Make reproducibility a selling point by releasing your code and your ATT&amp;CK mapping, and by following the evaluation rules from Arp et al. (2022).</w:t>
      </w:r>
    </w:p>
    <w:p w14:paraId="345A139B" w14:textId="77777777" w:rsidR="00872257" w:rsidRDefault="00000000">
      <w:pPr>
        <w:pStyle w:val="ListParagraph"/>
        <w:numPr>
          <w:ilvl w:val="0"/>
          <w:numId w:val="15"/>
        </w:numPr>
        <w:spacing w:after="140" w:line="276" w:lineRule="auto"/>
      </w:pPr>
      <w:r>
        <w:t xml:space="preserve">Expect to revise after peer </w:t>
      </w:r>
      <w:proofErr w:type="gramStart"/>
      <w:r>
        <w:t>review, and</w:t>
      </w:r>
      <w:proofErr w:type="gramEnd"/>
      <w:r>
        <w:t xml:space="preserve"> treat the reviewers' comments </w:t>
      </w:r>
      <w:proofErr w:type="gramStart"/>
      <w:r>
        <w:t>as a way to</w:t>
      </w:r>
      <w:proofErr w:type="gramEnd"/>
      <w:r>
        <w:t xml:space="preserve"> strengthen the work.</w:t>
      </w:r>
    </w:p>
    <w:p w14:paraId="7EAEE50A" w14:textId="77777777" w:rsidR="00872257" w:rsidRDefault="00000000">
      <w:pPr>
        <w:pStyle w:val="Heading1"/>
      </w:pPr>
      <w:r>
        <w:t>14. Doctoral study directions</w:t>
      </w:r>
    </w:p>
    <w:p w14:paraId="1695B8A1" w14:textId="77777777" w:rsidR="00872257" w:rsidRDefault="00000000">
      <w:pPr>
        <w:spacing w:after="140" w:line="276" w:lineRule="auto"/>
      </w:pPr>
      <w:r>
        <w:t xml:space="preserve">A PhD is a research position rather than a taught course, so you apply to a research area and a supervisor. This project opens several directions, each a natural continuation. Choose by what genuinely interests </w:t>
      </w:r>
      <w:proofErr w:type="gramStart"/>
      <w:r>
        <w:t>you, and</w:t>
      </w:r>
      <w:proofErr w:type="gramEnd"/>
      <w:r>
        <w:t xml:space="preserve"> discuss it with Dr Haggerty.</w:t>
      </w:r>
    </w:p>
    <w:p w14:paraId="08D8C60B" w14:textId="77777777" w:rsidR="00872257" w:rsidRDefault="00000000">
      <w:pPr>
        <w:pStyle w:val="ListParagraph"/>
        <w:numPr>
          <w:ilvl w:val="0"/>
          <w:numId w:val="2"/>
        </w:numPr>
        <w:spacing w:after="140" w:line="276" w:lineRule="auto"/>
      </w:pPr>
      <w:r>
        <w:rPr>
          <w:b/>
          <w:bCs/>
        </w:rPr>
        <w:t xml:space="preserve">Explainable AI for security. </w:t>
      </w:r>
      <w:r>
        <w:t>How to make machine learning decisions in security trustworthy and useful to analysts, including human and AI teaming. Your explainability work feeds straight into this.</w:t>
      </w:r>
    </w:p>
    <w:p w14:paraId="7F324765" w14:textId="77777777" w:rsidR="00872257" w:rsidRDefault="00000000">
      <w:pPr>
        <w:pStyle w:val="ListParagraph"/>
        <w:numPr>
          <w:ilvl w:val="0"/>
          <w:numId w:val="2"/>
        </w:numPr>
        <w:spacing w:after="140" w:line="276" w:lineRule="auto"/>
      </w:pPr>
      <w:r>
        <w:rPr>
          <w:b/>
          <w:bCs/>
        </w:rPr>
        <w:t xml:space="preserve">Cyber threat intelligence automation. </w:t>
      </w:r>
      <w:r>
        <w:t>How to gather, fuse and apply threat intelligence automatically and measure its value, which is exactly what your study begins.</w:t>
      </w:r>
    </w:p>
    <w:p w14:paraId="46E9DEC2" w14:textId="77777777" w:rsidR="00872257" w:rsidRDefault="00000000">
      <w:pPr>
        <w:pStyle w:val="ListParagraph"/>
        <w:numPr>
          <w:ilvl w:val="0"/>
          <w:numId w:val="2"/>
        </w:numPr>
        <w:spacing w:after="140" w:line="276" w:lineRule="auto"/>
      </w:pPr>
      <w:r>
        <w:rPr>
          <w:b/>
          <w:bCs/>
        </w:rPr>
        <w:t xml:space="preserve">Robust and generalisable machine learning for intrusion detection. </w:t>
      </w:r>
      <w:r>
        <w:t>How to keep models working as data drifts and across different networks, covering concept drift, continual learning and domain adaptation. Your generalisation findings point here.</w:t>
      </w:r>
    </w:p>
    <w:p w14:paraId="15139611" w14:textId="77777777" w:rsidR="00872257" w:rsidRDefault="00000000">
      <w:pPr>
        <w:pStyle w:val="ListParagraph"/>
        <w:numPr>
          <w:ilvl w:val="0"/>
          <w:numId w:val="2"/>
        </w:numPr>
        <w:spacing w:after="140" w:line="276" w:lineRule="auto"/>
      </w:pPr>
      <w:r>
        <w:rPr>
          <w:b/>
          <w:bCs/>
        </w:rPr>
        <w:t xml:space="preserve">Adversarial machine learning. </w:t>
      </w:r>
      <w:r>
        <w:t>How attackers can fool security models and how to defend against that, a deeper machine learning security direction.</w:t>
      </w:r>
    </w:p>
    <w:p w14:paraId="2B70B8A2" w14:textId="77777777" w:rsidR="00872257" w:rsidRDefault="00000000">
      <w:pPr>
        <w:pStyle w:val="ListParagraph"/>
        <w:numPr>
          <w:ilvl w:val="0"/>
          <w:numId w:val="2"/>
        </w:numPr>
        <w:spacing w:after="140" w:line="276" w:lineRule="auto"/>
      </w:pPr>
      <w:r>
        <w:rPr>
          <w:b/>
          <w:bCs/>
        </w:rPr>
        <w:t xml:space="preserve">Security operations automation. </w:t>
      </w:r>
      <w:r>
        <w:t>The wider goal of a more automated, less fatigued Security Operations Centre, including triage, prioritisation and response.</w:t>
      </w:r>
    </w:p>
    <w:p w14:paraId="1E67EA02" w14:textId="77777777" w:rsidR="00872257" w:rsidRDefault="00000000">
      <w:pPr>
        <w:pStyle w:val="Heading2"/>
      </w:pPr>
      <w:r>
        <w:t>14.1 How to find a PhD</w:t>
      </w:r>
    </w:p>
    <w:p w14:paraId="13890953" w14:textId="77777777" w:rsidR="00872257" w:rsidRDefault="00000000">
      <w:pPr>
        <w:pStyle w:val="ListParagraph"/>
        <w:numPr>
          <w:ilvl w:val="0"/>
          <w:numId w:val="16"/>
        </w:numPr>
        <w:spacing w:after="140" w:line="276" w:lineRule="auto"/>
      </w:pPr>
      <w:r>
        <w:t xml:space="preserve">Search for funded studentships at </w:t>
      </w:r>
      <w:r>
        <w:rPr>
          <w:color w:val="1155CC"/>
        </w:rPr>
        <w:t>https://www.findaphd.com/</w:t>
      </w:r>
      <w:r>
        <w:t xml:space="preserve"> and </w:t>
      </w:r>
      <w:r>
        <w:rPr>
          <w:color w:val="1155CC"/>
        </w:rPr>
        <w:t>https://www.jobs.ac.uk/</w:t>
      </w:r>
      <w:r>
        <w:t>, using terms such as machine learning, cyber threat intelligence, intrusion detection, and explainable AI.</w:t>
      </w:r>
    </w:p>
    <w:p w14:paraId="0B376A48" w14:textId="77777777" w:rsidR="00872257" w:rsidRDefault="00000000">
      <w:pPr>
        <w:pStyle w:val="ListParagraph"/>
        <w:numPr>
          <w:ilvl w:val="0"/>
          <w:numId w:val="16"/>
        </w:numPr>
        <w:spacing w:after="140" w:line="276" w:lineRule="auto"/>
      </w:pPr>
      <w:r>
        <w:t xml:space="preserve">Look for Centres for Doctoral Training in cyber security, which are structured, funded programmes that suit someone coming from a </w:t>
      </w:r>
      <w:proofErr w:type="gramStart"/>
      <w:r>
        <w:t>master's</w:t>
      </w:r>
      <w:proofErr w:type="gramEnd"/>
      <w:r>
        <w:t>.</w:t>
      </w:r>
    </w:p>
    <w:p w14:paraId="67F4F750" w14:textId="77777777" w:rsidR="00872257" w:rsidRDefault="00000000">
      <w:pPr>
        <w:pStyle w:val="ListParagraph"/>
        <w:numPr>
          <w:ilvl w:val="0"/>
          <w:numId w:val="16"/>
        </w:numPr>
        <w:spacing w:after="140" w:line="276" w:lineRule="auto"/>
      </w:pPr>
      <w:r>
        <w:t>Follow the authors of the papers you cite, since a PhD is really about the supervisor, and approach those whose work matches yours.</w:t>
      </w:r>
    </w:p>
    <w:p w14:paraId="3BC0A9E1" w14:textId="77777777" w:rsidR="00872257" w:rsidRDefault="00000000">
      <w:pPr>
        <w:pStyle w:val="ListParagraph"/>
        <w:numPr>
          <w:ilvl w:val="0"/>
          <w:numId w:val="16"/>
        </w:numPr>
        <w:spacing w:after="140" w:line="276" w:lineRule="auto"/>
      </w:pPr>
      <w:r>
        <w:t>Ask Dr Haggerty whether he supervises in this area or can introduce you to colleagues who do, since a strong dissertation under him is the most direct route.</w:t>
      </w:r>
    </w:p>
    <w:p w14:paraId="6941F334" w14:textId="77777777" w:rsidR="00872257" w:rsidRDefault="00000000">
      <w:pPr>
        <w:pStyle w:val="Heading1"/>
      </w:pPr>
      <w:r>
        <w:t>15. Reading list, organised by phase</w:t>
      </w:r>
    </w:p>
    <w:p w14:paraId="221C0342" w14:textId="77777777" w:rsidR="00872257" w:rsidRDefault="00000000">
      <w:pPr>
        <w:spacing w:after="140" w:line="276" w:lineRule="auto"/>
      </w:pPr>
      <w:r>
        <w:lastRenderedPageBreak/>
        <w:t>Read what you need when you need it, rather than everything at once. Full references are in Section 17.</w:t>
      </w:r>
    </w:p>
    <w:p w14:paraId="27B5CE00" w14:textId="77777777" w:rsidR="00872257" w:rsidRDefault="00000000">
      <w:pPr>
        <w:pStyle w:val="ListParagraph"/>
        <w:numPr>
          <w:ilvl w:val="0"/>
          <w:numId w:val="2"/>
        </w:numPr>
        <w:spacing w:after="140" w:line="276" w:lineRule="auto"/>
      </w:pPr>
      <w:r>
        <w:rPr>
          <w:b/>
          <w:bCs/>
        </w:rPr>
        <w:t xml:space="preserve">Before you start, for the problem and the gap: </w:t>
      </w:r>
      <w:r>
        <w:t xml:space="preserve">Tariq et al. (2025), </w:t>
      </w:r>
      <w:proofErr w:type="spellStart"/>
      <w:r>
        <w:t>Jalalvand</w:t>
      </w:r>
      <w:proofErr w:type="spellEnd"/>
      <w:r>
        <w:t xml:space="preserve"> et al. (2024), and for context the DSIT and Ipsos (2024) survey and the SANS Institute (2025) survey.</w:t>
      </w:r>
    </w:p>
    <w:p w14:paraId="04AC935F" w14:textId="77777777" w:rsidR="00872257" w:rsidRDefault="00000000">
      <w:pPr>
        <w:pStyle w:val="ListParagraph"/>
        <w:numPr>
          <w:ilvl w:val="0"/>
          <w:numId w:val="2"/>
        </w:numPr>
        <w:spacing w:after="140" w:line="276" w:lineRule="auto"/>
      </w:pPr>
      <w:r>
        <w:rPr>
          <w:b/>
          <w:bCs/>
        </w:rPr>
        <w:t xml:space="preserve">Before designing the evaluation: </w:t>
      </w:r>
      <w:r>
        <w:t xml:space="preserve">Arp et al. (2022), Pendlebury et al. (2019), </w:t>
      </w:r>
      <w:proofErr w:type="spellStart"/>
      <w:r>
        <w:t>Jordaney</w:t>
      </w:r>
      <w:proofErr w:type="spellEnd"/>
      <w:r>
        <w:t xml:space="preserve"> et al. (2017), and Cantone, Marrocco and Bria (2024).</w:t>
      </w:r>
    </w:p>
    <w:p w14:paraId="6B9E4DEB" w14:textId="77777777" w:rsidR="00872257" w:rsidRDefault="00000000">
      <w:pPr>
        <w:pStyle w:val="ListParagraph"/>
        <w:numPr>
          <w:ilvl w:val="0"/>
          <w:numId w:val="2"/>
        </w:numPr>
        <w:spacing w:after="140" w:line="276" w:lineRule="auto"/>
      </w:pPr>
      <w:r>
        <w:rPr>
          <w:b/>
          <w:bCs/>
        </w:rPr>
        <w:t xml:space="preserve">Before the enrichment: </w:t>
      </w:r>
      <w:r>
        <w:t>Strom et al. (2018) for ATT&amp;CK, Husari et al. (2017) and Liao et al. (2016) for extracting intelligence, and Schlette et al. (2021), Qamar et al. (2017) and Barrios-González et al. (2026) for its value.</w:t>
      </w:r>
    </w:p>
    <w:p w14:paraId="3320293B" w14:textId="77777777" w:rsidR="00872257" w:rsidRDefault="00000000">
      <w:pPr>
        <w:pStyle w:val="ListParagraph"/>
        <w:numPr>
          <w:ilvl w:val="0"/>
          <w:numId w:val="2"/>
        </w:numPr>
        <w:spacing w:after="140" w:line="276" w:lineRule="auto"/>
      </w:pPr>
      <w:r>
        <w:rPr>
          <w:b/>
          <w:bCs/>
        </w:rPr>
        <w:t xml:space="preserve">Before modelling and explaining: </w:t>
      </w:r>
      <w:proofErr w:type="spellStart"/>
      <w:r>
        <w:t>Breiman</w:t>
      </w:r>
      <w:proofErr w:type="spellEnd"/>
      <w:r>
        <w:t xml:space="preserve"> (2001) for Random Forest, Chen and </w:t>
      </w:r>
      <w:proofErr w:type="spellStart"/>
      <w:r>
        <w:t>Guestrin</w:t>
      </w:r>
      <w:proofErr w:type="spellEnd"/>
      <w:r>
        <w:t xml:space="preserve"> (2016) for gradient boosting, Lundberg and Lee (2017) for SHAP, and Warnecke et al. (2020) for reading explanations carefully.</w:t>
      </w:r>
    </w:p>
    <w:p w14:paraId="73DA95D2" w14:textId="77777777" w:rsidR="00872257" w:rsidRDefault="00000000">
      <w:pPr>
        <w:pStyle w:val="ListParagraph"/>
        <w:numPr>
          <w:ilvl w:val="0"/>
          <w:numId w:val="2"/>
        </w:numPr>
        <w:spacing w:after="140" w:line="276" w:lineRule="auto"/>
      </w:pPr>
      <w:r>
        <w:rPr>
          <w:b/>
          <w:bCs/>
        </w:rPr>
        <w:t xml:space="preserve">For the state of the art in triage: </w:t>
      </w:r>
      <w:r>
        <w:t>Hassan et al. (2019), van Ede et al. (2022), Mustafa et al. (2025), Habibzadeh et al. (2025), and Gupta et al. (2025).</w:t>
      </w:r>
    </w:p>
    <w:p w14:paraId="23B28DE1" w14:textId="77777777" w:rsidR="00872257" w:rsidRDefault="00000000">
      <w:pPr>
        <w:pStyle w:val="ListParagraph"/>
        <w:numPr>
          <w:ilvl w:val="0"/>
          <w:numId w:val="2"/>
        </w:numPr>
        <w:spacing w:after="140" w:line="276" w:lineRule="auto"/>
      </w:pPr>
      <w:r>
        <w:rPr>
          <w:b/>
          <w:bCs/>
        </w:rPr>
        <w:t xml:space="preserve">For the datasets: </w:t>
      </w:r>
      <w:proofErr w:type="spellStart"/>
      <w:r>
        <w:t>Sharafaldin</w:t>
      </w:r>
      <w:proofErr w:type="spellEnd"/>
      <w:r>
        <w:t>, Lashkari and Ghorbani (2018), Moustafa and Slay (2015), and Neto et al. (2023).</w:t>
      </w:r>
    </w:p>
    <w:p w14:paraId="13F9BC7E" w14:textId="77777777" w:rsidR="00872257" w:rsidRDefault="00000000">
      <w:pPr>
        <w:pStyle w:val="Heading1"/>
      </w:pPr>
      <w:r>
        <w:t>16. Resource and link directory</w:t>
      </w:r>
    </w:p>
    <w:p w14:paraId="6EC0F9C0" w14:textId="77777777" w:rsidR="00872257" w:rsidRDefault="00000000">
      <w:pPr>
        <w:pStyle w:val="Heading2"/>
      </w:pPr>
      <w:r>
        <w:t>Tools</w:t>
      </w:r>
    </w:p>
    <w:p w14:paraId="7C3A1BA1" w14:textId="77777777" w:rsidR="00872257" w:rsidRDefault="00000000">
      <w:pPr>
        <w:pStyle w:val="ListParagraph"/>
        <w:numPr>
          <w:ilvl w:val="0"/>
          <w:numId w:val="2"/>
        </w:numPr>
        <w:spacing w:after="140" w:line="276" w:lineRule="auto"/>
      </w:pPr>
      <w:r>
        <w:t xml:space="preserve">Anaconda: </w:t>
      </w:r>
      <w:r>
        <w:rPr>
          <w:color w:val="1155CC"/>
        </w:rPr>
        <w:t>https://www.anaconda.com/download</w:t>
      </w:r>
    </w:p>
    <w:p w14:paraId="5C42EA72" w14:textId="77777777" w:rsidR="00872257" w:rsidRDefault="00000000">
      <w:pPr>
        <w:pStyle w:val="ListParagraph"/>
        <w:numPr>
          <w:ilvl w:val="0"/>
          <w:numId w:val="2"/>
        </w:numPr>
        <w:spacing w:after="140" w:line="276" w:lineRule="auto"/>
      </w:pPr>
      <w:r>
        <w:t xml:space="preserve">Orange Data Mining: </w:t>
      </w:r>
      <w:r>
        <w:rPr>
          <w:color w:val="1155CC"/>
        </w:rPr>
        <w:t>https://orangedatamining.com/</w:t>
      </w:r>
      <w:r>
        <w:t xml:space="preserve">, widget catalogue </w:t>
      </w:r>
      <w:r>
        <w:rPr>
          <w:color w:val="1155CC"/>
        </w:rPr>
        <w:t>https://orangedatamining.com/widget-catalog/</w:t>
      </w:r>
      <w:r>
        <w:t xml:space="preserve">, Explain docs </w:t>
      </w:r>
      <w:r>
        <w:rPr>
          <w:color w:val="1155CC"/>
        </w:rPr>
        <w:t>https://orange3-explain.readthedocs.io/</w:t>
      </w:r>
    </w:p>
    <w:p w14:paraId="0E28F41B" w14:textId="77777777" w:rsidR="00872257" w:rsidRDefault="00000000">
      <w:pPr>
        <w:pStyle w:val="ListParagraph"/>
        <w:numPr>
          <w:ilvl w:val="0"/>
          <w:numId w:val="2"/>
        </w:numPr>
        <w:spacing w:after="140" w:line="276" w:lineRule="auto"/>
      </w:pPr>
      <w:r>
        <w:t xml:space="preserve">Docker Desktop: </w:t>
      </w:r>
      <w:r>
        <w:rPr>
          <w:color w:val="1155CC"/>
        </w:rPr>
        <w:t>https://www.docker.com/products/docker-desktop/</w:t>
      </w:r>
    </w:p>
    <w:p w14:paraId="5429575F" w14:textId="77777777" w:rsidR="00872257" w:rsidRDefault="00000000">
      <w:pPr>
        <w:pStyle w:val="ListParagraph"/>
        <w:numPr>
          <w:ilvl w:val="0"/>
          <w:numId w:val="2"/>
        </w:numPr>
        <w:spacing w:after="140" w:line="276" w:lineRule="auto"/>
      </w:pPr>
      <w:proofErr w:type="spellStart"/>
      <w:r>
        <w:t>OpenCTI</w:t>
      </w:r>
      <w:proofErr w:type="spellEnd"/>
      <w:r>
        <w:t xml:space="preserve">: docs </w:t>
      </w:r>
      <w:r>
        <w:rPr>
          <w:color w:val="1155CC"/>
        </w:rPr>
        <w:t>https://docs.opencti.io/</w:t>
      </w:r>
      <w:r>
        <w:t xml:space="preserve">, platform code </w:t>
      </w:r>
      <w:r>
        <w:rPr>
          <w:color w:val="1155CC"/>
        </w:rPr>
        <w:t>https://github.com/OpenCTI-Platform/opencti</w:t>
      </w:r>
      <w:r>
        <w:t xml:space="preserve">, connectors </w:t>
      </w:r>
      <w:r>
        <w:rPr>
          <w:color w:val="1155CC"/>
        </w:rPr>
        <w:t>https://github.com/OpenCTI-Platform/connectors</w:t>
      </w:r>
    </w:p>
    <w:p w14:paraId="5109ADC1" w14:textId="77777777" w:rsidR="00872257" w:rsidRDefault="00000000">
      <w:pPr>
        <w:pStyle w:val="ListParagraph"/>
        <w:numPr>
          <w:ilvl w:val="0"/>
          <w:numId w:val="2"/>
        </w:numPr>
        <w:spacing w:after="140" w:line="276" w:lineRule="auto"/>
      </w:pPr>
      <w:r>
        <w:t xml:space="preserve">scikit-learn: </w:t>
      </w:r>
      <w:r>
        <w:rPr>
          <w:color w:val="1155CC"/>
        </w:rPr>
        <w:t>https://scikit-learn.org/</w:t>
      </w:r>
      <w:r>
        <w:t xml:space="preserve">, SHAP: </w:t>
      </w:r>
      <w:r>
        <w:rPr>
          <w:color w:val="1155CC"/>
        </w:rPr>
        <w:t>https://shap.readthedocs.io/</w:t>
      </w:r>
    </w:p>
    <w:p w14:paraId="7B5BA192" w14:textId="77777777" w:rsidR="00872257" w:rsidRDefault="00000000">
      <w:pPr>
        <w:pStyle w:val="Heading2"/>
      </w:pPr>
      <w:r>
        <w:t>Threat intelligence</w:t>
      </w:r>
    </w:p>
    <w:p w14:paraId="055263CA" w14:textId="77777777" w:rsidR="00872257" w:rsidRDefault="00000000">
      <w:pPr>
        <w:pStyle w:val="ListParagraph"/>
        <w:numPr>
          <w:ilvl w:val="0"/>
          <w:numId w:val="2"/>
        </w:numPr>
        <w:spacing w:after="140" w:line="276" w:lineRule="auto"/>
      </w:pPr>
      <w:r>
        <w:t xml:space="preserve">MITRE ATT&amp;CK: </w:t>
      </w:r>
      <w:r>
        <w:rPr>
          <w:color w:val="1155CC"/>
        </w:rPr>
        <w:t>https://attack.mitre.org/</w:t>
      </w:r>
    </w:p>
    <w:p w14:paraId="44CAF8B3" w14:textId="77777777" w:rsidR="00872257" w:rsidRDefault="00000000">
      <w:pPr>
        <w:pStyle w:val="ListParagraph"/>
        <w:numPr>
          <w:ilvl w:val="0"/>
          <w:numId w:val="2"/>
        </w:numPr>
        <w:spacing w:after="140" w:line="276" w:lineRule="auto"/>
      </w:pPr>
      <w:r>
        <w:t>abuse.ch feeds (</w:t>
      </w:r>
      <w:proofErr w:type="spellStart"/>
      <w:r>
        <w:t>URLhaus</w:t>
      </w:r>
      <w:proofErr w:type="spellEnd"/>
      <w:r>
        <w:t xml:space="preserve">, </w:t>
      </w:r>
      <w:proofErr w:type="spellStart"/>
      <w:r>
        <w:t>ThreatFox</w:t>
      </w:r>
      <w:proofErr w:type="spellEnd"/>
      <w:r>
        <w:t xml:space="preserve">): </w:t>
      </w:r>
      <w:r>
        <w:rPr>
          <w:color w:val="1155CC"/>
        </w:rPr>
        <w:t>https://abuse.ch/</w:t>
      </w:r>
    </w:p>
    <w:p w14:paraId="39B3CD55" w14:textId="77777777" w:rsidR="00872257" w:rsidRDefault="00000000">
      <w:pPr>
        <w:pStyle w:val="Heading2"/>
      </w:pPr>
      <w:r>
        <w:t>Datasets</w:t>
      </w:r>
    </w:p>
    <w:p w14:paraId="41D91BB5" w14:textId="77777777" w:rsidR="00872257" w:rsidRDefault="00000000">
      <w:pPr>
        <w:pStyle w:val="ListParagraph"/>
        <w:numPr>
          <w:ilvl w:val="0"/>
          <w:numId w:val="2"/>
        </w:numPr>
        <w:spacing w:after="140" w:line="276" w:lineRule="auto"/>
      </w:pPr>
      <w:r>
        <w:t xml:space="preserve">CIC-IDS-2017: </w:t>
      </w:r>
      <w:r>
        <w:rPr>
          <w:color w:val="1155CC"/>
        </w:rPr>
        <w:t>https://www.unb.ca/cic/datasets/ids-2017.html</w:t>
      </w:r>
    </w:p>
    <w:p w14:paraId="4108C2D3" w14:textId="77777777" w:rsidR="00872257" w:rsidRDefault="00000000">
      <w:pPr>
        <w:pStyle w:val="ListParagraph"/>
        <w:numPr>
          <w:ilvl w:val="0"/>
          <w:numId w:val="2"/>
        </w:numPr>
        <w:spacing w:after="140" w:line="276" w:lineRule="auto"/>
      </w:pPr>
      <w:r>
        <w:t xml:space="preserve">CSE-CIC-IDS2018: </w:t>
      </w:r>
      <w:r>
        <w:rPr>
          <w:color w:val="1155CC"/>
        </w:rPr>
        <w:t>https://www.unb.ca/cic/datasets/ids-2018.html</w:t>
      </w:r>
    </w:p>
    <w:p w14:paraId="0826EADA" w14:textId="77777777" w:rsidR="00872257" w:rsidRDefault="00000000">
      <w:pPr>
        <w:pStyle w:val="ListParagraph"/>
        <w:numPr>
          <w:ilvl w:val="0"/>
          <w:numId w:val="2"/>
        </w:numPr>
        <w:spacing w:after="140" w:line="276" w:lineRule="auto"/>
      </w:pPr>
      <w:r>
        <w:t xml:space="preserve">UNSW-NB15: </w:t>
      </w:r>
      <w:r>
        <w:rPr>
          <w:color w:val="1155CC"/>
        </w:rPr>
        <w:t>https://research.unsw.edu.au/projects/unsw-nb15-dataset</w:t>
      </w:r>
    </w:p>
    <w:p w14:paraId="580C6AA3" w14:textId="77777777" w:rsidR="00872257" w:rsidRDefault="00000000">
      <w:pPr>
        <w:pStyle w:val="ListParagraph"/>
        <w:numPr>
          <w:ilvl w:val="0"/>
          <w:numId w:val="2"/>
        </w:numPr>
        <w:spacing w:after="140" w:line="276" w:lineRule="auto"/>
      </w:pPr>
      <w:r>
        <w:lastRenderedPageBreak/>
        <w:t xml:space="preserve">CIC-IoT2023: </w:t>
      </w:r>
      <w:r>
        <w:rPr>
          <w:color w:val="1155CC"/>
        </w:rPr>
        <w:t>https://www.unb.ca/cic/datasets/iotdataset-2023.html</w:t>
      </w:r>
    </w:p>
    <w:p w14:paraId="6F63C6F4" w14:textId="77777777" w:rsidR="00872257" w:rsidRDefault="00000000">
      <w:pPr>
        <w:pStyle w:val="Heading2"/>
      </w:pPr>
      <w:r>
        <w:t>Publication and doctoral study</w:t>
      </w:r>
    </w:p>
    <w:p w14:paraId="61D47361" w14:textId="77777777" w:rsidR="00872257" w:rsidRDefault="00000000">
      <w:pPr>
        <w:pStyle w:val="ListParagraph"/>
        <w:numPr>
          <w:ilvl w:val="0"/>
          <w:numId w:val="2"/>
        </w:numPr>
        <w:spacing w:after="140" w:line="276" w:lineRule="auto"/>
      </w:pPr>
      <w:r>
        <w:t xml:space="preserve">IEEE templates: </w:t>
      </w:r>
      <w:r>
        <w:rPr>
          <w:color w:val="1155CC"/>
        </w:rPr>
        <w:t>https://www.ieee.org/conferences/publishing/templates.html</w:t>
      </w:r>
    </w:p>
    <w:p w14:paraId="2E5B29EE" w14:textId="77777777" w:rsidR="00872257" w:rsidRDefault="00000000">
      <w:pPr>
        <w:pStyle w:val="ListParagraph"/>
        <w:numPr>
          <w:ilvl w:val="0"/>
          <w:numId w:val="2"/>
        </w:numPr>
        <w:spacing w:after="140" w:line="276" w:lineRule="auto"/>
      </w:pPr>
      <w:r>
        <w:t xml:space="preserve">IEEE Author </w:t>
      </w:r>
      <w:proofErr w:type="spellStart"/>
      <w:r>
        <w:t>Center</w:t>
      </w:r>
      <w:proofErr w:type="spellEnd"/>
      <w:r>
        <w:t xml:space="preserve">: </w:t>
      </w:r>
      <w:r>
        <w:rPr>
          <w:color w:val="1155CC"/>
        </w:rPr>
        <w:t>https://journals.ieeeauthorcenter.ieee.org/</w:t>
      </w:r>
    </w:p>
    <w:p w14:paraId="7A645331" w14:textId="77777777" w:rsidR="00872257" w:rsidRDefault="00000000">
      <w:pPr>
        <w:pStyle w:val="ListParagraph"/>
        <w:numPr>
          <w:ilvl w:val="0"/>
          <w:numId w:val="2"/>
        </w:numPr>
        <w:spacing w:after="140" w:line="276" w:lineRule="auto"/>
      </w:pPr>
      <w:proofErr w:type="spellStart"/>
      <w:r>
        <w:t>FindAPhD</w:t>
      </w:r>
      <w:proofErr w:type="spellEnd"/>
      <w:r>
        <w:t xml:space="preserve">: </w:t>
      </w:r>
      <w:r>
        <w:rPr>
          <w:color w:val="1155CC"/>
        </w:rPr>
        <w:t>https://www.findaphd.com/</w:t>
      </w:r>
      <w:r>
        <w:t xml:space="preserve">, jobs.ac.uk: </w:t>
      </w:r>
      <w:r>
        <w:rPr>
          <w:color w:val="1155CC"/>
        </w:rPr>
        <w:t>https://www.jobs.ac.uk/</w:t>
      </w:r>
    </w:p>
    <w:p w14:paraId="75D886CB" w14:textId="77777777" w:rsidR="00872257" w:rsidRDefault="00000000">
      <w:pPr>
        <w:pStyle w:val="Heading1"/>
      </w:pPr>
      <w:r>
        <w:t>17. References</w:t>
      </w:r>
    </w:p>
    <w:p w14:paraId="0EB80DAA" w14:textId="77777777" w:rsidR="00872257" w:rsidRDefault="00000000">
      <w:pPr>
        <w:spacing w:after="100" w:line="276" w:lineRule="auto"/>
        <w:ind w:left="480" w:hanging="480"/>
      </w:pPr>
      <w:r>
        <w:rPr>
          <w:b/>
          <w:bCs/>
        </w:rPr>
        <w:t xml:space="preserve">Apruzzese, G., Laskov, P., Montes de Oca, E., </w:t>
      </w:r>
      <w:proofErr w:type="spellStart"/>
      <w:r>
        <w:rPr>
          <w:b/>
          <w:bCs/>
        </w:rPr>
        <w:t>Mallouli</w:t>
      </w:r>
      <w:proofErr w:type="spellEnd"/>
      <w:r>
        <w:rPr>
          <w:b/>
          <w:bCs/>
        </w:rPr>
        <w:t xml:space="preserve">, W., </w:t>
      </w:r>
      <w:proofErr w:type="spellStart"/>
      <w:r>
        <w:rPr>
          <w:b/>
          <w:bCs/>
        </w:rPr>
        <w:t>Brdalo</w:t>
      </w:r>
      <w:proofErr w:type="spellEnd"/>
      <w:r>
        <w:rPr>
          <w:b/>
          <w:bCs/>
        </w:rPr>
        <w:t xml:space="preserve"> Rapa, L., </w:t>
      </w:r>
      <w:proofErr w:type="spellStart"/>
      <w:r>
        <w:rPr>
          <w:b/>
          <w:bCs/>
        </w:rPr>
        <w:t>Grammatopoulos</w:t>
      </w:r>
      <w:proofErr w:type="spellEnd"/>
      <w:r>
        <w:rPr>
          <w:b/>
          <w:bCs/>
        </w:rPr>
        <w:t xml:space="preserve">, A. V., and Di Franco, F. (2023). </w:t>
      </w:r>
      <w:r>
        <w:t xml:space="preserve">The role of machine learning in cybersecurity. </w:t>
      </w:r>
      <w:r>
        <w:rPr>
          <w:i/>
          <w:iCs/>
        </w:rPr>
        <w:t>Digital Threats: Research and Practice, 4</w:t>
      </w:r>
      <w:r>
        <w:t>(1), Article 8.</w:t>
      </w:r>
    </w:p>
    <w:p w14:paraId="45F0E63C" w14:textId="77777777" w:rsidR="00872257" w:rsidRDefault="00000000">
      <w:pPr>
        <w:spacing w:after="100" w:line="276" w:lineRule="auto"/>
        <w:ind w:left="480" w:hanging="480"/>
      </w:pPr>
      <w:r>
        <w:rPr>
          <w:b/>
          <w:bCs/>
        </w:rPr>
        <w:t xml:space="preserve">Arp, D., Quiring, E., Pendlebury, F., Warnecke, A., Pierazzi, F., </w:t>
      </w:r>
      <w:proofErr w:type="spellStart"/>
      <w:r>
        <w:rPr>
          <w:b/>
          <w:bCs/>
        </w:rPr>
        <w:t>Wressnegger</w:t>
      </w:r>
      <w:proofErr w:type="spellEnd"/>
      <w:r>
        <w:rPr>
          <w:b/>
          <w:bCs/>
        </w:rPr>
        <w:t xml:space="preserve">, C., Cavallaro, L., and Rieck, K. (2022). </w:t>
      </w:r>
      <w:r>
        <w:t xml:space="preserve">Dos and don'ts of machine learning in computer security. In </w:t>
      </w:r>
      <w:r>
        <w:rPr>
          <w:i/>
          <w:iCs/>
        </w:rPr>
        <w:t>Proceedings of the 31st USENIX Security Symposium</w:t>
      </w:r>
      <w:r>
        <w:t xml:space="preserve"> (pp. 3971 to 3988).</w:t>
      </w:r>
    </w:p>
    <w:p w14:paraId="45BD5D78" w14:textId="77777777" w:rsidR="00872257" w:rsidRDefault="00000000">
      <w:pPr>
        <w:spacing w:after="100" w:line="276" w:lineRule="auto"/>
        <w:ind w:left="480" w:hanging="480"/>
      </w:pPr>
      <w:r>
        <w:rPr>
          <w:b/>
          <w:bCs/>
        </w:rPr>
        <w:t xml:space="preserve">Barrios-González, M., Aguiar-Pérez, J. M., Pérez-Juárez, M. Á., and Castañeda-de-Benito, E. (2026). </w:t>
      </w:r>
      <w:r>
        <w:t xml:space="preserve">Redefining cyber threat intelligence with artificial intelligence. </w:t>
      </w:r>
      <w:r>
        <w:rPr>
          <w:i/>
          <w:iCs/>
        </w:rPr>
        <w:t>Applied Sciences, 16</w:t>
      </w:r>
      <w:r>
        <w:t>(3), Article 1668.</w:t>
      </w:r>
    </w:p>
    <w:p w14:paraId="0CB79DFD" w14:textId="77777777" w:rsidR="00872257" w:rsidRDefault="00000000">
      <w:pPr>
        <w:spacing w:after="100" w:line="276" w:lineRule="auto"/>
        <w:ind w:left="480" w:hanging="480"/>
      </w:pPr>
      <w:proofErr w:type="spellStart"/>
      <w:r>
        <w:rPr>
          <w:b/>
          <w:bCs/>
        </w:rPr>
        <w:t>Breiman</w:t>
      </w:r>
      <w:proofErr w:type="spellEnd"/>
      <w:r>
        <w:rPr>
          <w:b/>
          <w:bCs/>
        </w:rPr>
        <w:t xml:space="preserve">, L. (2001). </w:t>
      </w:r>
      <w:r>
        <w:t xml:space="preserve">Random forests. </w:t>
      </w:r>
      <w:r>
        <w:rPr>
          <w:i/>
          <w:iCs/>
        </w:rPr>
        <w:t>Machine Learning, 45</w:t>
      </w:r>
      <w:r>
        <w:t>(1), 5 to 32.</w:t>
      </w:r>
    </w:p>
    <w:p w14:paraId="7B349AC5" w14:textId="77777777" w:rsidR="00872257" w:rsidRDefault="00000000">
      <w:pPr>
        <w:spacing w:after="100" w:line="276" w:lineRule="auto"/>
        <w:ind w:left="480" w:hanging="480"/>
      </w:pPr>
      <w:r>
        <w:rPr>
          <w:b/>
          <w:bCs/>
        </w:rPr>
        <w:t xml:space="preserve">Cantone, M., Marrocco, C., and Bria, A. (2024). </w:t>
      </w:r>
      <w:r>
        <w:t xml:space="preserve">Machine learning in network intrusion detection: A </w:t>
      </w:r>
      <w:proofErr w:type="gramStart"/>
      <w:r>
        <w:t>cross dataset</w:t>
      </w:r>
      <w:proofErr w:type="gramEnd"/>
      <w:r>
        <w:t xml:space="preserve"> generalization study. </w:t>
      </w:r>
      <w:r>
        <w:rPr>
          <w:i/>
          <w:iCs/>
        </w:rPr>
        <w:t>IEEE Access, 12</w:t>
      </w:r>
      <w:r>
        <w:t>, 144489 to 144508.</w:t>
      </w:r>
    </w:p>
    <w:p w14:paraId="2C2269AF" w14:textId="77777777" w:rsidR="00872257" w:rsidRDefault="00000000">
      <w:pPr>
        <w:spacing w:after="100" w:line="276" w:lineRule="auto"/>
        <w:ind w:left="480" w:hanging="480"/>
      </w:pPr>
      <w:r>
        <w:rPr>
          <w:b/>
          <w:bCs/>
        </w:rPr>
        <w:t xml:space="preserve">Chen, T., and </w:t>
      </w:r>
      <w:proofErr w:type="spellStart"/>
      <w:r>
        <w:rPr>
          <w:b/>
          <w:bCs/>
        </w:rPr>
        <w:t>Guestrin</w:t>
      </w:r>
      <w:proofErr w:type="spellEnd"/>
      <w:r>
        <w:rPr>
          <w:b/>
          <w:bCs/>
        </w:rPr>
        <w:t xml:space="preserve">, C. (2016). </w:t>
      </w:r>
      <w:proofErr w:type="spellStart"/>
      <w:r>
        <w:t>XGBoost</w:t>
      </w:r>
      <w:proofErr w:type="spellEnd"/>
      <w:r>
        <w:t xml:space="preserve">: A scalable tree boosting system. In </w:t>
      </w:r>
      <w:r>
        <w:rPr>
          <w:i/>
          <w:iCs/>
        </w:rPr>
        <w:t>Proceedings of the 22nd ACM SIGKDD International Conference on Knowledge Discovery and Data Mining</w:t>
      </w:r>
      <w:r>
        <w:t xml:space="preserve"> (pp. 785 to 794).</w:t>
      </w:r>
    </w:p>
    <w:p w14:paraId="3F3D2AA0" w14:textId="77777777" w:rsidR="00872257" w:rsidRDefault="00000000">
      <w:pPr>
        <w:spacing w:after="100" w:line="276" w:lineRule="auto"/>
        <w:ind w:left="480" w:hanging="480"/>
      </w:pPr>
      <w:r>
        <w:rPr>
          <w:b/>
          <w:bCs/>
        </w:rPr>
        <w:t xml:space="preserve">Department for Science, Innovation and Technology, and Ipsos. (2024). </w:t>
      </w:r>
      <w:r>
        <w:rPr>
          <w:i/>
          <w:iCs/>
        </w:rPr>
        <w:t xml:space="preserve">Cyber security breaches survey 2024. </w:t>
      </w:r>
      <w:r>
        <w:t>UK Government.</w:t>
      </w:r>
    </w:p>
    <w:p w14:paraId="289923FA" w14:textId="77777777" w:rsidR="00872257" w:rsidRDefault="00000000">
      <w:pPr>
        <w:spacing w:after="100" w:line="276" w:lineRule="auto"/>
        <w:ind w:left="480" w:hanging="480"/>
      </w:pPr>
      <w:r>
        <w:rPr>
          <w:b/>
          <w:bCs/>
        </w:rPr>
        <w:t xml:space="preserve">Gupta, R., Liu, S., Zhang, R., Hu, X., Wang, X., Benkraouda, H., </w:t>
      </w:r>
      <w:proofErr w:type="spellStart"/>
      <w:r>
        <w:rPr>
          <w:b/>
          <w:bCs/>
        </w:rPr>
        <w:t>Kommaraju</w:t>
      </w:r>
      <w:proofErr w:type="spellEnd"/>
      <w:r>
        <w:rPr>
          <w:b/>
          <w:bCs/>
        </w:rPr>
        <w:t xml:space="preserve">, P., Cao, P., Feamster, N., and Nahrstedt, K. (2025). </w:t>
      </w:r>
      <w:r>
        <w:t xml:space="preserve">Generative active adaptation for drifting and imbalanced network intrusion detection. </w:t>
      </w:r>
      <w:r>
        <w:rPr>
          <w:i/>
          <w:iCs/>
        </w:rPr>
        <w:t>arXiv:2503.03022.</w:t>
      </w:r>
      <w:r>
        <w:t xml:space="preserve"> Preprint.</w:t>
      </w:r>
    </w:p>
    <w:p w14:paraId="1605FE39" w14:textId="77777777" w:rsidR="00872257" w:rsidRDefault="00000000">
      <w:pPr>
        <w:spacing w:after="100" w:line="276" w:lineRule="auto"/>
        <w:ind w:left="480" w:hanging="480"/>
      </w:pPr>
      <w:r>
        <w:rPr>
          <w:b/>
          <w:bCs/>
        </w:rPr>
        <w:t xml:space="preserve">Habibzadeh, A., Fevzi, F., and Ebrahimi Atani, R. (2025). </w:t>
      </w:r>
      <w:r>
        <w:t xml:space="preserve">Large language models for security operations </w:t>
      </w:r>
      <w:proofErr w:type="spellStart"/>
      <w:r>
        <w:t>centers</w:t>
      </w:r>
      <w:proofErr w:type="spellEnd"/>
      <w:r>
        <w:t xml:space="preserve">: A comprehensive survey. </w:t>
      </w:r>
      <w:r>
        <w:rPr>
          <w:i/>
          <w:iCs/>
        </w:rPr>
        <w:t>arXiv:2509.10858.</w:t>
      </w:r>
      <w:r>
        <w:t xml:space="preserve"> Preprint.</w:t>
      </w:r>
    </w:p>
    <w:p w14:paraId="7EF6805C" w14:textId="77777777" w:rsidR="00872257" w:rsidRDefault="00000000">
      <w:pPr>
        <w:spacing w:after="100" w:line="276" w:lineRule="auto"/>
        <w:ind w:left="480" w:hanging="480"/>
      </w:pPr>
      <w:r>
        <w:rPr>
          <w:b/>
          <w:bCs/>
        </w:rPr>
        <w:t xml:space="preserve">Hassan, W. U., Guo, S., Li, D., Chen, Z., Jee, K., Li, Z., and Bates, A. (2019). </w:t>
      </w:r>
      <w:proofErr w:type="spellStart"/>
      <w:r>
        <w:t>NoDoze</w:t>
      </w:r>
      <w:proofErr w:type="spellEnd"/>
      <w:r>
        <w:t xml:space="preserve">: Combatting threat alert fatigue with automated provenance triage. In </w:t>
      </w:r>
      <w:r>
        <w:rPr>
          <w:i/>
          <w:iCs/>
        </w:rPr>
        <w:t>Proceedings of the Network and Distributed System Security Symposium</w:t>
      </w:r>
      <w:r>
        <w:t>.</w:t>
      </w:r>
    </w:p>
    <w:p w14:paraId="51A73757" w14:textId="77777777" w:rsidR="00872257" w:rsidRDefault="00000000">
      <w:pPr>
        <w:spacing w:after="100" w:line="276" w:lineRule="auto"/>
        <w:ind w:left="480" w:hanging="480"/>
      </w:pPr>
      <w:r>
        <w:rPr>
          <w:b/>
          <w:bCs/>
        </w:rPr>
        <w:t xml:space="preserve">Husari, G., Al-Shaer, E., Ahmed, M., Chu, B., and Niu, X. (2017). </w:t>
      </w:r>
      <w:proofErr w:type="spellStart"/>
      <w:r>
        <w:t>TTPDrill</w:t>
      </w:r>
      <w:proofErr w:type="spellEnd"/>
      <w:r>
        <w:t xml:space="preserve">: Automatic and accurate extraction of threat actions from unstructured text of </w:t>
      </w:r>
      <w:r>
        <w:lastRenderedPageBreak/>
        <w:t xml:space="preserve">cyber threat intelligence sources. In </w:t>
      </w:r>
      <w:r>
        <w:rPr>
          <w:i/>
          <w:iCs/>
        </w:rPr>
        <w:t>Proceedings of the 33rd Annual Computer Security Applications Conference</w:t>
      </w:r>
      <w:r>
        <w:t>.</w:t>
      </w:r>
    </w:p>
    <w:p w14:paraId="1702F06E" w14:textId="77777777" w:rsidR="00872257" w:rsidRDefault="00000000">
      <w:pPr>
        <w:spacing w:after="100" w:line="276" w:lineRule="auto"/>
        <w:ind w:left="480" w:hanging="480"/>
      </w:pPr>
      <w:r>
        <w:rPr>
          <w:b/>
          <w:bCs/>
        </w:rPr>
        <w:t xml:space="preserve">ISC2. (2024). </w:t>
      </w:r>
      <w:r>
        <w:rPr>
          <w:i/>
          <w:iCs/>
        </w:rPr>
        <w:t>ISC2 cybersecurity workforce study 2024.</w:t>
      </w:r>
      <w:r>
        <w:t xml:space="preserve"> ISC2.</w:t>
      </w:r>
    </w:p>
    <w:p w14:paraId="66CE6E0C" w14:textId="77777777" w:rsidR="00872257" w:rsidRDefault="00000000">
      <w:pPr>
        <w:spacing w:after="100" w:line="276" w:lineRule="auto"/>
        <w:ind w:left="480" w:hanging="480"/>
      </w:pPr>
      <w:proofErr w:type="spellStart"/>
      <w:r>
        <w:rPr>
          <w:b/>
          <w:bCs/>
        </w:rPr>
        <w:t>Jalalvand</w:t>
      </w:r>
      <w:proofErr w:type="spellEnd"/>
      <w:r>
        <w:rPr>
          <w:b/>
          <w:bCs/>
        </w:rPr>
        <w:t xml:space="preserve">, F., Baruwal Chhetri, M., Nepal, S., and Paris, C. (2024). </w:t>
      </w:r>
      <w:r>
        <w:t xml:space="preserve">Alert prioritisation in security operations centres: A systematic survey on criteria and methods. </w:t>
      </w:r>
      <w:r>
        <w:rPr>
          <w:i/>
          <w:iCs/>
        </w:rPr>
        <w:t>ACM Computing Surveys, 57</w:t>
      </w:r>
      <w:r>
        <w:t>(2), Article 42.</w:t>
      </w:r>
    </w:p>
    <w:p w14:paraId="1860A425" w14:textId="77777777" w:rsidR="00872257" w:rsidRDefault="00000000">
      <w:pPr>
        <w:spacing w:after="100" w:line="276" w:lineRule="auto"/>
        <w:ind w:left="480" w:hanging="480"/>
      </w:pPr>
      <w:r>
        <w:rPr>
          <w:b/>
          <w:bCs/>
        </w:rPr>
        <w:t xml:space="preserve">Jordaney, R., Sharad, K., Dash, S. K., Wang, Z., Papini, D., </w:t>
      </w:r>
      <w:proofErr w:type="spellStart"/>
      <w:r>
        <w:rPr>
          <w:b/>
          <w:bCs/>
        </w:rPr>
        <w:t>Nouretdinov</w:t>
      </w:r>
      <w:proofErr w:type="spellEnd"/>
      <w:r>
        <w:rPr>
          <w:b/>
          <w:bCs/>
        </w:rPr>
        <w:t xml:space="preserve">, I., and Cavallaro, L. (2017). </w:t>
      </w:r>
      <w:r>
        <w:t xml:space="preserve">Transcend: Detecting concept drift in malware classification models. In </w:t>
      </w:r>
      <w:r>
        <w:rPr>
          <w:i/>
          <w:iCs/>
        </w:rPr>
        <w:t>Proceedings of the 26th USENIX Security Symposium</w:t>
      </w:r>
      <w:r>
        <w:t xml:space="preserve"> (pp. 625 to 642).</w:t>
      </w:r>
    </w:p>
    <w:p w14:paraId="4E85D47D" w14:textId="77777777" w:rsidR="00872257" w:rsidRDefault="00000000">
      <w:pPr>
        <w:spacing w:after="100" w:line="276" w:lineRule="auto"/>
        <w:ind w:left="480" w:hanging="480"/>
      </w:pPr>
      <w:r>
        <w:rPr>
          <w:b/>
          <w:bCs/>
        </w:rPr>
        <w:t xml:space="preserve">Liao, X., Yuan, K., Wang, X., Li, Z., Xing, L., and Beyah, R. (2016). </w:t>
      </w:r>
      <w:r>
        <w:t xml:space="preserve">Acing the IOC game: Toward automatic discovery and analysis of </w:t>
      </w:r>
      <w:proofErr w:type="gramStart"/>
      <w:r>
        <w:t>open source</w:t>
      </w:r>
      <w:proofErr w:type="gramEnd"/>
      <w:r>
        <w:t xml:space="preserve"> cyber threat intelligence. In </w:t>
      </w:r>
      <w:r>
        <w:rPr>
          <w:i/>
          <w:iCs/>
        </w:rPr>
        <w:t>Proceedings of the 23rd ACM Conference on Computer and Communications Security</w:t>
      </w:r>
      <w:r>
        <w:t xml:space="preserve"> (pp. 755 to 766).</w:t>
      </w:r>
    </w:p>
    <w:p w14:paraId="7F35B053" w14:textId="77777777" w:rsidR="00872257" w:rsidRDefault="00000000">
      <w:pPr>
        <w:spacing w:after="100" w:line="276" w:lineRule="auto"/>
        <w:ind w:left="480" w:hanging="480"/>
      </w:pPr>
      <w:r>
        <w:rPr>
          <w:b/>
          <w:bCs/>
        </w:rPr>
        <w:t xml:space="preserve">Lundberg, S. M., and Lee, S. I. (2017). </w:t>
      </w:r>
      <w:r>
        <w:t xml:space="preserve">A unified approach to interpreting model predictions. In </w:t>
      </w:r>
      <w:r>
        <w:rPr>
          <w:i/>
          <w:iCs/>
        </w:rPr>
        <w:t>Advances in Neural Information Processing Systems 30</w:t>
      </w:r>
      <w:r>
        <w:t xml:space="preserve"> (pp. 4765 to 4774).</w:t>
      </w:r>
    </w:p>
    <w:p w14:paraId="49BA5617" w14:textId="77777777" w:rsidR="00872257" w:rsidRDefault="00000000">
      <w:pPr>
        <w:spacing w:after="100" w:line="276" w:lineRule="auto"/>
        <w:ind w:left="480" w:hanging="480"/>
      </w:pPr>
      <w:r>
        <w:rPr>
          <w:b/>
          <w:bCs/>
        </w:rPr>
        <w:t xml:space="preserve">Moustafa, N., and Slay, J. (2015). </w:t>
      </w:r>
      <w:r>
        <w:t xml:space="preserve">UNSW-NB15: A comprehensive data set for network intrusion detection systems. In </w:t>
      </w:r>
      <w:r>
        <w:rPr>
          <w:i/>
          <w:iCs/>
        </w:rPr>
        <w:t>Military Communications and Information Systems Conference (</w:t>
      </w:r>
      <w:proofErr w:type="spellStart"/>
      <w:r>
        <w:rPr>
          <w:i/>
          <w:iCs/>
        </w:rPr>
        <w:t>MilCIS</w:t>
      </w:r>
      <w:proofErr w:type="spellEnd"/>
      <w:r>
        <w:rPr>
          <w:i/>
          <w:iCs/>
        </w:rPr>
        <w:t>)</w:t>
      </w:r>
      <w:r>
        <w:t xml:space="preserve"> (pp. 1 to 6).</w:t>
      </w:r>
    </w:p>
    <w:p w14:paraId="0C858674" w14:textId="77777777" w:rsidR="00872257" w:rsidRDefault="00000000">
      <w:pPr>
        <w:spacing w:after="100" w:line="276" w:lineRule="auto"/>
        <w:ind w:left="480" w:hanging="480"/>
      </w:pPr>
      <w:r>
        <w:rPr>
          <w:b/>
          <w:bCs/>
        </w:rPr>
        <w:t xml:space="preserve">Mustafa, A., Trad, F., and Chehab, A. (2025). </w:t>
      </w:r>
      <w:r>
        <w:t xml:space="preserve">Leveraging large language models for reducing false positives and prioritizing alerts in intrusion detection systems. In L. </w:t>
      </w:r>
      <w:proofErr w:type="spellStart"/>
      <w:r>
        <w:t>Barolli</w:t>
      </w:r>
      <w:proofErr w:type="spellEnd"/>
      <w:r>
        <w:t xml:space="preserve"> (Ed.), </w:t>
      </w:r>
      <w:r>
        <w:rPr>
          <w:i/>
          <w:iCs/>
        </w:rPr>
        <w:t>Advanced Information Networking and Applications, AINA 2025, LNDECT vol. 248</w:t>
      </w:r>
      <w:r>
        <w:t>. Springer.</w:t>
      </w:r>
    </w:p>
    <w:p w14:paraId="7983B84D" w14:textId="77777777" w:rsidR="00872257" w:rsidRDefault="00000000">
      <w:pPr>
        <w:spacing w:after="100" w:line="276" w:lineRule="auto"/>
        <w:ind w:left="480" w:hanging="480"/>
      </w:pPr>
      <w:r>
        <w:rPr>
          <w:b/>
          <w:bCs/>
        </w:rPr>
        <w:t xml:space="preserve">Neto, E. C. P., Dadkhah, S., Ferreira, R., </w:t>
      </w:r>
      <w:proofErr w:type="spellStart"/>
      <w:r>
        <w:rPr>
          <w:b/>
          <w:bCs/>
        </w:rPr>
        <w:t>Zohourian</w:t>
      </w:r>
      <w:proofErr w:type="spellEnd"/>
      <w:r>
        <w:rPr>
          <w:b/>
          <w:bCs/>
        </w:rPr>
        <w:t xml:space="preserve">, A., Lu, R., and Ghorbani, A. A. (2023). </w:t>
      </w:r>
      <w:r>
        <w:t xml:space="preserve">CICIoT2023: A real-time dataset and benchmark for large-scale attacks in IoT environment. </w:t>
      </w:r>
      <w:r>
        <w:rPr>
          <w:i/>
          <w:iCs/>
        </w:rPr>
        <w:t>Sensors, 23</w:t>
      </w:r>
      <w:r>
        <w:t>(13), Article 5941.</w:t>
      </w:r>
    </w:p>
    <w:p w14:paraId="4D424999" w14:textId="77777777" w:rsidR="00872257" w:rsidRDefault="00000000">
      <w:pPr>
        <w:spacing w:after="100" w:line="276" w:lineRule="auto"/>
        <w:ind w:left="480" w:hanging="480"/>
      </w:pPr>
      <w:r>
        <w:rPr>
          <w:b/>
          <w:bCs/>
        </w:rPr>
        <w:t xml:space="preserve">Pendlebury, F., Pierazzi, F., Jordaney, R., Kinder, J., and Cavallaro, L. (2019). </w:t>
      </w:r>
      <w:r>
        <w:t xml:space="preserve">TESSERACT: Eliminating experimental bias in malware classification across space and time. In </w:t>
      </w:r>
      <w:r>
        <w:rPr>
          <w:i/>
          <w:iCs/>
        </w:rPr>
        <w:t>Proceedings of the 28th USENIX Security Symposium</w:t>
      </w:r>
      <w:r>
        <w:t xml:space="preserve"> (pp. 729 to 746).</w:t>
      </w:r>
    </w:p>
    <w:p w14:paraId="030E5484" w14:textId="77777777" w:rsidR="00872257" w:rsidRDefault="00000000">
      <w:pPr>
        <w:spacing w:after="100" w:line="276" w:lineRule="auto"/>
        <w:ind w:left="480" w:hanging="480"/>
      </w:pPr>
      <w:r>
        <w:rPr>
          <w:b/>
          <w:bCs/>
        </w:rPr>
        <w:t xml:space="preserve">Qamar, S., Anwar, Z., Rahman, M. A., Al-Shaer, E., and Chu, B. (2017). </w:t>
      </w:r>
      <w:r>
        <w:t xml:space="preserve">Data driven analytics for cyber threat intelligence and information sharing. </w:t>
      </w:r>
      <w:r>
        <w:rPr>
          <w:i/>
          <w:iCs/>
        </w:rPr>
        <w:t>Computers and Security, 67</w:t>
      </w:r>
      <w:r>
        <w:t>, 35 to 58.</w:t>
      </w:r>
    </w:p>
    <w:p w14:paraId="57CD0EF0" w14:textId="77777777" w:rsidR="00872257" w:rsidRDefault="00000000">
      <w:pPr>
        <w:spacing w:after="100" w:line="276" w:lineRule="auto"/>
        <w:ind w:left="480" w:hanging="480"/>
      </w:pPr>
      <w:r>
        <w:rPr>
          <w:b/>
          <w:bCs/>
        </w:rPr>
        <w:t xml:space="preserve">SANS Institute. (2025). </w:t>
      </w:r>
      <w:r>
        <w:rPr>
          <w:i/>
          <w:iCs/>
        </w:rPr>
        <w:t>SANS SOC survey 2025.</w:t>
      </w:r>
      <w:r>
        <w:t xml:space="preserve"> SANS Institute.</w:t>
      </w:r>
    </w:p>
    <w:p w14:paraId="70C2F5DD" w14:textId="77777777" w:rsidR="00872257" w:rsidRDefault="00000000">
      <w:pPr>
        <w:spacing w:after="100" w:line="276" w:lineRule="auto"/>
        <w:ind w:left="480" w:hanging="480"/>
      </w:pPr>
      <w:r>
        <w:rPr>
          <w:b/>
          <w:bCs/>
        </w:rPr>
        <w:t xml:space="preserve">Schlette, D., Caselli, M., and </w:t>
      </w:r>
      <w:proofErr w:type="spellStart"/>
      <w:r>
        <w:rPr>
          <w:b/>
          <w:bCs/>
        </w:rPr>
        <w:t>Pernul</w:t>
      </w:r>
      <w:proofErr w:type="spellEnd"/>
      <w:r>
        <w:rPr>
          <w:b/>
          <w:bCs/>
        </w:rPr>
        <w:t xml:space="preserve">, G. (2021). </w:t>
      </w:r>
      <w:r>
        <w:t xml:space="preserve">A comparative study on cyber threat intelligence: The security incident response perspective. </w:t>
      </w:r>
      <w:r>
        <w:rPr>
          <w:i/>
          <w:iCs/>
        </w:rPr>
        <w:t>IEEE Access, 9</w:t>
      </w:r>
      <w:r>
        <w:t>, 64250 to 64263.</w:t>
      </w:r>
    </w:p>
    <w:p w14:paraId="025F069E" w14:textId="77777777" w:rsidR="00872257" w:rsidRDefault="00000000">
      <w:pPr>
        <w:spacing w:after="100" w:line="276" w:lineRule="auto"/>
        <w:ind w:left="480" w:hanging="480"/>
      </w:pPr>
      <w:proofErr w:type="spellStart"/>
      <w:r>
        <w:rPr>
          <w:b/>
          <w:bCs/>
        </w:rPr>
        <w:t>Sharafaldin</w:t>
      </w:r>
      <w:proofErr w:type="spellEnd"/>
      <w:r>
        <w:rPr>
          <w:b/>
          <w:bCs/>
        </w:rPr>
        <w:t xml:space="preserve">, I., Lashkari, A. H., and Ghorbani, A. A. (2018). </w:t>
      </w:r>
      <w:r>
        <w:t xml:space="preserve">Toward generating a new intrusion detection dataset and intrusion traffic characterization. In </w:t>
      </w:r>
      <w:r>
        <w:rPr>
          <w:i/>
          <w:iCs/>
        </w:rPr>
        <w:lastRenderedPageBreak/>
        <w:t>Proceedings of the 4th International Conference on Information Systems Security and Privacy</w:t>
      </w:r>
      <w:r>
        <w:t xml:space="preserve"> (pp. 108 to 116).</w:t>
      </w:r>
    </w:p>
    <w:p w14:paraId="128D7B19" w14:textId="77777777" w:rsidR="00872257" w:rsidRDefault="00000000">
      <w:pPr>
        <w:spacing w:after="100" w:line="276" w:lineRule="auto"/>
        <w:ind w:left="480" w:hanging="480"/>
      </w:pPr>
      <w:r>
        <w:rPr>
          <w:b/>
          <w:bCs/>
        </w:rPr>
        <w:t xml:space="preserve">Strom, B. E., Applebaum, A., Miller, D. P., Nickels, K. C., Pennington, A. G., and Thomas, C. B. (2018). </w:t>
      </w:r>
      <w:r>
        <w:rPr>
          <w:i/>
          <w:iCs/>
        </w:rPr>
        <w:t>MITRE ATT&amp;CK: Design and philosophy.</w:t>
      </w:r>
      <w:r>
        <w:t xml:space="preserve"> MITRE Corporation.</w:t>
      </w:r>
    </w:p>
    <w:p w14:paraId="58B81B31" w14:textId="77777777" w:rsidR="00872257" w:rsidRDefault="00000000">
      <w:pPr>
        <w:spacing w:after="100" w:line="276" w:lineRule="auto"/>
        <w:ind w:left="480" w:hanging="480"/>
      </w:pPr>
      <w:r>
        <w:rPr>
          <w:b/>
          <w:bCs/>
        </w:rPr>
        <w:t xml:space="preserve">Tariq, S., Baruwal Chhetri, M., Nepal, S., and Paris, C. (2025). </w:t>
      </w:r>
      <w:r>
        <w:t xml:space="preserve">Alert fatigue in security operations centres: Research challenges and opportunities. </w:t>
      </w:r>
      <w:r>
        <w:rPr>
          <w:i/>
          <w:iCs/>
        </w:rPr>
        <w:t>ACM Computing Surveys, 57</w:t>
      </w:r>
      <w:r>
        <w:t>(9), Article 224.</w:t>
      </w:r>
    </w:p>
    <w:p w14:paraId="29F7FE9E" w14:textId="77777777" w:rsidR="00872257" w:rsidRDefault="00000000">
      <w:pPr>
        <w:spacing w:after="100" w:line="276" w:lineRule="auto"/>
        <w:ind w:left="480" w:hanging="480"/>
      </w:pPr>
      <w:r>
        <w:rPr>
          <w:b/>
          <w:bCs/>
        </w:rPr>
        <w:t xml:space="preserve">van Ede, T., Aghakhani, H., Spahn, N., </w:t>
      </w:r>
      <w:proofErr w:type="spellStart"/>
      <w:r>
        <w:rPr>
          <w:b/>
          <w:bCs/>
        </w:rPr>
        <w:t>Bortolameotti</w:t>
      </w:r>
      <w:proofErr w:type="spellEnd"/>
      <w:r>
        <w:rPr>
          <w:b/>
          <w:bCs/>
        </w:rPr>
        <w:t xml:space="preserve">, R., Cova, M., </w:t>
      </w:r>
      <w:proofErr w:type="spellStart"/>
      <w:r>
        <w:rPr>
          <w:b/>
          <w:bCs/>
        </w:rPr>
        <w:t>Continella</w:t>
      </w:r>
      <w:proofErr w:type="spellEnd"/>
      <w:r>
        <w:rPr>
          <w:b/>
          <w:bCs/>
        </w:rPr>
        <w:t xml:space="preserve">, A., van Steen, M., Peter, A., Kruegel, C., and Vigna, G. (2022). </w:t>
      </w:r>
      <w:r>
        <w:t xml:space="preserve">DEEPCASE: Semi supervised contextual analysis of security events. In </w:t>
      </w:r>
      <w:r>
        <w:rPr>
          <w:i/>
          <w:iCs/>
        </w:rPr>
        <w:t>Proceedings of the IEEE Symposium on Security and Privacy</w:t>
      </w:r>
      <w:r>
        <w:t xml:space="preserve"> (pp. 522 to 539).</w:t>
      </w:r>
    </w:p>
    <w:p w14:paraId="29EFC8BE" w14:textId="2D23C6BB" w:rsidR="004579B2" w:rsidRDefault="00000000">
      <w:pPr>
        <w:spacing w:after="100" w:line="276" w:lineRule="auto"/>
        <w:ind w:left="480" w:hanging="480"/>
      </w:pPr>
      <w:r>
        <w:rPr>
          <w:b/>
          <w:bCs/>
        </w:rPr>
        <w:t xml:space="preserve">Warnecke, A., Arp, D., </w:t>
      </w:r>
      <w:proofErr w:type="spellStart"/>
      <w:r>
        <w:rPr>
          <w:b/>
          <w:bCs/>
        </w:rPr>
        <w:t>Wressnegger</w:t>
      </w:r>
      <w:proofErr w:type="spellEnd"/>
      <w:r>
        <w:rPr>
          <w:b/>
          <w:bCs/>
        </w:rPr>
        <w:t xml:space="preserve">, C., and Rieck, K. (2020). </w:t>
      </w:r>
      <w:r>
        <w:t xml:space="preserve">Evaluating explanation methods for deep learning in security. In </w:t>
      </w:r>
      <w:r>
        <w:rPr>
          <w:i/>
          <w:iCs/>
        </w:rPr>
        <w:t>Proceedings of the IEEE European Symposium on Security and Privacy</w:t>
      </w:r>
      <w:r>
        <w:t xml:space="preserve"> (pp. 158 to 174).</w:t>
      </w:r>
    </w:p>
    <w:p w14:paraId="508BD21E" w14:textId="77777777" w:rsidR="004579B2" w:rsidRDefault="004579B2">
      <w:r>
        <w:br w:type="page"/>
      </w:r>
    </w:p>
    <w:p w14:paraId="2B31B61A" w14:textId="77777777" w:rsidR="00872257" w:rsidRDefault="00872257">
      <w:pPr>
        <w:spacing w:after="100" w:line="276" w:lineRule="auto"/>
        <w:ind w:left="480" w:hanging="480"/>
      </w:pPr>
    </w:p>
    <w:sectPr w:rsidR="0087225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2B4775" w14:textId="77777777" w:rsidR="00B66E70" w:rsidRDefault="00B66E70">
      <w:r>
        <w:separator/>
      </w:r>
    </w:p>
  </w:endnote>
  <w:endnote w:type="continuationSeparator" w:id="0">
    <w:p w14:paraId="20518C6B" w14:textId="77777777" w:rsidR="00B66E70" w:rsidRDefault="00B66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0A8B5" w14:textId="77777777" w:rsidR="00872257" w:rsidRDefault="00000000">
    <w:pPr>
      <w:jc w:val="center"/>
    </w:pPr>
    <w:r>
      <w:rPr>
        <w:color w:val="888888"/>
        <w:sz w:val="18"/>
        <w:szCs w:val="18"/>
      </w:rPr>
      <w:t xml:space="preserve">Research Execution Roadmap, Haris Abuzaid,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579B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36686A" w14:textId="77777777" w:rsidR="00B66E70" w:rsidRDefault="00B66E70">
      <w:r>
        <w:separator/>
      </w:r>
    </w:p>
  </w:footnote>
  <w:footnote w:type="continuationSeparator" w:id="0">
    <w:p w14:paraId="452EFBD1" w14:textId="77777777" w:rsidR="00B66E70" w:rsidRDefault="00B66E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49312B"/>
    <w:multiLevelType w:val="hybridMultilevel"/>
    <w:tmpl w:val="F3D859C6"/>
    <w:lvl w:ilvl="0" w:tplc="93964B90">
      <w:start w:val="1"/>
      <w:numFmt w:val="decimal"/>
      <w:lvlText w:val="%1."/>
      <w:lvlJc w:val="left"/>
      <w:pPr>
        <w:ind w:left="720" w:hanging="360"/>
      </w:pPr>
    </w:lvl>
    <w:lvl w:ilvl="1" w:tplc="35B26A68">
      <w:numFmt w:val="decimal"/>
      <w:lvlText w:val=""/>
      <w:lvlJc w:val="left"/>
    </w:lvl>
    <w:lvl w:ilvl="2" w:tplc="8DBAA334">
      <w:numFmt w:val="decimal"/>
      <w:lvlText w:val=""/>
      <w:lvlJc w:val="left"/>
    </w:lvl>
    <w:lvl w:ilvl="3" w:tplc="A1AA8094">
      <w:numFmt w:val="decimal"/>
      <w:lvlText w:val=""/>
      <w:lvlJc w:val="left"/>
    </w:lvl>
    <w:lvl w:ilvl="4" w:tplc="3D62450A">
      <w:numFmt w:val="decimal"/>
      <w:lvlText w:val=""/>
      <w:lvlJc w:val="left"/>
    </w:lvl>
    <w:lvl w:ilvl="5" w:tplc="0E8EAC9A">
      <w:numFmt w:val="decimal"/>
      <w:lvlText w:val=""/>
      <w:lvlJc w:val="left"/>
    </w:lvl>
    <w:lvl w:ilvl="6" w:tplc="FDD8F336">
      <w:numFmt w:val="decimal"/>
      <w:lvlText w:val=""/>
      <w:lvlJc w:val="left"/>
    </w:lvl>
    <w:lvl w:ilvl="7" w:tplc="00BA2A70">
      <w:numFmt w:val="decimal"/>
      <w:lvlText w:val=""/>
      <w:lvlJc w:val="left"/>
    </w:lvl>
    <w:lvl w:ilvl="8" w:tplc="67F8077C">
      <w:numFmt w:val="decimal"/>
      <w:lvlText w:val=""/>
      <w:lvlJc w:val="left"/>
    </w:lvl>
  </w:abstractNum>
  <w:abstractNum w:abstractNumId="1" w15:restartNumberingAfterBreak="0">
    <w:nsid w:val="16FE4158"/>
    <w:multiLevelType w:val="hybridMultilevel"/>
    <w:tmpl w:val="10ACD738"/>
    <w:lvl w:ilvl="0" w:tplc="25C8E35A">
      <w:start w:val="1"/>
      <w:numFmt w:val="decimal"/>
      <w:lvlText w:val="%1."/>
      <w:lvlJc w:val="left"/>
      <w:pPr>
        <w:ind w:left="720" w:hanging="360"/>
      </w:pPr>
    </w:lvl>
    <w:lvl w:ilvl="1" w:tplc="76F64334">
      <w:numFmt w:val="decimal"/>
      <w:lvlText w:val=""/>
      <w:lvlJc w:val="left"/>
    </w:lvl>
    <w:lvl w:ilvl="2" w:tplc="B7607BDA">
      <w:numFmt w:val="decimal"/>
      <w:lvlText w:val=""/>
      <w:lvlJc w:val="left"/>
    </w:lvl>
    <w:lvl w:ilvl="3" w:tplc="0166EE2A">
      <w:numFmt w:val="decimal"/>
      <w:lvlText w:val=""/>
      <w:lvlJc w:val="left"/>
    </w:lvl>
    <w:lvl w:ilvl="4" w:tplc="71FC6190">
      <w:numFmt w:val="decimal"/>
      <w:lvlText w:val=""/>
      <w:lvlJc w:val="left"/>
    </w:lvl>
    <w:lvl w:ilvl="5" w:tplc="421E060E">
      <w:numFmt w:val="decimal"/>
      <w:lvlText w:val=""/>
      <w:lvlJc w:val="left"/>
    </w:lvl>
    <w:lvl w:ilvl="6" w:tplc="9BEC3B7C">
      <w:numFmt w:val="decimal"/>
      <w:lvlText w:val=""/>
      <w:lvlJc w:val="left"/>
    </w:lvl>
    <w:lvl w:ilvl="7" w:tplc="9484390A">
      <w:numFmt w:val="decimal"/>
      <w:lvlText w:val=""/>
      <w:lvlJc w:val="left"/>
    </w:lvl>
    <w:lvl w:ilvl="8" w:tplc="85766DD0">
      <w:numFmt w:val="decimal"/>
      <w:lvlText w:val=""/>
      <w:lvlJc w:val="left"/>
    </w:lvl>
  </w:abstractNum>
  <w:abstractNum w:abstractNumId="2" w15:restartNumberingAfterBreak="0">
    <w:nsid w:val="204F411A"/>
    <w:multiLevelType w:val="hybridMultilevel"/>
    <w:tmpl w:val="ACB6518C"/>
    <w:lvl w:ilvl="0" w:tplc="D8AE3EDA">
      <w:start w:val="1"/>
      <w:numFmt w:val="decimal"/>
      <w:lvlText w:val="%1."/>
      <w:lvlJc w:val="left"/>
      <w:pPr>
        <w:ind w:left="720" w:hanging="360"/>
      </w:pPr>
    </w:lvl>
    <w:lvl w:ilvl="1" w:tplc="9D9AC5EC">
      <w:numFmt w:val="decimal"/>
      <w:lvlText w:val=""/>
      <w:lvlJc w:val="left"/>
    </w:lvl>
    <w:lvl w:ilvl="2" w:tplc="68BEBE16">
      <w:numFmt w:val="decimal"/>
      <w:lvlText w:val=""/>
      <w:lvlJc w:val="left"/>
    </w:lvl>
    <w:lvl w:ilvl="3" w:tplc="07D82AF8">
      <w:numFmt w:val="decimal"/>
      <w:lvlText w:val=""/>
      <w:lvlJc w:val="left"/>
    </w:lvl>
    <w:lvl w:ilvl="4" w:tplc="D298C792">
      <w:numFmt w:val="decimal"/>
      <w:lvlText w:val=""/>
      <w:lvlJc w:val="left"/>
    </w:lvl>
    <w:lvl w:ilvl="5" w:tplc="E3889F58">
      <w:numFmt w:val="decimal"/>
      <w:lvlText w:val=""/>
      <w:lvlJc w:val="left"/>
    </w:lvl>
    <w:lvl w:ilvl="6" w:tplc="5C7C8BD8">
      <w:numFmt w:val="decimal"/>
      <w:lvlText w:val=""/>
      <w:lvlJc w:val="left"/>
    </w:lvl>
    <w:lvl w:ilvl="7" w:tplc="5B183340">
      <w:numFmt w:val="decimal"/>
      <w:lvlText w:val=""/>
      <w:lvlJc w:val="left"/>
    </w:lvl>
    <w:lvl w:ilvl="8" w:tplc="9D86CD36">
      <w:numFmt w:val="decimal"/>
      <w:lvlText w:val=""/>
      <w:lvlJc w:val="left"/>
    </w:lvl>
  </w:abstractNum>
  <w:abstractNum w:abstractNumId="3" w15:restartNumberingAfterBreak="0">
    <w:nsid w:val="2B4662EF"/>
    <w:multiLevelType w:val="hybridMultilevel"/>
    <w:tmpl w:val="4CE69A3C"/>
    <w:lvl w:ilvl="0" w:tplc="5D88B2A4">
      <w:start w:val="1"/>
      <w:numFmt w:val="decimal"/>
      <w:lvlText w:val="%1."/>
      <w:lvlJc w:val="left"/>
      <w:pPr>
        <w:ind w:left="720" w:hanging="360"/>
      </w:pPr>
    </w:lvl>
    <w:lvl w:ilvl="1" w:tplc="A992E684">
      <w:numFmt w:val="decimal"/>
      <w:lvlText w:val=""/>
      <w:lvlJc w:val="left"/>
    </w:lvl>
    <w:lvl w:ilvl="2" w:tplc="16760730">
      <w:numFmt w:val="decimal"/>
      <w:lvlText w:val=""/>
      <w:lvlJc w:val="left"/>
    </w:lvl>
    <w:lvl w:ilvl="3" w:tplc="0ABC0C66">
      <w:numFmt w:val="decimal"/>
      <w:lvlText w:val=""/>
      <w:lvlJc w:val="left"/>
    </w:lvl>
    <w:lvl w:ilvl="4" w:tplc="F9DE3CAC">
      <w:numFmt w:val="decimal"/>
      <w:lvlText w:val=""/>
      <w:lvlJc w:val="left"/>
    </w:lvl>
    <w:lvl w:ilvl="5" w:tplc="1E7E39C4">
      <w:numFmt w:val="decimal"/>
      <w:lvlText w:val=""/>
      <w:lvlJc w:val="left"/>
    </w:lvl>
    <w:lvl w:ilvl="6" w:tplc="94CCCC08">
      <w:numFmt w:val="decimal"/>
      <w:lvlText w:val=""/>
      <w:lvlJc w:val="left"/>
    </w:lvl>
    <w:lvl w:ilvl="7" w:tplc="E9A2AD74">
      <w:numFmt w:val="decimal"/>
      <w:lvlText w:val=""/>
      <w:lvlJc w:val="left"/>
    </w:lvl>
    <w:lvl w:ilvl="8" w:tplc="B6AA450E">
      <w:numFmt w:val="decimal"/>
      <w:lvlText w:val=""/>
      <w:lvlJc w:val="left"/>
    </w:lvl>
  </w:abstractNum>
  <w:abstractNum w:abstractNumId="4" w15:restartNumberingAfterBreak="0">
    <w:nsid w:val="34044CFD"/>
    <w:multiLevelType w:val="hybridMultilevel"/>
    <w:tmpl w:val="A260C6FA"/>
    <w:lvl w:ilvl="0" w:tplc="DAFA36C6">
      <w:start w:val="1"/>
      <w:numFmt w:val="decimal"/>
      <w:lvlText w:val="%1."/>
      <w:lvlJc w:val="left"/>
      <w:pPr>
        <w:ind w:left="720" w:hanging="360"/>
      </w:pPr>
    </w:lvl>
    <w:lvl w:ilvl="1" w:tplc="DC28880C">
      <w:numFmt w:val="decimal"/>
      <w:lvlText w:val=""/>
      <w:lvlJc w:val="left"/>
    </w:lvl>
    <w:lvl w:ilvl="2" w:tplc="BED20804">
      <w:numFmt w:val="decimal"/>
      <w:lvlText w:val=""/>
      <w:lvlJc w:val="left"/>
    </w:lvl>
    <w:lvl w:ilvl="3" w:tplc="FF388FAA">
      <w:numFmt w:val="decimal"/>
      <w:lvlText w:val=""/>
      <w:lvlJc w:val="left"/>
    </w:lvl>
    <w:lvl w:ilvl="4" w:tplc="12BACD70">
      <w:numFmt w:val="decimal"/>
      <w:lvlText w:val=""/>
      <w:lvlJc w:val="left"/>
    </w:lvl>
    <w:lvl w:ilvl="5" w:tplc="C8D2CC18">
      <w:numFmt w:val="decimal"/>
      <w:lvlText w:val=""/>
      <w:lvlJc w:val="left"/>
    </w:lvl>
    <w:lvl w:ilvl="6" w:tplc="6C964A6E">
      <w:numFmt w:val="decimal"/>
      <w:lvlText w:val=""/>
      <w:lvlJc w:val="left"/>
    </w:lvl>
    <w:lvl w:ilvl="7" w:tplc="F1A03FE6">
      <w:numFmt w:val="decimal"/>
      <w:lvlText w:val=""/>
      <w:lvlJc w:val="left"/>
    </w:lvl>
    <w:lvl w:ilvl="8" w:tplc="AF9A19F6">
      <w:numFmt w:val="decimal"/>
      <w:lvlText w:val=""/>
      <w:lvlJc w:val="left"/>
    </w:lvl>
  </w:abstractNum>
  <w:abstractNum w:abstractNumId="5" w15:restartNumberingAfterBreak="0">
    <w:nsid w:val="3BDB0F50"/>
    <w:multiLevelType w:val="hybridMultilevel"/>
    <w:tmpl w:val="63D8B90A"/>
    <w:lvl w:ilvl="0" w:tplc="5A165F74">
      <w:start w:val="1"/>
      <w:numFmt w:val="bullet"/>
      <w:lvlText w:val="●"/>
      <w:lvlJc w:val="left"/>
      <w:pPr>
        <w:ind w:left="720" w:hanging="360"/>
      </w:pPr>
    </w:lvl>
    <w:lvl w:ilvl="1" w:tplc="3A043982">
      <w:start w:val="1"/>
      <w:numFmt w:val="bullet"/>
      <w:lvlText w:val="○"/>
      <w:lvlJc w:val="left"/>
      <w:pPr>
        <w:ind w:left="1440" w:hanging="360"/>
      </w:pPr>
    </w:lvl>
    <w:lvl w:ilvl="2" w:tplc="B7EE96C6">
      <w:start w:val="1"/>
      <w:numFmt w:val="bullet"/>
      <w:lvlText w:val="■"/>
      <w:lvlJc w:val="left"/>
      <w:pPr>
        <w:ind w:left="2160" w:hanging="360"/>
      </w:pPr>
    </w:lvl>
    <w:lvl w:ilvl="3" w:tplc="B71416DE">
      <w:start w:val="1"/>
      <w:numFmt w:val="bullet"/>
      <w:lvlText w:val="●"/>
      <w:lvlJc w:val="left"/>
      <w:pPr>
        <w:ind w:left="2880" w:hanging="360"/>
      </w:pPr>
    </w:lvl>
    <w:lvl w:ilvl="4" w:tplc="BD3297EA">
      <w:start w:val="1"/>
      <w:numFmt w:val="bullet"/>
      <w:lvlText w:val="○"/>
      <w:lvlJc w:val="left"/>
      <w:pPr>
        <w:ind w:left="3600" w:hanging="360"/>
      </w:pPr>
    </w:lvl>
    <w:lvl w:ilvl="5" w:tplc="7FF8CC6C">
      <w:start w:val="1"/>
      <w:numFmt w:val="bullet"/>
      <w:lvlText w:val="■"/>
      <w:lvlJc w:val="left"/>
      <w:pPr>
        <w:ind w:left="4320" w:hanging="360"/>
      </w:pPr>
    </w:lvl>
    <w:lvl w:ilvl="6" w:tplc="CCBA9E0C">
      <w:start w:val="1"/>
      <w:numFmt w:val="bullet"/>
      <w:lvlText w:val="●"/>
      <w:lvlJc w:val="left"/>
      <w:pPr>
        <w:ind w:left="5040" w:hanging="360"/>
      </w:pPr>
    </w:lvl>
    <w:lvl w:ilvl="7" w:tplc="C422F8DC">
      <w:start w:val="1"/>
      <w:numFmt w:val="bullet"/>
      <w:lvlText w:val="●"/>
      <w:lvlJc w:val="left"/>
      <w:pPr>
        <w:ind w:left="5760" w:hanging="360"/>
      </w:pPr>
    </w:lvl>
    <w:lvl w:ilvl="8" w:tplc="CBE6C61E">
      <w:start w:val="1"/>
      <w:numFmt w:val="bullet"/>
      <w:lvlText w:val="●"/>
      <w:lvlJc w:val="left"/>
      <w:pPr>
        <w:ind w:left="6480" w:hanging="360"/>
      </w:pPr>
    </w:lvl>
  </w:abstractNum>
  <w:abstractNum w:abstractNumId="6" w15:restartNumberingAfterBreak="0">
    <w:nsid w:val="3C0F522E"/>
    <w:multiLevelType w:val="hybridMultilevel"/>
    <w:tmpl w:val="0284D79C"/>
    <w:lvl w:ilvl="0" w:tplc="0CE041A8">
      <w:start w:val="1"/>
      <w:numFmt w:val="decimal"/>
      <w:lvlText w:val="%1."/>
      <w:lvlJc w:val="left"/>
      <w:pPr>
        <w:ind w:left="720" w:hanging="360"/>
      </w:pPr>
    </w:lvl>
    <w:lvl w:ilvl="1" w:tplc="1E9ED58E">
      <w:numFmt w:val="decimal"/>
      <w:lvlText w:val=""/>
      <w:lvlJc w:val="left"/>
    </w:lvl>
    <w:lvl w:ilvl="2" w:tplc="226CDC5A">
      <w:numFmt w:val="decimal"/>
      <w:lvlText w:val=""/>
      <w:lvlJc w:val="left"/>
    </w:lvl>
    <w:lvl w:ilvl="3" w:tplc="21A63F56">
      <w:numFmt w:val="decimal"/>
      <w:lvlText w:val=""/>
      <w:lvlJc w:val="left"/>
    </w:lvl>
    <w:lvl w:ilvl="4" w:tplc="3A067770">
      <w:numFmt w:val="decimal"/>
      <w:lvlText w:val=""/>
      <w:lvlJc w:val="left"/>
    </w:lvl>
    <w:lvl w:ilvl="5" w:tplc="7BB2C466">
      <w:numFmt w:val="decimal"/>
      <w:lvlText w:val=""/>
      <w:lvlJc w:val="left"/>
    </w:lvl>
    <w:lvl w:ilvl="6" w:tplc="1AE64DF2">
      <w:numFmt w:val="decimal"/>
      <w:lvlText w:val=""/>
      <w:lvlJc w:val="left"/>
    </w:lvl>
    <w:lvl w:ilvl="7" w:tplc="CF6E45DA">
      <w:numFmt w:val="decimal"/>
      <w:lvlText w:val=""/>
      <w:lvlJc w:val="left"/>
    </w:lvl>
    <w:lvl w:ilvl="8" w:tplc="199248C8">
      <w:numFmt w:val="decimal"/>
      <w:lvlText w:val=""/>
      <w:lvlJc w:val="left"/>
    </w:lvl>
  </w:abstractNum>
  <w:abstractNum w:abstractNumId="7" w15:restartNumberingAfterBreak="0">
    <w:nsid w:val="43277868"/>
    <w:multiLevelType w:val="hybridMultilevel"/>
    <w:tmpl w:val="FE3CF6B2"/>
    <w:lvl w:ilvl="0" w:tplc="AC12D00A">
      <w:start w:val="1"/>
      <w:numFmt w:val="decimal"/>
      <w:lvlText w:val="%1."/>
      <w:lvlJc w:val="left"/>
      <w:pPr>
        <w:ind w:left="720" w:hanging="360"/>
      </w:pPr>
    </w:lvl>
    <w:lvl w:ilvl="1" w:tplc="B13E28AA">
      <w:numFmt w:val="decimal"/>
      <w:lvlText w:val=""/>
      <w:lvlJc w:val="left"/>
    </w:lvl>
    <w:lvl w:ilvl="2" w:tplc="85FA3DC2">
      <w:numFmt w:val="decimal"/>
      <w:lvlText w:val=""/>
      <w:lvlJc w:val="left"/>
    </w:lvl>
    <w:lvl w:ilvl="3" w:tplc="9DA8CD0E">
      <w:numFmt w:val="decimal"/>
      <w:lvlText w:val=""/>
      <w:lvlJc w:val="left"/>
    </w:lvl>
    <w:lvl w:ilvl="4" w:tplc="4DD2C6C0">
      <w:numFmt w:val="decimal"/>
      <w:lvlText w:val=""/>
      <w:lvlJc w:val="left"/>
    </w:lvl>
    <w:lvl w:ilvl="5" w:tplc="2D8EE59C">
      <w:numFmt w:val="decimal"/>
      <w:lvlText w:val=""/>
      <w:lvlJc w:val="left"/>
    </w:lvl>
    <w:lvl w:ilvl="6" w:tplc="4866F91A">
      <w:numFmt w:val="decimal"/>
      <w:lvlText w:val=""/>
      <w:lvlJc w:val="left"/>
    </w:lvl>
    <w:lvl w:ilvl="7" w:tplc="0BDEA99A">
      <w:numFmt w:val="decimal"/>
      <w:lvlText w:val=""/>
      <w:lvlJc w:val="left"/>
    </w:lvl>
    <w:lvl w:ilvl="8" w:tplc="018A6A56">
      <w:numFmt w:val="decimal"/>
      <w:lvlText w:val=""/>
      <w:lvlJc w:val="left"/>
    </w:lvl>
  </w:abstractNum>
  <w:abstractNum w:abstractNumId="8" w15:restartNumberingAfterBreak="0">
    <w:nsid w:val="4C412A5B"/>
    <w:multiLevelType w:val="hybridMultilevel"/>
    <w:tmpl w:val="61346DFA"/>
    <w:lvl w:ilvl="0" w:tplc="77FA41F4">
      <w:start w:val="1"/>
      <w:numFmt w:val="decimal"/>
      <w:lvlText w:val="%1."/>
      <w:lvlJc w:val="left"/>
      <w:pPr>
        <w:ind w:left="720" w:hanging="360"/>
      </w:pPr>
    </w:lvl>
    <w:lvl w:ilvl="1" w:tplc="8AE85E7E">
      <w:numFmt w:val="decimal"/>
      <w:lvlText w:val=""/>
      <w:lvlJc w:val="left"/>
    </w:lvl>
    <w:lvl w:ilvl="2" w:tplc="7E04E5EA">
      <w:numFmt w:val="decimal"/>
      <w:lvlText w:val=""/>
      <w:lvlJc w:val="left"/>
    </w:lvl>
    <w:lvl w:ilvl="3" w:tplc="D8A81C94">
      <w:numFmt w:val="decimal"/>
      <w:lvlText w:val=""/>
      <w:lvlJc w:val="left"/>
    </w:lvl>
    <w:lvl w:ilvl="4" w:tplc="D618E2C8">
      <w:numFmt w:val="decimal"/>
      <w:lvlText w:val=""/>
      <w:lvlJc w:val="left"/>
    </w:lvl>
    <w:lvl w:ilvl="5" w:tplc="9230A7F8">
      <w:numFmt w:val="decimal"/>
      <w:lvlText w:val=""/>
      <w:lvlJc w:val="left"/>
    </w:lvl>
    <w:lvl w:ilvl="6" w:tplc="4566CD12">
      <w:numFmt w:val="decimal"/>
      <w:lvlText w:val=""/>
      <w:lvlJc w:val="left"/>
    </w:lvl>
    <w:lvl w:ilvl="7" w:tplc="E43C6EAA">
      <w:numFmt w:val="decimal"/>
      <w:lvlText w:val=""/>
      <w:lvlJc w:val="left"/>
    </w:lvl>
    <w:lvl w:ilvl="8" w:tplc="C77C6BA2">
      <w:numFmt w:val="decimal"/>
      <w:lvlText w:val=""/>
      <w:lvlJc w:val="left"/>
    </w:lvl>
  </w:abstractNum>
  <w:abstractNum w:abstractNumId="9" w15:restartNumberingAfterBreak="0">
    <w:nsid w:val="5582143D"/>
    <w:multiLevelType w:val="hybridMultilevel"/>
    <w:tmpl w:val="37A89F6A"/>
    <w:lvl w:ilvl="0" w:tplc="22543846">
      <w:start w:val="1"/>
      <w:numFmt w:val="decimal"/>
      <w:lvlText w:val="%1."/>
      <w:lvlJc w:val="left"/>
      <w:pPr>
        <w:ind w:left="720" w:hanging="360"/>
      </w:pPr>
    </w:lvl>
    <w:lvl w:ilvl="1" w:tplc="1F2C4E32">
      <w:numFmt w:val="decimal"/>
      <w:lvlText w:val=""/>
      <w:lvlJc w:val="left"/>
    </w:lvl>
    <w:lvl w:ilvl="2" w:tplc="373694C4">
      <w:numFmt w:val="decimal"/>
      <w:lvlText w:val=""/>
      <w:lvlJc w:val="left"/>
    </w:lvl>
    <w:lvl w:ilvl="3" w:tplc="CC74057E">
      <w:numFmt w:val="decimal"/>
      <w:lvlText w:val=""/>
      <w:lvlJc w:val="left"/>
    </w:lvl>
    <w:lvl w:ilvl="4" w:tplc="02F8312C">
      <w:numFmt w:val="decimal"/>
      <w:lvlText w:val=""/>
      <w:lvlJc w:val="left"/>
    </w:lvl>
    <w:lvl w:ilvl="5" w:tplc="E974966C">
      <w:numFmt w:val="decimal"/>
      <w:lvlText w:val=""/>
      <w:lvlJc w:val="left"/>
    </w:lvl>
    <w:lvl w:ilvl="6" w:tplc="33BC3418">
      <w:numFmt w:val="decimal"/>
      <w:lvlText w:val=""/>
      <w:lvlJc w:val="left"/>
    </w:lvl>
    <w:lvl w:ilvl="7" w:tplc="FCD2B3BE">
      <w:numFmt w:val="decimal"/>
      <w:lvlText w:val=""/>
      <w:lvlJc w:val="left"/>
    </w:lvl>
    <w:lvl w:ilvl="8" w:tplc="166EBE56">
      <w:numFmt w:val="decimal"/>
      <w:lvlText w:val=""/>
      <w:lvlJc w:val="left"/>
    </w:lvl>
  </w:abstractNum>
  <w:abstractNum w:abstractNumId="10" w15:restartNumberingAfterBreak="0">
    <w:nsid w:val="5D5E21AD"/>
    <w:multiLevelType w:val="hybridMultilevel"/>
    <w:tmpl w:val="318E6C0A"/>
    <w:lvl w:ilvl="0" w:tplc="402A0A34">
      <w:start w:val="1"/>
      <w:numFmt w:val="bullet"/>
      <w:lvlText w:val="☐"/>
      <w:lvlJc w:val="left"/>
      <w:pPr>
        <w:ind w:left="720" w:hanging="360"/>
      </w:pPr>
    </w:lvl>
    <w:lvl w:ilvl="1" w:tplc="B2E21A44">
      <w:numFmt w:val="decimal"/>
      <w:lvlText w:val=""/>
      <w:lvlJc w:val="left"/>
    </w:lvl>
    <w:lvl w:ilvl="2" w:tplc="E1CE2AAA">
      <w:numFmt w:val="decimal"/>
      <w:lvlText w:val=""/>
      <w:lvlJc w:val="left"/>
    </w:lvl>
    <w:lvl w:ilvl="3" w:tplc="06985C9E">
      <w:numFmt w:val="decimal"/>
      <w:lvlText w:val=""/>
      <w:lvlJc w:val="left"/>
    </w:lvl>
    <w:lvl w:ilvl="4" w:tplc="72F6D66E">
      <w:numFmt w:val="decimal"/>
      <w:lvlText w:val=""/>
      <w:lvlJc w:val="left"/>
    </w:lvl>
    <w:lvl w:ilvl="5" w:tplc="B5C6E6FE">
      <w:numFmt w:val="decimal"/>
      <w:lvlText w:val=""/>
      <w:lvlJc w:val="left"/>
    </w:lvl>
    <w:lvl w:ilvl="6" w:tplc="3FFE3D38">
      <w:numFmt w:val="decimal"/>
      <w:lvlText w:val=""/>
      <w:lvlJc w:val="left"/>
    </w:lvl>
    <w:lvl w:ilvl="7" w:tplc="F998EE54">
      <w:numFmt w:val="decimal"/>
      <w:lvlText w:val=""/>
      <w:lvlJc w:val="left"/>
    </w:lvl>
    <w:lvl w:ilvl="8" w:tplc="CE960C24">
      <w:numFmt w:val="decimal"/>
      <w:lvlText w:val=""/>
      <w:lvlJc w:val="left"/>
    </w:lvl>
  </w:abstractNum>
  <w:abstractNum w:abstractNumId="11" w15:restartNumberingAfterBreak="0">
    <w:nsid w:val="5D5F4E26"/>
    <w:multiLevelType w:val="hybridMultilevel"/>
    <w:tmpl w:val="8F7851D2"/>
    <w:lvl w:ilvl="0" w:tplc="6FD83D08">
      <w:start w:val="1"/>
      <w:numFmt w:val="bullet"/>
      <w:lvlText w:val="•"/>
      <w:lvlJc w:val="left"/>
      <w:pPr>
        <w:ind w:left="720" w:hanging="360"/>
      </w:pPr>
    </w:lvl>
    <w:lvl w:ilvl="1" w:tplc="E30276B6">
      <w:numFmt w:val="decimal"/>
      <w:lvlText w:val=""/>
      <w:lvlJc w:val="left"/>
    </w:lvl>
    <w:lvl w:ilvl="2" w:tplc="9848A618">
      <w:numFmt w:val="decimal"/>
      <w:lvlText w:val=""/>
      <w:lvlJc w:val="left"/>
    </w:lvl>
    <w:lvl w:ilvl="3" w:tplc="966C5532">
      <w:numFmt w:val="decimal"/>
      <w:lvlText w:val=""/>
      <w:lvlJc w:val="left"/>
    </w:lvl>
    <w:lvl w:ilvl="4" w:tplc="B69634D0">
      <w:numFmt w:val="decimal"/>
      <w:lvlText w:val=""/>
      <w:lvlJc w:val="left"/>
    </w:lvl>
    <w:lvl w:ilvl="5" w:tplc="A134F182">
      <w:numFmt w:val="decimal"/>
      <w:lvlText w:val=""/>
      <w:lvlJc w:val="left"/>
    </w:lvl>
    <w:lvl w:ilvl="6" w:tplc="B37AD4E0">
      <w:numFmt w:val="decimal"/>
      <w:lvlText w:val=""/>
      <w:lvlJc w:val="left"/>
    </w:lvl>
    <w:lvl w:ilvl="7" w:tplc="2D5EBB5E">
      <w:numFmt w:val="decimal"/>
      <w:lvlText w:val=""/>
      <w:lvlJc w:val="left"/>
    </w:lvl>
    <w:lvl w:ilvl="8" w:tplc="9C980008">
      <w:numFmt w:val="decimal"/>
      <w:lvlText w:val=""/>
      <w:lvlJc w:val="left"/>
    </w:lvl>
  </w:abstractNum>
  <w:abstractNum w:abstractNumId="12" w15:restartNumberingAfterBreak="0">
    <w:nsid w:val="68F959D6"/>
    <w:multiLevelType w:val="hybridMultilevel"/>
    <w:tmpl w:val="58A06A1C"/>
    <w:lvl w:ilvl="0" w:tplc="0AA01A76">
      <w:start w:val="1"/>
      <w:numFmt w:val="decimal"/>
      <w:lvlText w:val="%1."/>
      <w:lvlJc w:val="left"/>
      <w:pPr>
        <w:ind w:left="720" w:hanging="360"/>
      </w:pPr>
    </w:lvl>
    <w:lvl w:ilvl="1" w:tplc="61CE9A26">
      <w:numFmt w:val="decimal"/>
      <w:lvlText w:val=""/>
      <w:lvlJc w:val="left"/>
    </w:lvl>
    <w:lvl w:ilvl="2" w:tplc="3C5290E0">
      <w:numFmt w:val="decimal"/>
      <w:lvlText w:val=""/>
      <w:lvlJc w:val="left"/>
    </w:lvl>
    <w:lvl w:ilvl="3" w:tplc="4D063B3A">
      <w:numFmt w:val="decimal"/>
      <w:lvlText w:val=""/>
      <w:lvlJc w:val="left"/>
    </w:lvl>
    <w:lvl w:ilvl="4" w:tplc="7F649A92">
      <w:numFmt w:val="decimal"/>
      <w:lvlText w:val=""/>
      <w:lvlJc w:val="left"/>
    </w:lvl>
    <w:lvl w:ilvl="5" w:tplc="65ACDB70">
      <w:numFmt w:val="decimal"/>
      <w:lvlText w:val=""/>
      <w:lvlJc w:val="left"/>
    </w:lvl>
    <w:lvl w:ilvl="6" w:tplc="E57447C4">
      <w:numFmt w:val="decimal"/>
      <w:lvlText w:val=""/>
      <w:lvlJc w:val="left"/>
    </w:lvl>
    <w:lvl w:ilvl="7" w:tplc="7CF41D80">
      <w:numFmt w:val="decimal"/>
      <w:lvlText w:val=""/>
      <w:lvlJc w:val="left"/>
    </w:lvl>
    <w:lvl w:ilvl="8" w:tplc="23C83028">
      <w:numFmt w:val="decimal"/>
      <w:lvlText w:val=""/>
      <w:lvlJc w:val="left"/>
    </w:lvl>
  </w:abstractNum>
  <w:abstractNum w:abstractNumId="13" w15:restartNumberingAfterBreak="0">
    <w:nsid w:val="7280579E"/>
    <w:multiLevelType w:val="hybridMultilevel"/>
    <w:tmpl w:val="15CCB3E4"/>
    <w:lvl w:ilvl="0" w:tplc="A99C3318">
      <w:start w:val="1"/>
      <w:numFmt w:val="decimal"/>
      <w:lvlText w:val="%1."/>
      <w:lvlJc w:val="left"/>
      <w:pPr>
        <w:ind w:left="720" w:hanging="360"/>
      </w:pPr>
    </w:lvl>
    <w:lvl w:ilvl="1" w:tplc="767ABACE">
      <w:numFmt w:val="decimal"/>
      <w:lvlText w:val=""/>
      <w:lvlJc w:val="left"/>
    </w:lvl>
    <w:lvl w:ilvl="2" w:tplc="F9B8CDDE">
      <w:numFmt w:val="decimal"/>
      <w:lvlText w:val=""/>
      <w:lvlJc w:val="left"/>
    </w:lvl>
    <w:lvl w:ilvl="3" w:tplc="78607B48">
      <w:numFmt w:val="decimal"/>
      <w:lvlText w:val=""/>
      <w:lvlJc w:val="left"/>
    </w:lvl>
    <w:lvl w:ilvl="4" w:tplc="0AEA34A2">
      <w:numFmt w:val="decimal"/>
      <w:lvlText w:val=""/>
      <w:lvlJc w:val="left"/>
    </w:lvl>
    <w:lvl w:ilvl="5" w:tplc="B07E418C">
      <w:numFmt w:val="decimal"/>
      <w:lvlText w:val=""/>
      <w:lvlJc w:val="left"/>
    </w:lvl>
    <w:lvl w:ilvl="6" w:tplc="2A90615C">
      <w:numFmt w:val="decimal"/>
      <w:lvlText w:val=""/>
      <w:lvlJc w:val="left"/>
    </w:lvl>
    <w:lvl w:ilvl="7" w:tplc="614E5652">
      <w:numFmt w:val="decimal"/>
      <w:lvlText w:val=""/>
      <w:lvlJc w:val="left"/>
    </w:lvl>
    <w:lvl w:ilvl="8" w:tplc="1C6CB426">
      <w:numFmt w:val="decimal"/>
      <w:lvlText w:val=""/>
      <w:lvlJc w:val="left"/>
    </w:lvl>
  </w:abstractNum>
  <w:abstractNum w:abstractNumId="14" w15:restartNumberingAfterBreak="0">
    <w:nsid w:val="729C26F0"/>
    <w:multiLevelType w:val="hybridMultilevel"/>
    <w:tmpl w:val="DD52303C"/>
    <w:lvl w:ilvl="0" w:tplc="E9F61432">
      <w:start w:val="1"/>
      <w:numFmt w:val="decimal"/>
      <w:lvlText w:val="%1."/>
      <w:lvlJc w:val="left"/>
      <w:pPr>
        <w:ind w:left="720" w:hanging="360"/>
      </w:pPr>
    </w:lvl>
    <w:lvl w:ilvl="1" w:tplc="244034C4">
      <w:numFmt w:val="decimal"/>
      <w:lvlText w:val=""/>
      <w:lvlJc w:val="left"/>
    </w:lvl>
    <w:lvl w:ilvl="2" w:tplc="BD06FFC4">
      <w:numFmt w:val="decimal"/>
      <w:lvlText w:val=""/>
      <w:lvlJc w:val="left"/>
    </w:lvl>
    <w:lvl w:ilvl="3" w:tplc="B49072D0">
      <w:numFmt w:val="decimal"/>
      <w:lvlText w:val=""/>
      <w:lvlJc w:val="left"/>
    </w:lvl>
    <w:lvl w:ilvl="4" w:tplc="2180B570">
      <w:numFmt w:val="decimal"/>
      <w:lvlText w:val=""/>
      <w:lvlJc w:val="left"/>
    </w:lvl>
    <w:lvl w:ilvl="5" w:tplc="26B0A87E">
      <w:numFmt w:val="decimal"/>
      <w:lvlText w:val=""/>
      <w:lvlJc w:val="left"/>
    </w:lvl>
    <w:lvl w:ilvl="6" w:tplc="6220E4B8">
      <w:numFmt w:val="decimal"/>
      <w:lvlText w:val=""/>
      <w:lvlJc w:val="left"/>
    </w:lvl>
    <w:lvl w:ilvl="7" w:tplc="F5961C94">
      <w:numFmt w:val="decimal"/>
      <w:lvlText w:val=""/>
      <w:lvlJc w:val="left"/>
    </w:lvl>
    <w:lvl w:ilvl="8" w:tplc="B17C9120">
      <w:numFmt w:val="decimal"/>
      <w:lvlText w:val=""/>
      <w:lvlJc w:val="left"/>
    </w:lvl>
  </w:abstractNum>
  <w:abstractNum w:abstractNumId="15" w15:restartNumberingAfterBreak="0">
    <w:nsid w:val="79B027F9"/>
    <w:multiLevelType w:val="hybridMultilevel"/>
    <w:tmpl w:val="55F622A4"/>
    <w:lvl w:ilvl="0" w:tplc="543845D8">
      <w:start w:val="1"/>
      <w:numFmt w:val="decimal"/>
      <w:lvlText w:val="%1."/>
      <w:lvlJc w:val="left"/>
      <w:pPr>
        <w:ind w:left="720" w:hanging="360"/>
      </w:pPr>
    </w:lvl>
    <w:lvl w:ilvl="1" w:tplc="E820AD2A">
      <w:numFmt w:val="decimal"/>
      <w:lvlText w:val=""/>
      <w:lvlJc w:val="left"/>
    </w:lvl>
    <w:lvl w:ilvl="2" w:tplc="B06A6EEA">
      <w:numFmt w:val="decimal"/>
      <w:lvlText w:val=""/>
      <w:lvlJc w:val="left"/>
    </w:lvl>
    <w:lvl w:ilvl="3" w:tplc="7492A148">
      <w:numFmt w:val="decimal"/>
      <w:lvlText w:val=""/>
      <w:lvlJc w:val="left"/>
    </w:lvl>
    <w:lvl w:ilvl="4" w:tplc="EE5CC498">
      <w:numFmt w:val="decimal"/>
      <w:lvlText w:val=""/>
      <w:lvlJc w:val="left"/>
    </w:lvl>
    <w:lvl w:ilvl="5" w:tplc="98E0416E">
      <w:numFmt w:val="decimal"/>
      <w:lvlText w:val=""/>
      <w:lvlJc w:val="left"/>
    </w:lvl>
    <w:lvl w:ilvl="6" w:tplc="7A1E4D56">
      <w:numFmt w:val="decimal"/>
      <w:lvlText w:val=""/>
      <w:lvlJc w:val="left"/>
    </w:lvl>
    <w:lvl w:ilvl="7" w:tplc="2AEC1324">
      <w:numFmt w:val="decimal"/>
      <w:lvlText w:val=""/>
      <w:lvlJc w:val="left"/>
    </w:lvl>
    <w:lvl w:ilvl="8" w:tplc="958C984C">
      <w:numFmt w:val="decimal"/>
      <w:lvlText w:val=""/>
      <w:lvlJc w:val="left"/>
    </w:lvl>
  </w:abstractNum>
  <w:num w:numId="1" w16cid:durableId="891117344">
    <w:abstractNumId w:val="5"/>
    <w:lvlOverride w:ilvl="0">
      <w:startOverride w:val="1"/>
    </w:lvlOverride>
  </w:num>
  <w:num w:numId="2" w16cid:durableId="1318192298">
    <w:abstractNumId w:val="11"/>
    <w:lvlOverride w:ilvl="0">
      <w:startOverride w:val="1"/>
    </w:lvlOverride>
  </w:num>
  <w:num w:numId="3" w16cid:durableId="2042827370">
    <w:abstractNumId w:val="0"/>
    <w:lvlOverride w:ilvl="0">
      <w:startOverride w:val="1"/>
    </w:lvlOverride>
  </w:num>
  <w:num w:numId="4" w16cid:durableId="380057159">
    <w:abstractNumId w:val="6"/>
    <w:lvlOverride w:ilvl="0">
      <w:startOverride w:val="1"/>
    </w:lvlOverride>
  </w:num>
  <w:num w:numId="5" w16cid:durableId="59183343">
    <w:abstractNumId w:val="13"/>
    <w:lvlOverride w:ilvl="0">
      <w:startOverride w:val="1"/>
    </w:lvlOverride>
  </w:num>
  <w:num w:numId="6" w16cid:durableId="1421637247">
    <w:abstractNumId w:val="2"/>
    <w:lvlOverride w:ilvl="0">
      <w:startOverride w:val="1"/>
    </w:lvlOverride>
  </w:num>
  <w:num w:numId="7" w16cid:durableId="1225531868">
    <w:abstractNumId w:val="7"/>
    <w:lvlOverride w:ilvl="0">
      <w:startOverride w:val="1"/>
    </w:lvlOverride>
  </w:num>
  <w:num w:numId="8" w16cid:durableId="1625388570">
    <w:abstractNumId w:val="9"/>
    <w:lvlOverride w:ilvl="0">
      <w:startOverride w:val="1"/>
    </w:lvlOverride>
  </w:num>
  <w:num w:numId="9" w16cid:durableId="932787672">
    <w:abstractNumId w:val="3"/>
    <w:lvlOverride w:ilvl="0">
      <w:startOverride w:val="1"/>
    </w:lvlOverride>
  </w:num>
  <w:num w:numId="10" w16cid:durableId="985165148">
    <w:abstractNumId w:val="4"/>
    <w:lvlOverride w:ilvl="0">
      <w:startOverride w:val="1"/>
    </w:lvlOverride>
  </w:num>
  <w:num w:numId="11" w16cid:durableId="1233349720">
    <w:abstractNumId w:val="1"/>
    <w:lvlOverride w:ilvl="0">
      <w:startOverride w:val="1"/>
    </w:lvlOverride>
  </w:num>
  <w:num w:numId="12" w16cid:durableId="997920878">
    <w:abstractNumId w:val="14"/>
    <w:lvlOverride w:ilvl="0">
      <w:startOverride w:val="1"/>
    </w:lvlOverride>
  </w:num>
  <w:num w:numId="13" w16cid:durableId="1675523814">
    <w:abstractNumId w:val="8"/>
    <w:lvlOverride w:ilvl="0">
      <w:startOverride w:val="1"/>
    </w:lvlOverride>
  </w:num>
  <w:num w:numId="14" w16cid:durableId="1375079173">
    <w:abstractNumId w:val="10"/>
    <w:lvlOverride w:ilvl="0">
      <w:startOverride w:val="1"/>
    </w:lvlOverride>
  </w:num>
  <w:num w:numId="15" w16cid:durableId="1770811285">
    <w:abstractNumId w:val="12"/>
    <w:lvlOverride w:ilvl="0">
      <w:startOverride w:val="1"/>
    </w:lvlOverride>
  </w:num>
  <w:num w:numId="16" w16cid:durableId="645620853">
    <w:abstractNumId w:val="1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257"/>
    <w:rsid w:val="004579B2"/>
    <w:rsid w:val="00497A2F"/>
    <w:rsid w:val="00601B85"/>
    <w:rsid w:val="00872257"/>
    <w:rsid w:val="009E1B81"/>
    <w:rsid w:val="00B66E70"/>
    <w:rsid w:val="00F479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1D7362"/>
  <w15:docId w15:val="{7610B7CC-F29F-1643-BE90-9B6477C1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30"/>
      <w:outlineLvl w:val="0"/>
    </w:pPr>
    <w:rPr>
      <w:b/>
      <w:bCs/>
      <w:color w:val="1F4E79"/>
      <w:sz w:val="29"/>
      <w:szCs w:val="29"/>
    </w:rPr>
  </w:style>
  <w:style w:type="paragraph" w:styleId="Heading2">
    <w:name w:val="heading 2"/>
    <w:uiPriority w:val="9"/>
    <w:unhideWhenUsed/>
    <w:qFormat/>
    <w:pPr>
      <w:spacing w:before="180" w:after="90"/>
      <w:outlineLvl w:val="1"/>
    </w:pPr>
    <w:rPr>
      <w:b/>
      <w:bCs/>
      <w:color w:val="2E75B6"/>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579B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579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4419</Words>
  <Characters>25193</Characters>
  <Application>Microsoft Office Word</Application>
  <DocSecurity>0</DocSecurity>
  <Lines>209</Lines>
  <Paragraphs>59</Paragraphs>
  <ScaleCrop>false</ScaleCrop>
  <Company/>
  <LinksUpToDate>false</LinksUpToDate>
  <CharactersWithSpaces>29553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Harris Shah</cp:lastModifiedBy>
  <cp:revision>3</cp:revision>
  <dcterms:created xsi:type="dcterms:W3CDTF">2026-06-23T21:50:00Z</dcterms:created>
  <dcterms:modified xsi:type="dcterms:W3CDTF">2026-07-10T23:41:00Z</dcterms:modified>
</cp:coreProperties>
</file>