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Setup and Quick Start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Everything needed to go from an empty machine to the first model run. Commands first, minimal explanation.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Order of operations</w:t>
      </w:r>
    </w:p>
    <w:p>
      <w:pPr>
        <w:spacing w:after="120" w:line="276"/>
      </w:pPr>
      <w:r>
        <w:t xml:space="preserve">1. Anaconda and Python environment. 2. Orange and the Explain add-on. 3. Docker and OpenCTI. 4. Connectors for ATT&amp;CK and abuse.ch. 5. Verify OpenCTI from Python. 6. Datasets. 7. First sanity run. The checklist at the end covers every item.</w:t>
      </w:r>
    </w:p>
    <w:p>
      <w:pPr>
        <w:pStyle w:val="Heading1"/>
      </w:pPr>
      <w:r>
        <w:t xml:space="preserve">1. Anaconda and Python environment</w:t>
      </w:r>
    </w:p>
    <w:p>
      <w:pPr>
        <w:spacing w:after="120" w:line="276"/>
      </w:pPr>
      <w:r>
        <w:t xml:space="preserve">Install Anaconda from </w:t>
      </w:r>
      <w:r>
        <w:rPr>
          <w:color w:val="1155CC"/>
        </w:rPr>
        <w:t xml:space="preserve">https://www.anaconda.com/download</w:t>
      </w:r>
      <w:r>
        <w:t xml:space="preserve">. Then, in Anaconda Prompt or a terminal: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conda create -n cti-triage python=3.11 -y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conda activate cti-triage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pip install pandas numpy scikit-learn imbalanced-learn shap matplotlib jupyter pycti</w:t>
      </w:r>
    </w:p>
    <w:p>
      <w:pPr>
        <w:spacing w:after="120" w:line="276"/>
      </w:pPr>
      <w:r>
        <w:rPr>
          <w:b/>
          <w:bCs/>
        </w:rPr>
        <w:t xml:space="preserve">Notes. </w:t>
      </w:r>
      <w:r>
        <w:t xml:space="preserve">imbalanced-learn provides SMOTE for class imbalance. pycti is the OpenCTI client. Keep Orange out of this environment to avoid dependency clashes, see next.</w:t>
      </w:r>
    </w:p>
    <w:p>
      <w:pPr>
        <w:pStyle w:val="Heading1"/>
      </w:pPr>
      <w:r>
        <w:t xml:space="preserve">2. Orange and the Explain add-on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Install Orange with the standalone installer from </w:t>
      </w:r>
      <w:r>
        <w:rPr>
          <w:color w:val="1155CC"/>
        </w:rPr>
        <w:t xml:space="preserve">https://orangedatamining.com/download/</w:t>
      </w:r>
      <w:r>
        <w:t xml:space="preserve">. This is more reliable than installing it through pip.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 Orange: Options, then Add-ons, tick </w:t>
      </w:r>
      <w:r>
        <w:rPr>
          <w:b/>
          <w:bCs/>
        </w:rPr>
        <w:t xml:space="preserve">Explain</w:t>
      </w:r>
      <w:r>
        <w:t xml:space="preserve">, install, restart. This gives the Explain Model widget, which runs SHAP.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If you prefer pip in a separate environment: </w:t>
      </w:r>
      <w:r>
        <w:rPr>
          <w:rFonts w:ascii="Consolas" w:cs="Consolas" w:eastAsia="Consolas" w:hAnsi="Consolas"/>
          <w:sz w:val="20"/>
          <w:szCs w:val="20"/>
        </w:rPr>
        <w:t xml:space="preserve">pip install orange3 orange3-explain</w:t>
      </w:r>
      <w:r>
        <w:t xml:space="preserve">.</w:t>
      </w:r>
    </w:p>
    <w:p>
      <w:pPr>
        <w:pStyle w:val="Heading1"/>
      </w:pPr>
      <w:r>
        <w:t xml:space="preserve">3. Docker and OpenCTI</w:t>
      </w:r>
    </w:p>
    <w:p>
      <w:pPr>
        <w:spacing w:after="120" w:line="276"/>
      </w:pPr>
      <w:r>
        <w:t xml:space="preserve">Install Docker Desktop from </w:t>
      </w:r>
      <w:r>
        <w:rPr>
          <w:color w:val="1155CC"/>
        </w:rPr>
        <w:t xml:space="preserve">https://www.docker.com/products/docker-desktop/</w:t>
      </w:r>
      <w:r>
        <w:t xml:space="preserve">, and in its settings give it at least 8 GB of memory, since OpenCTI is heavy. Then: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https://github.com/OpenCTI-Platform/docker.git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cd docker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cp .env.sample .env</w:t>
      </w:r>
    </w:p>
    <w:p>
      <w:pPr>
        <w:spacing w:after="120" w:line="276"/>
      </w:pPr>
      <w:r>
        <w:rPr>
          <w:b/>
          <w:bCs/>
        </w:rPr>
        <w:t xml:space="preserve">Edit .env and set, at minimum: </w:t>
      </w:r>
      <w:r>
        <w:t xml:space="preserve">OPENCTI_ADMIN_EMAIL, OPENCTI_ADMIN_PASSWORD, and OPENCTI_ADMIN_TOKEN. The token and every connector ID must be a valid UUID version 4. Generate them: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uuidgen        # macOS or Linux, run once per token or connector ID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# Windows PowerShell:  [guid]::NewGuid()</w:t>
      </w:r>
    </w:p>
    <w:p>
      <w:pPr>
        <w:spacing w:after="120" w:line="276"/>
      </w:pPr>
      <w:r>
        <w:rPr>
          <w:b/>
          <w:bCs/>
        </w:rPr>
        <w:t xml:space="preserve">Linux only, before first start, set the kernel value ElasticSearch needs: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sudo sysctl -w vm.max_map_count=1048575</w:t>
      </w:r>
    </w:p>
    <w:p>
      <w:pPr>
        <w:spacing w:after="120" w:line="276"/>
      </w:pPr>
      <w:r>
        <w:t xml:space="preserve">Then start everything. The first start downloads images and can take several minutes.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docker compose ps        # check services are healthy</w:t>
      </w:r>
    </w:p>
    <w:p>
      <w:pPr>
        <w:spacing w:after="120" w:line="276"/>
      </w:pPr>
      <w:r>
        <w:t xml:space="preserve">Open </w:t>
      </w:r>
      <w:r>
        <w:rPr>
          <w:color w:val="1155CC"/>
        </w:rPr>
        <w:t xml:space="preserve">http://localhost:8080</w:t>
      </w:r>
      <w:r>
        <w:t xml:space="preserve"> and log in with the admin email and password from .env. The exact .env keys can change between versions, so cross-check against </w:t>
      </w:r>
      <w:r>
        <w:rPr>
          <w:color w:val="1155CC"/>
        </w:rPr>
        <w:t xml:space="preserve">https://docs.opencti.io/latest/deployment/installation/</w:t>
      </w:r>
      <w:r>
        <w:t xml:space="preserve">.</w:t>
      </w:r>
    </w:p>
    <w:p>
      <w:pPr>
        <w:pStyle w:val="Heading1"/>
      </w:pPr>
      <w:r>
        <w:t xml:space="preserve">4. Connectors: ATT&amp;CK and abuse.ch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compose file includes connector services with environment placeholders. For each connector you use, set its CONNECTOR_ID to a fresh UUID and its OPENCTI_TOKEN to your admin token in .env, then </w:t>
      </w: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  <w:r>
        <w:t xml:space="preserve">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MITRE ATT&amp;CK connector reference: </w:t>
      </w:r>
      <w:r>
        <w:rPr>
          <w:color w:val="1155CC"/>
        </w:rPr>
        <w:t xml:space="preserve">https://github.com/OpenCTI-Platform/connectors/tree/master/external-import/mitre</w:t>
      </w:r>
      <w:r>
        <w:t xml:space="preserve">. It imports the full framework.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abuse.ch feeds (URLhaus, ThreatFox): </w:t>
      </w:r>
      <w:r>
        <w:rPr>
          <w:color w:val="1155CC"/>
        </w:rPr>
        <w:t xml:space="preserve">https://abuse.ch/</w:t>
      </w:r>
      <w:r>
        <w:t xml:space="preserve">, connectors under </w:t>
      </w:r>
      <w:r>
        <w:rPr>
          <w:color w:val="1155CC"/>
        </w:rPr>
        <w:t xml:space="preserve">https://github.com/OpenCTI-Platform/connectors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Wait for the import to finish, then check Arsenal and Techniques in the platform to confirm data is present.</w:t>
      </w:r>
    </w:p>
    <w:p>
      <w:pPr>
        <w:pStyle w:val="Heading1"/>
      </w:pPr>
      <w:r>
        <w:t xml:space="preserve">5. Verify OpenCTI from Python</w:t>
      </w:r>
    </w:p>
    <w:p>
      <w:pPr>
        <w:spacing w:after="120" w:line="276"/>
      </w:pPr>
      <w:r>
        <w:t xml:space="preserve">In the cti-triage environment, run this to confirm the client and data work: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from pycti import OpenCTIApiClient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client = OpenCTIApiClient("http://localhost:8080", "YOUR_ADMIN_TOKEN")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aps = client.attack_pattern.list(first=5)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print([a["name"] for a in aps])</w:t>
      </w:r>
    </w:p>
    <w:p>
      <w:pPr>
        <w:spacing w:after="120" w:line="276"/>
      </w:pPr>
      <w:r>
        <w:t xml:space="preserve">If you see technique names printed, the enrichment source is ready.</w:t>
      </w:r>
    </w:p>
    <w:p>
      <w:pPr>
        <w:pStyle w:val="Heading1"/>
      </w:pPr>
      <w:r>
        <w:t xml:space="preserve">6. Datasets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CIC-IDS-2017: </w:t>
      </w:r>
      <w:r>
        <w:rPr>
          <w:color w:val="1155CC"/>
        </w:rPr>
        <w:t xml:space="preserve">https://www.unb.ca/cic/datasets/ids-2017.html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CSE-CIC-IDS2018: </w:t>
      </w:r>
      <w:r>
        <w:rPr>
          <w:color w:val="1155CC"/>
        </w:rPr>
        <w:t xml:space="preserve">https://www.unb.ca/cic/datasets/ids-2018.html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UNSW-NB15: </w:t>
      </w:r>
      <w:r>
        <w:rPr>
          <w:color w:val="1155CC"/>
        </w:rPr>
        <w:t xml:space="preserve">https://research.unsw.edu.au/projects/unsw-nb15-dataset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CIC-IoT2023: </w:t>
      </w:r>
      <w:r>
        <w:rPr>
          <w:color w:val="1155CC"/>
        </w:rPr>
        <w:t xml:space="preserve">https://www.unb.ca/cic/datasets/iotdataset-2023.html</w:t>
      </w:r>
    </w:p>
    <w:p>
      <w:pPr>
        <w:spacing w:after="120" w:line="276"/>
      </w:pPr>
      <w:r>
        <w:t xml:space="preserve">Quick load and first clean, in a notebook: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import pandas as pd, numpy as np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df = pd.read_csv('data/raw/yourfile.csv')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df.columns = df.columns.str.strip()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df.replace([np.inf, -np.inf], np.nan, inplace=True)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df.dropna(inplace=True)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df.drop_duplicates(inplace=True)</w:t>
      </w:r>
    </w:p>
    <w:p>
      <w:pPr>
        <w:shd w:fill="F2F2F2" w:val="clear"/>
        <w:spacing w:after="20" w:line="264"/>
        <w:ind w:left="160"/>
      </w:pPr>
      <w:r>
        <w:rPr>
          <w:rFonts w:ascii="Consolas" w:cs="Consolas" w:eastAsia="Consolas" w:hAnsi="Consolas"/>
          <w:sz w:val="20"/>
          <w:szCs w:val="20"/>
        </w:rPr>
        <w:t xml:space="preserve">print(df.shape); print(df['Label'].value_counts())</w:t>
      </w:r>
    </w:p>
    <w:p>
      <w:pPr>
        <w:pStyle w:val="Heading1"/>
      </w:pPr>
      <w:r>
        <w:t xml:space="preserve">7. First sanity run</w:t>
      </w:r>
    </w:p>
    <w:p>
      <w:pPr>
        <w:spacing w:after="120" w:line="276"/>
      </w:pPr>
      <w:r>
        <w:t xml:space="preserve">Before the full experiment, confirm the chain works end to end on a sample: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 Orange, load the cleaned CSV with the File widget, set Label as the target in Select Columns.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Connect a Random Forest learner and a Test and Score widget, run cross validation, read precision, recall and F1.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Open Confusion Matrix to see false positives and false negatives. If this runs cleanly, your pipeline is ready for the real work in the roadmap.</w:t>
      </w:r>
    </w:p>
    <w:p>
      <w:pPr>
        <w:pStyle w:val="Heading1"/>
      </w:pPr>
      <w:r>
        <w:t xml:space="preserve">8. Common gotchas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OpenCTI will not start: on Linux this is almost always vm.max_map_count, and in Docker Desktop it is usually too little memory. Give Docker 8 GB or more.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Tokens or connector IDs rejected: they must be valid UUID version 4 values, not arbitrary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Port 8080 already in use: change the published port in the compose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Orange runs out of memory on large files: sample the data first, or do the heavy steps in a notebook with scikit-learn.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Always apply resampling such as SMOTE to training data only, never to test data.</w:t>
      </w:r>
    </w:p>
    <w:p>
      <w:pPr>
        <w:pStyle w:val="Heading1"/>
      </w:pPr>
      <w:r>
        <w:t xml:space="preserve">9. Complete setup checklist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Anaconda installed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Environment cti-triage created and packages installed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Orange installed and Explain add-on added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Docker Desktop installed with at least 8 GB memory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OpenCTI repository cloned and .env configured with UUID tokens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vm.max_map_count set (Linux)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OpenCTI started and reachable at localhost 8080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MITRE ATT&amp;CK connector loaded and techniques visible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 abuse.ch feed loaded and indicators visible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pycti test prints technique names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All four candidate datasets downloaded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Dataset loads, cleans and shows class counts in a notebook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Sanity run completed in Orange with a confusion matrix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Setup and Quick Start, Haris Abuzaid,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2026-06-23T22:27:08.537Z</dcterms:created>
  <dcterms:modified xsi:type="dcterms:W3CDTF">2026-06-23T22:27:08.538Z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