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B561E" w14:textId="77777777" w:rsidR="00032DF0" w:rsidRDefault="00000000">
      <w:pPr>
        <w:spacing w:after="60"/>
      </w:pPr>
      <w:r>
        <w:rPr>
          <w:b/>
          <w:bCs/>
          <w:color w:val="1F4E79"/>
          <w:sz w:val="32"/>
          <w:szCs w:val="32"/>
        </w:rPr>
        <w:t>Literature Foundation: Deep Annotated Reading List</w:t>
      </w:r>
    </w:p>
    <w:p w14:paraId="2D9374A6" w14:textId="77777777" w:rsidR="00032DF0" w:rsidRDefault="00000000">
      <w:pPr>
        <w:spacing w:after="40"/>
      </w:pPr>
      <w:r>
        <w:rPr>
          <w:i/>
          <w:iCs/>
          <w:color w:val="555555"/>
          <w:sz w:val="20"/>
          <w:szCs w:val="20"/>
        </w:rPr>
        <w:t>For the dissertation on cyber threat intelligence enrichment and machine learning alert triage. Haris Abuzaid.</w:t>
      </w:r>
    </w:p>
    <w:p w14:paraId="0CEEBD2E" w14:textId="77777777" w:rsidR="00032DF0" w:rsidRDefault="00032DF0">
      <w:pPr>
        <w:pBdr>
          <w:bottom w:val="single" w:sz="6" w:space="1" w:color="2E75B6"/>
        </w:pBdr>
        <w:spacing w:after="160"/>
      </w:pPr>
    </w:p>
    <w:p w14:paraId="3DDC3C04" w14:textId="77777777" w:rsidR="00032DF0" w:rsidRDefault="00000000">
      <w:pPr>
        <w:spacing w:after="130" w:line="276" w:lineRule="auto"/>
      </w:pPr>
      <w:r>
        <w:t>This is the reading base for a strong, deep literature review. The sources are grouped by theme so the review can be written thematically rather than paper by paper, which is what earns marks for critical synthesis. Every item is a real, verifiable source. Record your notes for each in the paper notes template in your logbook, paying attention to what each study found, its method, its limitations, and how it connects to your research questions. Read the essentials in each theme first, then widen out.</w:t>
      </w:r>
    </w:p>
    <w:p w14:paraId="44F74908" w14:textId="77777777" w:rsidR="00032DF0" w:rsidRDefault="00000000">
      <w:pPr>
        <w:pStyle w:val="Heading2"/>
      </w:pPr>
      <w:r>
        <w:t>Theme A. The SOC and the alert overload problem</w:t>
      </w:r>
    </w:p>
    <w:p w14:paraId="5DB9A11B" w14:textId="77777777" w:rsidR="00032DF0" w:rsidRDefault="00000000">
      <w:pPr>
        <w:spacing w:before="120" w:after="20" w:line="276" w:lineRule="auto"/>
      </w:pPr>
      <w:r w:rsidRPr="00A47825">
        <w:rPr>
          <w:b/>
          <w:bCs/>
          <w:highlight w:val="yellow"/>
        </w:rPr>
        <w:t xml:space="preserve">Alahmadi, B. A., Axon, L., and Martinovic, I. (2022). </w:t>
      </w:r>
      <w:r w:rsidRPr="00A47825">
        <w:rPr>
          <w:highlight w:val="yellow"/>
        </w:rPr>
        <w:t xml:space="preserve">99% false positives: A qualitative study of SOC analysts' perspectives on security alarms. </w:t>
      </w:r>
      <w:r w:rsidRPr="00A47825">
        <w:rPr>
          <w:i/>
          <w:iCs/>
          <w:highlight w:val="yellow"/>
        </w:rPr>
        <w:t>Proceedings of the 31st USENIX Security Symposium</w:t>
      </w:r>
      <w:r w:rsidRPr="00A47825">
        <w:rPr>
          <w:highlight w:val="yellow"/>
        </w:rPr>
        <w:t>.</w:t>
      </w:r>
    </w:p>
    <w:p w14:paraId="3566638C" w14:textId="77777777" w:rsidR="00032DF0" w:rsidRDefault="00000000">
      <w:pPr>
        <w:spacing w:after="120" w:line="276" w:lineRule="auto"/>
        <w:ind w:left="360"/>
      </w:pPr>
      <w:r>
        <w:rPr>
          <w:b/>
          <w:bCs/>
        </w:rPr>
        <w:t xml:space="preserve">Why: </w:t>
      </w:r>
      <w:r>
        <w:t>Direct evidence from real analysts that the false positive burden is severe and stressful. The strongest human grounding for your problem statement.</w:t>
      </w:r>
    </w:p>
    <w:p w14:paraId="3405CA6D" w14:textId="77777777" w:rsidR="00032DF0" w:rsidRDefault="00000000">
      <w:pPr>
        <w:spacing w:before="120" w:after="20" w:line="276" w:lineRule="auto"/>
      </w:pPr>
      <w:proofErr w:type="spellStart"/>
      <w:r w:rsidRPr="00A47825">
        <w:rPr>
          <w:b/>
          <w:bCs/>
          <w:highlight w:val="yellow"/>
        </w:rPr>
        <w:t>Vielberth</w:t>
      </w:r>
      <w:proofErr w:type="spellEnd"/>
      <w:r w:rsidRPr="00A47825">
        <w:rPr>
          <w:b/>
          <w:bCs/>
          <w:highlight w:val="yellow"/>
        </w:rPr>
        <w:t xml:space="preserve">, M., Böhm, F., Fichtinger, I., and </w:t>
      </w:r>
      <w:proofErr w:type="spellStart"/>
      <w:r w:rsidRPr="00A47825">
        <w:rPr>
          <w:b/>
          <w:bCs/>
          <w:highlight w:val="yellow"/>
        </w:rPr>
        <w:t>Pernul</w:t>
      </w:r>
      <w:proofErr w:type="spellEnd"/>
      <w:r w:rsidRPr="00A47825">
        <w:rPr>
          <w:b/>
          <w:bCs/>
          <w:highlight w:val="yellow"/>
        </w:rPr>
        <w:t xml:space="preserve">, G. (2020). </w:t>
      </w:r>
      <w:r w:rsidRPr="00A47825">
        <w:rPr>
          <w:highlight w:val="yellow"/>
        </w:rPr>
        <w:t xml:space="preserve">Security operations </w:t>
      </w:r>
      <w:proofErr w:type="spellStart"/>
      <w:r w:rsidRPr="00A47825">
        <w:rPr>
          <w:highlight w:val="yellow"/>
        </w:rPr>
        <w:t>center</w:t>
      </w:r>
      <w:proofErr w:type="spellEnd"/>
      <w:r w:rsidRPr="00A47825">
        <w:rPr>
          <w:highlight w:val="yellow"/>
        </w:rPr>
        <w:t xml:space="preserve">: A systematic study and open challenges. </w:t>
      </w:r>
      <w:r w:rsidRPr="00A47825">
        <w:rPr>
          <w:i/>
          <w:iCs/>
          <w:highlight w:val="yellow"/>
        </w:rPr>
        <w:t>IEEE Access, 8</w:t>
      </w:r>
      <w:r w:rsidRPr="00A47825">
        <w:rPr>
          <w:highlight w:val="yellow"/>
        </w:rPr>
        <w:t>, 227756 to 227779.</w:t>
      </w:r>
    </w:p>
    <w:p w14:paraId="5D3385E5" w14:textId="77777777" w:rsidR="00032DF0" w:rsidRDefault="00000000">
      <w:pPr>
        <w:spacing w:after="120" w:line="276" w:lineRule="auto"/>
        <w:ind w:left="360"/>
      </w:pPr>
      <w:r>
        <w:rPr>
          <w:b/>
          <w:bCs/>
        </w:rPr>
        <w:t xml:space="preserve">Why: </w:t>
      </w:r>
      <w:r>
        <w:t>A systematic account of how SOCs work and where they struggle. Use it to frame the operational context.</w:t>
      </w:r>
    </w:p>
    <w:p w14:paraId="1CA49B47" w14:textId="77777777" w:rsidR="00032DF0" w:rsidRDefault="00000000">
      <w:pPr>
        <w:spacing w:before="120" w:after="20" w:line="276" w:lineRule="auto"/>
      </w:pPr>
      <w:r w:rsidRPr="00A47825">
        <w:rPr>
          <w:b/>
          <w:bCs/>
          <w:highlight w:val="yellow"/>
        </w:rPr>
        <w:t xml:space="preserve">Tariq, S., Baruwal Chhetri, M., Nepal, S., and Paris, C. (2025). </w:t>
      </w:r>
      <w:r w:rsidRPr="00A47825">
        <w:rPr>
          <w:highlight w:val="yellow"/>
        </w:rPr>
        <w:t xml:space="preserve">Alert fatigue in security operations centres: Research challenges and opportunities. </w:t>
      </w:r>
      <w:r w:rsidRPr="00A47825">
        <w:rPr>
          <w:i/>
          <w:iCs/>
          <w:highlight w:val="yellow"/>
        </w:rPr>
        <w:t>ACM Computing Surveys, 57</w:t>
      </w:r>
      <w:r w:rsidRPr="00A47825">
        <w:rPr>
          <w:highlight w:val="yellow"/>
        </w:rPr>
        <w:t>(9), Article 224.</w:t>
      </w:r>
    </w:p>
    <w:p w14:paraId="71E5BAA5" w14:textId="77777777" w:rsidR="00032DF0" w:rsidRDefault="00000000">
      <w:pPr>
        <w:spacing w:after="120" w:line="276" w:lineRule="auto"/>
        <w:ind w:left="360"/>
      </w:pPr>
      <w:r>
        <w:rPr>
          <w:b/>
          <w:bCs/>
        </w:rPr>
        <w:t xml:space="preserve">Why: </w:t>
      </w:r>
      <w:r>
        <w:t>Current, peer reviewed survey of alert fatigue and the open challenges. Your anchor for the gap.</w:t>
      </w:r>
    </w:p>
    <w:p w14:paraId="15365391" w14:textId="77777777" w:rsidR="00032DF0" w:rsidRDefault="00000000">
      <w:pPr>
        <w:spacing w:before="120" w:after="20" w:line="276" w:lineRule="auto"/>
      </w:pPr>
      <w:proofErr w:type="spellStart"/>
      <w:r w:rsidRPr="00A47825">
        <w:rPr>
          <w:b/>
          <w:bCs/>
          <w:highlight w:val="yellow"/>
        </w:rPr>
        <w:t>Jalalvand</w:t>
      </w:r>
      <w:proofErr w:type="spellEnd"/>
      <w:r w:rsidRPr="00A47825">
        <w:rPr>
          <w:b/>
          <w:bCs/>
          <w:highlight w:val="yellow"/>
        </w:rPr>
        <w:t xml:space="preserve">, F., Baruwal Chhetri, M., Nepal, S., and Paris, C. (2024). </w:t>
      </w:r>
      <w:r w:rsidRPr="00A47825">
        <w:rPr>
          <w:highlight w:val="yellow"/>
        </w:rPr>
        <w:t xml:space="preserve">Alert prioritisation in security operations centres: A systematic survey on criteria and methods. </w:t>
      </w:r>
      <w:r w:rsidRPr="00A47825">
        <w:rPr>
          <w:i/>
          <w:iCs/>
          <w:highlight w:val="yellow"/>
        </w:rPr>
        <w:t>ACM Computing Surveys, 57</w:t>
      </w:r>
      <w:r w:rsidRPr="00A47825">
        <w:rPr>
          <w:highlight w:val="yellow"/>
        </w:rPr>
        <w:t>(2), Article 42.</w:t>
      </w:r>
    </w:p>
    <w:p w14:paraId="60308C4F" w14:textId="77777777" w:rsidR="00032DF0" w:rsidRDefault="00000000">
      <w:pPr>
        <w:spacing w:after="120" w:line="276" w:lineRule="auto"/>
        <w:ind w:left="360"/>
      </w:pPr>
      <w:r>
        <w:rPr>
          <w:b/>
          <w:bCs/>
        </w:rPr>
        <w:t xml:space="preserve">Why: </w:t>
      </w:r>
      <w:r>
        <w:t>Maps the methods used to prioritise alerts and where context and trust remain unresolved.</w:t>
      </w:r>
    </w:p>
    <w:p w14:paraId="41839A1A" w14:textId="77777777" w:rsidR="00032DF0" w:rsidRDefault="00000000">
      <w:pPr>
        <w:pStyle w:val="Heading2"/>
      </w:pPr>
      <w:r>
        <w:t>Theme B. Machine learning for alert triage and false positive reduction</w:t>
      </w:r>
    </w:p>
    <w:p w14:paraId="70BBA465" w14:textId="77777777" w:rsidR="00032DF0" w:rsidRDefault="00000000">
      <w:pPr>
        <w:spacing w:before="120" w:after="20" w:line="276" w:lineRule="auto"/>
      </w:pPr>
      <w:r w:rsidRPr="000C1D6E">
        <w:rPr>
          <w:b/>
          <w:bCs/>
          <w:highlight w:val="yellow"/>
        </w:rPr>
        <w:t xml:space="preserve">Hassan, W. U., Guo, S., Li, D., Chen, Z., Jee, K., Li, Z., and Bates, A. (2019). </w:t>
      </w:r>
      <w:proofErr w:type="spellStart"/>
      <w:r w:rsidRPr="000C1D6E">
        <w:rPr>
          <w:highlight w:val="yellow"/>
        </w:rPr>
        <w:t>NoDoze</w:t>
      </w:r>
      <w:proofErr w:type="spellEnd"/>
      <w:r w:rsidRPr="000C1D6E">
        <w:rPr>
          <w:highlight w:val="yellow"/>
        </w:rPr>
        <w:t xml:space="preserve">: Combatting threat alert fatigue with automated provenance triage. </w:t>
      </w:r>
      <w:r w:rsidRPr="000C1D6E">
        <w:rPr>
          <w:i/>
          <w:iCs/>
          <w:highlight w:val="yellow"/>
        </w:rPr>
        <w:t>Proceedings of the Network and Distributed System Security Symposium</w:t>
      </w:r>
      <w:r w:rsidRPr="000C1D6E">
        <w:rPr>
          <w:highlight w:val="yellow"/>
        </w:rPr>
        <w:t>.</w:t>
      </w:r>
    </w:p>
    <w:p w14:paraId="699EA56F" w14:textId="77777777" w:rsidR="00032DF0" w:rsidRDefault="00000000">
      <w:pPr>
        <w:spacing w:after="120" w:line="276" w:lineRule="auto"/>
        <w:ind w:left="360"/>
      </w:pPr>
      <w:r>
        <w:rPr>
          <w:b/>
          <w:bCs/>
        </w:rPr>
        <w:t xml:space="preserve">Why: </w:t>
      </w:r>
      <w:r>
        <w:t>A landmark that cut false alarms using context. Shows the value of context, which is your theme.</w:t>
      </w:r>
    </w:p>
    <w:p w14:paraId="063D7F00" w14:textId="77777777" w:rsidR="00032DF0" w:rsidRDefault="00000000">
      <w:pPr>
        <w:spacing w:before="120" w:after="20" w:line="276" w:lineRule="auto"/>
      </w:pPr>
      <w:r w:rsidRPr="000C1D6E">
        <w:rPr>
          <w:b/>
          <w:bCs/>
          <w:highlight w:val="yellow"/>
        </w:rPr>
        <w:t xml:space="preserve">van Ede, T., et al. (2022). </w:t>
      </w:r>
      <w:r w:rsidRPr="000C1D6E">
        <w:rPr>
          <w:highlight w:val="yellow"/>
        </w:rPr>
        <w:t xml:space="preserve">DEEPCASE: Semi supervised contextual analysis of security events. </w:t>
      </w:r>
      <w:r w:rsidRPr="000C1D6E">
        <w:rPr>
          <w:i/>
          <w:iCs/>
          <w:highlight w:val="yellow"/>
        </w:rPr>
        <w:t>Proceedings of the IEEE Symposium on Security and Privacy</w:t>
      </w:r>
      <w:r w:rsidRPr="000C1D6E">
        <w:rPr>
          <w:highlight w:val="yellow"/>
        </w:rPr>
        <w:t xml:space="preserve"> (pp. 522 to 539).</w:t>
      </w:r>
    </w:p>
    <w:p w14:paraId="003DD728" w14:textId="77777777" w:rsidR="00032DF0" w:rsidRDefault="00000000">
      <w:pPr>
        <w:spacing w:after="120" w:line="276" w:lineRule="auto"/>
        <w:ind w:left="360"/>
      </w:pPr>
      <w:r>
        <w:rPr>
          <w:b/>
          <w:bCs/>
        </w:rPr>
        <w:lastRenderedPageBreak/>
        <w:t xml:space="preserve">Why: </w:t>
      </w:r>
      <w:r>
        <w:t>State of the art contextual reduction of analyst workload. Read to sharpen what your work adds.</w:t>
      </w:r>
    </w:p>
    <w:p w14:paraId="5F73B6D4" w14:textId="77777777" w:rsidR="00032DF0" w:rsidRDefault="00000000">
      <w:pPr>
        <w:spacing w:before="120" w:after="20" w:line="276" w:lineRule="auto"/>
      </w:pPr>
      <w:r w:rsidRPr="00D31F65">
        <w:rPr>
          <w:b/>
          <w:bCs/>
          <w:highlight w:val="green"/>
        </w:rPr>
        <w:t xml:space="preserve">Wang, X., Yang, X., Liang, X., Zhang, X., Zhang, W., and Gong, X. (2024). </w:t>
      </w:r>
      <w:r w:rsidRPr="00D31F65">
        <w:rPr>
          <w:highlight w:val="green"/>
        </w:rPr>
        <w:t xml:space="preserve">Combating alert fatigue with </w:t>
      </w:r>
      <w:proofErr w:type="spellStart"/>
      <w:r w:rsidRPr="00D31F65">
        <w:rPr>
          <w:highlight w:val="green"/>
        </w:rPr>
        <w:t>AlertPro</w:t>
      </w:r>
      <w:proofErr w:type="spellEnd"/>
      <w:r w:rsidRPr="00D31F65">
        <w:rPr>
          <w:highlight w:val="green"/>
        </w:rPr>
        <w:t xml:space="preserve">: Context aware alert prioritization using reinforcement learning. </w:t>
      </w:r>
      <w:r w:rsidRPr="00D31F65">
        <w:rPr>
          <w:i/>
          <w:iCs/>
          <w:highlight w:val="green"/>
        </w:rPr>
        <w:t>Computers and Security, 137</w:t>
      </w:r>
      <w:r w:rsidRPr="00D31F65">
        <w:rPr>
          <w:highlight w:val="green"/>
        </w:rPr>
        <w:t>, 103620.</w:t>
      </w:r>
    </w:p>
    <w:p w14:paraId="7539BDAD" w14:textId="77777777" w:rsidR="00032DF0" w:rsidRDefault="00000000">
      <w:pPr>
        <w:spacing w:after="120" w:line="276" w:lineRule="auto"/>
        <w:ind w:left="360"/>
      </w:pPr>
      <w:r>
        <w:rPr>
          <w:b/>
          <w:bCs/>
        </w:rPr>
        <w:t xml:space="preserve">Why: </w:t>
      </w:r>
      <w:r>
        <w:t>Recent, context and feedback driven prioritisation. Useful contrast to your simpler, explainable approach.</w:t>
      </w:r>
    </w:p>
    <w:p w14:paraId="432E9C32" w14:textId="77777777" w:rsidR="00032DF0" w:rsidRDefault="00000000">
      <w:pPr>
        <w:pStyle w:val="Heading2"/>
      </w:pPr>
      <w:r>
        <w:t>Theme C. Large language models for security operations</w:t>
      </w:r>
    </w:p>
    <w:p w14:paraId="6E2AF7DD" w14:textId="77777777" w:rsidR="00032DF0" w:rsidRDefault="00000000">
      <w:pPr>
        <w:spacing w:before="120" w:after="20" w:line="276" w:lineRule="auto"/>
      </w:pPr>
      <w:r w:rsidRPr="00D31F65">
        <w:rPr>
          <w:b/>
          <w:bCs/>
          <w:highlight w:val="yellow"/>
        </w:rPr>
        <w:t xml:space="preserve">Mustafa, A., Trad, F., and Chehab, A. (2025). </w:t>
      </w:r>
      <w:r w:rsidRPr="00D31F65">
        <w:rPr>
          <w:highlight w:val="yellow"/>
        </w:rPr>
        <w:t xml:space="preserve">Leveraging large language models for reducing false positives and prioritizing alerts in intrusion detection systems. </w:t>
      </w:r>
      <w:r w:rsidRPr="00D31F65">
        <w:rPr>
          <w:i/>
          <w:iCs/>
          <w:highlight w:val="yellow"/>
        </w:rPr>
        <w:t>Advanced Information Networking and Applications (AINA 2025), LNDECT vol. 248</w:t>
      </w:r>
      <w:r w:rsidRPr="00D31F65">
        <w:rPr>
          <w:highlight w:val="yellow"/>
        </w:rPr>
        <w:t>. Springer.</w:t>
      </w:r>
    </w:p>
    <w:p w14:paraId="0173C0FD" w14:textId="77777777" w:rsidR="00032DF0" w:rsidRDefault="00000000">
      <w:pPr>
        <w:spacing w:after="120" w:line="276" w:lineRule="auto"/>
        <w:ind w:left="360"/>
      </w:pPr>
      <w:r>
        <w:rPr>
          <w:b/>
          <w:bCs/>
        </w:rPr>
        <w:t xml:space="preserve">Why: </w:t>
      </w:r>
      <w:r>
        <w:t>Directly on your topic using LLMs. Shows the recent direction and its limits on reproducibility and cost.</w:t>
      </w:r>
    </w:p>
    <w:p w14:paraId="50BF6C5F" w14:textId="77777777" w:rsidR="00032DF0" w:rsidRDefault="00000000">
      <w:pPr>
        <w:spacing w:before="120" w:after="20" w:line="276" w:lineRule="auto"/>
      </w:pPr>
      <w:r w:rsidRPr="00D31F65">
        <w:rPr>
          <w:b/>
          <w:bCs/>
          <w:highlight w:val="yellow"/>
        </w:rPr>
        <w:t xml:space="preserve">Habibzadeh, A., Fevzi, F., and Ebrahimi Atani, R. (2025). </w:t>
      </w:r>
      <w:r w:rsidRPr="00D31F65">
        <w:rPr>
          <w:highlight w:val="yellow"/>
        </w:rPr>
        <w:t xml:space="preserve">Large language models for security operations </w:t>
      </w:r>
      <w:proofErr w:type="spellStart"/>
      <w:r w:rsidRPr="00D31F65">
        <w:rPr>
          <w:highlight w:val="yellow"/>
        </w:rPr>
        <w:t>centers</w:t>
      </w:r>
      <w:proofErr w:type="spellEnd"/>
      <w:r w:rsidRPr="00D31F65">
        <w:rPr>
          <w:highlight w:val="yellow"/>
        </w:rPr>
        <w:t xml:space="preserve">: A comprehensive survey. </w:t>
      </w:r>
      <w:r w:rsidRPr="00D31F65">
        <w:rPr>
          <w:i/>
          <w:iCs/>
          <w:highlight w:val="yellow"/>
        </w:rPr>
        <w:t>arXiv:2509.10858</w:t>
      </w:r>
      <w:r w:rsidRPr="00D31F65">
        <w:rPr>
          <w:highlight w:val="yellow"/>
        </w:rPr>
        <w:t>. Preprint.</w:t>
      </w:r>
    </w:p>
    <w:p w14:paraId="5AAD56C5" w14:textId="77777777" w:rsidR="00032DF0" w:rsidRDefault="00000000">
      <w:pPr>
        <w:spacing w:after="120" w:line="276" w:lineRule="auto"/>
        <w:ind w:left="360"/>
      </w:pPr>
      <w:r>
        <w:rPr>
          <w:b/>
          <w:bCs/>
        </w:rPr>
        <w:t xml:space="preserve">Why: </w:t>
      </w:r>
      <w:r>
        <w:t>Surveys LLM use across SOC tasks. Good for situating the current wave of work.</w:t>
      </w:r>
    </w:p>
    <w:p w14:paraId="46E6BC33" w14:textId="77777777" w:rsidR="00032DF0" w:rsidRDefault="00000000">
      <w:pPr>
        <w:pStyle w:val="Heading2"/>
      </w:pPr>
      <w:r>
        <w:t>Theme D. Cyber threat intelligence: value, sharing and use</w:t>
      </w:r>
    </w:p>
    <w:p w14:paraId="1CCEDB4D" w14:textId="77777777" w:rsidR="00032DF0" w:rsidRDefault="00000000">
      <w:pPr>
        <w:spacing w:before="120" w:after="20" w:line="276" w:lineRule="auto"/>
      </w:pPr>
      <w:r w:rsidRPr="00D31F65">
        <w:rPr>
          <w:b/>
          <w:bCs/>
          <w:highlight w:val="yellow"/>
        </w:rPr>
        <w:t xml:space="preserve">Tounsi, W., and Rais, H. (2018). </w:t>
      </w:r>
      <w:r w:rsidRPr="00D31F65">
        <w:rPr>
          <w:highlight w:val="yellow"/>
        </w:rPr>
        <w:t xml:space="preserve">A survey on technical threat intelligence in the age of sophisticated </w:t>
      </w:r>
      <w:proofErr w:type="spellStart"/>
      <w:r w:rsidRPr="00D31F65">
        <w:rPr>
          <w:highlight w:val="yellow"/>
        </w:rPr>
        <w:t>cyber attacks</w:t>
      </w:r>
      <w:proofErr w:type="spellEnd"/>
      <w:r w:rsidRPr="00D31F65">
        <w:rPr>
          <w:highlight w:val="yellow"/>
        </w:rPr>
        <w:t xml:space="preserve">. </w:t>
      </w:r>
      <w:r w:rsidRPr="00D31F65">
        <w:rPr>
          <w:i/>
          <w:iCs/>
          <w:highlight w:val="yellow"/>
        </w:rPr>
        <w:t>Computers and Security, 72</w:t>
      </w:r>
      <w:r w:rsidRPr="00D31F65">
        <w:rPr>
          <w:highlight w:val="yellow"/>
        </w:rPr>
        <w:t>, 212 to 233.</w:t>
      </w:r>
    </w:p>
    <w:p w14:paraId="46BFEC98" w14:textId="77777777" w:rsidR="00032DF0" w:rsidRDefault="00000000">
      <w:pPr>
        <w:spacing w:after="120" w:line="276" w:lineRule="auto"/>
        <w:ind w:left="360"/>
      </w:pPr>
      <w:r>
        <w:rPr>
          <w:b/>
          <w:bCs/>
        </w:rPr>
        <w:t xml:space="preserve">Why: </w:t>
      </w:r>
      <w:r>
        <w:t>A core survey of technical threat intelligence. Foundational for defining and framing CTI.</w:t>
      </w:r>
    </w:p>
    <w:p w14:paraId="4BE451F8" w14:textId="77777777" w:rsidR="00032DF0" w:rsidRDefault="00000000">
      <w:pPr>
        <w:spacing w:before="120" w:after="20" w:line="276" w:lineRule="auto"/>
      </w:pPr>
      <w:r w:rsidRPr="006B6A28">
        <w:rPr>
          <w:b/>
          <w:bCs/>
          <w:highlight w:val="yellow"/>
        </w:rPr>
        <w:t xml:space="preserve">Wagner, T. D., Mahbub, K., Palomar, E., and Abdallah, A. E. (2019). </w:t>
      </w:r>
      <w:r w:rsidRPr="006B6A28">
        <w:rPr>
          <w:highlight w:val="yellow"/>
        </w:rPr>
        <w:t xml:space="preserve">Cyber threat intelligence sharing: Survey and research directions. </w:t>
      </w:r>
      <w:r w:rsidRPr="006B6A28">
        <w:rPr>
          <w:i/>
          <w:iCs/>
          <w:highlight w:val="yellow"/>
        </w:rPr>
        <w:t>Computers and Security, 87</w:t>
      </w:r>
      <w:r w:rsidRPr="006B6A28">
        <w:rPr>
          <w:highlight w:val="yellow"/>
        </w:rPr>
        <w:t>, 101589.</w:t>
      </w:r>
    </w:p>
    <w:p w14:paraId="11296D44" w14:textId="77777777" w:rsidR="00032DF0" w:rsidRDefault="00000000">
      <w:pPr>
        <w:spacing w:after="120" w:line="276" w:lineRule="auto"/>
        <w:ind w:left="360"/>
      </w:pPr>
      <w:r>
        <w:rPr>
          <w:b/>
          <w:bCs/>
        </w:rPr>
        <w:t xml:space="preserve">Why: </w:t>
      </w:r>
      <w:r>
        <w:t>Surveys CTI sharing and its open problems. Supports the argument that CTI value is under measured.</w:t>
      </w:r>
    </w:p>
    <w:p w14:paraId="7D5178D4" w14:textId="77777777" w:rsidR="00032DF0" w:rsidRDefault="00000000">
      <w:pPr>
        <w:spacing w:before="120" w:after="20" w:line="276" w:lineRule="auto"/>
      </w:pPr>
      <w:r w:rsidRPr="006B6A28">
        <w:rPr>
          <w:b/>
          <w:bCs/>
          <w:highlight w:val="yellow"/>
        </w:rPr>
        <w:t xml:space="preserve">Sauerwein, C., </w:t>
      </w:r>
      <w:proofErr w:type="spellStart"/>
      <w:r w:rsidRPr="006B6A28">
        <w:rPr>
          <w:b/>
          <w:bCs/>
          <w:highlight w:val="yellow"/>
        </w:rPr>
        <w:t>Sillaber</w:t>
      </w:r>
      <w:proofErr w:type="spellEnd"/>
      <w:r w:rsidRPr="006B6A28">
        <w:rPr>
          <w:b/>
          <w:bCs/>
          <w:highlight w:val="yellow"/>
        </w:rPr>
        <w:t xml:space="preserve">, C., Mussmann, A., and Breu, R. (2017). </w:t>
      </w:r>
      <w:r w:rsidRPr="006B6A28">
        <w:rPr>
          <w:highlight w:val="yellow"/>
        </w:rPr>
        <w:t xml:space="preserve">Threat intelligence sharing platforms: An exploratory study of software vendors and research perspectives. </w:t>
      </w:r>
      <w:r w:rsidRPr="006B6A28">
        <w:rPr>
          <w:i/>
          <w:iCs/>
          <w:highlight w:val="yellow"/>
        </w:rPr>
        <w:t xml:space="preserve">Proceedings of </w:t>
      </w:r>
      <w:proofErr w:type="spellStart"/>
      <w:r w:rsidRPr="006B6A28">
        <w:rPr>
          <w:i/>
          <w:iCs/>
          <w:highlight w:val="yellow"/>
        </w:rPr>
        <w:t>Wirtschaftsinformatik</w:t>
      </w:r>
      <w:proofErr w:type="spellEnd"/>
      <w:r w:rsidRPr="006B6A28">
        <w:rPr>
          <w:i/>
          <w:iCs/>
          <w:highlight w:val="yellow"/>
        </w:rPr>
        <w:t xml:space="preserve"> (WI 2017)</w:t>
      </w:r>
      <w:r w:rsidRPr="006B6A28">
        <w:rPr>
          <w:highlight w:val="yellow"/>
        </w:rPr>
        <w:t>.</w:t>
      </w:r>
    </w:p>
    <w:p w14:paraId="399566E2" w14:textId="77777777" w:rsidR="00032DF0" w:rsidRDefault="00000000">
      <w:pPr>
        <w:spacing w:after="120" w:line="276" w:lineRule="auto"/>
        <w:ind w:left="360"/>
      </w:pPr>
      <w:r>
        <w:rPr>
          <w:b/>
          <w:bCs/>
        </w:rPr>
        <w:t xml:space="preserve">Why: </w:t>
      </w:r>
      <w:r>
        <w:t xml:space="preserve">Empirical view of CTI platforms in practice, which is the world </w:t>
      </w:r>
      <w:proofErr w:type="spellStart"/>
      <w:r>
        <w:t>OpenCTI</w:t>
      </w:r>
      <w:proofErr w:type="spellEnd"/>
      <w:r>
        <w:t xml:space="preserve"> sits in.</w:t>
      </w:r>
    </w:p>
    <w:p w14:paraId="3398CE55" w14:textId="77777777" w:rsidR="00032DF0" w:rsidRDefault="00000000">
      <w:pPr>
        <w:spacing w:before="120" w:after="20" w:line="276" w:lineRule="auto"/>
      </w:pPr>
      <w:r w:rsidRPr="006B6A28">
        <w:rPr>
          <w:b/>
          <w:bCs/>
          <w:highlight w:val="yellow"/>
        </w:rPr>
        <w:t xml:space="preserve">Schlette, D., Caselli, M., and </w:t>
      </w:r>
      <w:proofErr w:type="spellStart"/>
      <w:r w:rsidRPr="006B6A28">
        <w:rPr>
          <w:b/>
          <w:bCs/>
          <w:highlight w:val="yellow"/>
        </w:rPr>
        <w:t>Pernul</w:t>
      </w:r>
      <w:proofErr w:type="spellEnd"/>
      <w:r w:rsidRPr="006B6A28">
        <w:rPr>
          <w:b/>
          <w:bCs/>
          <w:highlight w:val="yellow"/>
        </w:rPr>
        <w:t xml:space="preserve">, G. (2021). </w:t>
      </w:r>
      <w:r w:rsidRPr="006B6A28">
        <w:rPr>
          <w:highlight w:val="yellow"/>
        </w:rPr>
        <w:t xml:space="preserve">A comparative study on cyber threat intelligence: The security incident response perspective. </w:t>
      </w:r>
      <w:r w:rsidRPr="006B6A28">
        <w:rPr>
          <w:i/>
          <w:iCs/>
          <w:highlight w:val="yellow"/>
        </w:rPr>
        <w:t>IEEE Access, 9</w:t>
      </w:r>
      <w:r w:rsidRPr="006B6A28">
        <w:rPr>
          <w:highlight w:val="yellow"/>
        </w:rPr>
        <w:t>, 64250 to 64263.</w:t>
      </w:r>
    </w:p>
    <w:p w14:paraId="083071BE" w14:textId="77777777" w:rsidR="00032DF0" w:rsidRDefault="00000000">
      <w:pPr>
        <w:spacing w:after="120" w:line="276" w:lineRule="auto"/>
        <w:ind w:left="360"/>
      </w:pPr>
      <w:r>
        <w:rPr>
          <w:b/>
          <w:bCs/>
        </w:rPr>
        <w:t xml:space="preserve">Why: </w:t>
      </w:r>
      <w:r>
        <w:t>Examines CTI in incident response and the gap between collecting and acting on it.</w:t>
      </w:r>
    </w:p>
    <w:p w14:paraId="458837DA" w14:textId="77777777" w:rsidR="00032DF0" w:rsidRDefault="00000000">
      <w:pPr>
        <w:spacing w:before="120" w:after="20" w:line="276" w:lineRule="auto"/>
      </w:pPr>
      <w:r w:rsidRPr="006B6A28">
        <w:rPr>
          <w:b/>
          <w:bCs/>
          <w:highlight w:val="green"/>
        </w:rPr>
        <w:lastRenderedPageBreak/>
        <w:t xml:space="preserve">Qamar, S., Anwar, Z., Rahman, M. A., Al-Shaer, E., and Chu, B. (2017). </w:t>
      </w:r>
      <w:r w:rsidRPr="006B6A28">
        <w:rPr>
          <w:highlight w:val="green"/>
        </w:rPr>
        <w:t xml:space="preserve">Data driven analytics for cyber threat intelligence and information sharing. </w:t>
      </w:r>
      <w:r w:rsidRPr="006B6A28">
        <w:rPr>
          <w:i/>
          <w:iCs/>
          <w:highlight w:val="green"/>
        </w:rPr>
        <w:t>Computers and Security, 67</w:t>
      </w:r>
      <w:r w:rsidRPr="006B6A28">
        <w:rPr>
          <w:highlight w:val="green"/>
        </w:rPr>
        <w:t>, 35 to 58.</w:t>
      </w:r>
    </w:p>
    <w:p w14:paraId="15D37805" w14:textId="77777777" w:rsidR="00032DF0" w:rsidRDefault="00000000">
      <w:pPr>
        <w:spacing w:after="120" w:line="276" w:lineRule="auto"/>
        <w:ind w:left="360"/>
      </w:pPr>
      <w:r>
        <w:rPr>
          <w:b/>
          <w:bCs/>
        </w:rPr>
        <w:t xml:space="preserve">Why: </w:t>
      </w:r>
      <w:r>
        <w:t>Makes the case for data driven, analytical use of CTI, which underpins your method.</w:t>
      </w:r>
    </w:p>
    <w:p w14:paraId="6CB018C7" w14:textId="77777777" w:rsidR="00032DF0" w:rsidRDefault="00000000">
      <w:pPr>
        <w:spacing w:before="120" w:after="20" w:line="276" w:lineRule="auto"/>
      </w:pPr>
      <w:r w:rsidRPr="006B6A28">
        <w:rPr>
          <w:b/>
          <w:bCs/>
          <w:highlight w:val="yellow"/>
        </w:rPr>
        <w:t xml:space="preserve">Barrios-González, M., Aguiar-Pérez, J. M., Pérez-Juárez, M. Á., and Castañeda-de-Benito, E. (2026). </w:t>
      </w:r>
      <w:r w:rsidRPr="006B6A28">
        <w:rPr>
          <w:highlight w:val="yellow"/>
        </w:rPr>
        <w:t xml:space="preserve">Redefining cyber threat intelligence with artificial intelligence. </w:t>
      </w:r>
      <w:r w:rsidRPr="006B6A28">
        <w:rPr>
          <w:i/>
          <w:iCs/>
          <w:highlight w:val="yellow"/>
        </w:rPr>
        <w:t>Applied Sciences, 16</w:t>
      </w:r>
      <w:r w:rsidRPr="006B6A28">
        <w:rPr>
          <w:highlight w:val="yellow"/>
        </w:rPr>
        <w:t>(3), Article 1668.</w:t>
      </w:r>
    </w:p>
    <w:p w14:paraId="3AB376A4" w14:textId="77777777" w:rsidR="00032DF0" w:rsidRDefault="00000000">
      <w:pPr>
        <w:spacing w:after="120" w:line="276" w:lineRule="auto"/>
        <w:ind w:left="360"/>
      </w:pPr>
      <w:r>
        <w:rPr>
          <w:b/>
          <w:bCs/>
        </w:rPr>
        <w:t xml:space="preserve">Why: </w:t>
      </w:r>
      <w:r>
        <w:t>Most recent view of AI and CTI, again raising trust and reliability as open issues.</w:t>
      </w:r>
    </w:p>
    <w:p w14:paraId="11DB3E15" w14:textId="77777777" w:rsidR="00032DF0" w:rsidRDefault="00000000">
      <w:pPr>
        <w:pStyle w:val="Heading2"/>
      </w:pPr>
      <w:r>
        <w:t>Theme E. MITRE ATT&amp;CK and extracting threat intelligence</w:t>
      </w:r>
    </w:p>
    <w:p w14:paraId="22E97091" w14:textId="77777777" w:rsidR="00032DF0" w:rsidRDefault="00000000">
      <w:pPr>
        <w:spacing w:before="120" w:after="20" w:line="276" w:lineRule="auto"/>
      </w:pPr>
      <w:r w:rsidRPr="00DF4A01">
        <w:rPr>
          <w:b/>
          <w:bCs/>
          <w:highlight w:val="yellow"/>
        </w:rPr>
        <w:t xml:space="preserve">Strom, B. E., Applebaum, A., Miller, D. P., Nickels, K. C., Pennington, A. G., and Thomas, C. B. (2018). </w:t>
      </w:r>
      <w:r w:rsidRPr="00DF4A01">
        <w:rPr>
          <w:i/>
          <w:iCs/>
          <w:highlight w:val="yellow"/>
        </w:rPr>
        <w:t>MITRE ATT&amp;CK: Design and philosophy</w:t>
      </w:r>
      <w:r w:rsidRPr="00DF4A01">
        <w:rPr>
          <w:highlight w:val="yellow"/>
        </w:rPr>
        <w:t>. MITRE Corporation.</w:t>
      </w:r>
    </w:p>
    <w:p w14:paraId="70902258" w14:textId="77777777" w:rsidR="00032DF0" w:rsidRDefault="00000000">
      <w:pPr>
        <w:spacing w:after="120" w:line="276" w:lineRule="auto"/>
        <w:ind w:left="360"/>
      </w:pPr>
      <w:r>
        <w:rPr>
          <w:b/>
          <w:bCs/>
        </w:rPr>
        <w:t xml:space="preserve">Why: </w:t>
      </w:r>
      <w:r>
        <w:t>The standard taxonomy your enrichment is built on. Essential to understand tactics and techniques.</w:t>
      </w:r>
    </w:p>
    <w:p w14:paraId="64828898" w14:textId="77777777" w:rsidR="00032DF0" w:rsidRDefault="00000000">
      <w:pPr>
        <w:spacing w:before="120" w:after="20" w:line="276" w:lineRule="auto"/>
      </w:pPr>
      <w:r w:rsidRPr="00457033">
        <w:rPr>
          <w:b/>
          <w:bCs/>
          <w:highlight w:val="yellow"/>
        </w:rPr>
        <w:t xml:space="preserve">Husari, G., Al-Shaer, E., Ahmed, M., Chu, B., and Niu, X. (2017). </w:t>
      </w:r>
      <w:proofErr w:type="spellStart"/>
      <w:r w:rsidRPr="00457033">
        <w:rPr>
          <w:highlight w:val="yellow"/>
        </w:rPr>
        <w:t>TTPDrill</w:t>
      </w:r>
      <w:proofErr w:type="spellEnd"/>
      <w:r w:rsidRPr="00457033">
        <w:rPr>
          <w:highlight w:val="yellow"/>
        </w:rPr>
        <w:t xml:space="preserve">: Automatic and accurate extraction of threat actions from unstructured text of CTI sources. </w:t>
      </w:r>
      <w:r w:rsidRPr="00457033">
        <w:rPr>
          <w:i/>
          <w:iCs/>
          <w:highlight w:val="yellow"/>
        </w:rPr>
        <w:t>Proceedings of the 33rd Annual Computer Security Applications Conference</w:t>
      </w:r>
      <w:r w:rsidRPr="00457033">
        <w:rPr>
          <w:highlight w:val="yellow"/>
        </w:rPr>
        <w:t>.</w:t>
      </w:r>
    </w:p>
    <w:p w14:paraId="7EBF2E5E" w14:textId="77777777" w:rsidR="00032DF0" w:rsidRDefault="00000000">
      <w:pPr>
        <w:spacing w:after="120" w:line="276" w:lineRule="auto"/>
        <w:ind w:left="360"/>
      </w:pPr>
      <w:r>
        <w:rPr>
          <w:b/>
          <w:bCs/>
        </w:rPr>
        <w:t xml:space="preserve">Why: </w:t>
      </w:r>
      <w:r>
        <w:t>Landmark on turning unstructured CTI text into structured techniques, relevant to feature design.</w:t>
      </w:r>
    </w:p>
    <w:p w14:paraId="0762D5B8" w14:textId="77777777" w:rsidR="00032DF0" w:rsidRDefault="00000000">
      <w:pPr>
        <w:spacing w:before="120" w:after="20" w:line="276" w:lineRule="auto"/>
      </w:pPr>
      <w:r w:rsidRPr="00457033">
        <w:rPr>
          <w:b/>
          <w:bCs/>
          <w:highlight w:val="yellow"/>
        </w:rPr>
        <w:t xml:space="preserve">Liao, X., Yuan, K., Wang, X., Li, Z., Xing, L., and Beyah, R. (2016). </w:t>
      </w:r>
      <w:r w:rsidRPr="00457033">
        <w:rPr>
          <w:highlight w:val="yellow"/>
        </w:rPr>
        <w:t xml:space="preserve">Acing the IOC game: Toward automatic discovery and analysis of </w:t>
      </w:r>
      <w:proofErr w:type="gramStart"/>
      <w:r w:rsidRPr="00457033">
        <w:rPr>
          <w:highlight w:val="yellow"/>
        </w:rPr>
        <w:t>open source</w:t>
      </w:r>
      <w:proofErr w:type="gramEnd"/>
      <w:r w:rsidRPr="00457033">
        <w:rPr>
          <w:highlight w:val="yellow"/>
        </w:rPr>
        <w:t xml:space="preserve"> cyber threat intelligence. </w:t>
      </w:r>
      <w:r w:rsidRPr="00457033">
        <w:rPr>
          <w:i/>
          <w:iCs/>
          <w:highlight w:val="yellow"/>
        </w:rPr>
        <w:t>Proceedings of the 23rd ACM Conference on Computer and Communications Security</w:t>
      </w:r>
      <w:r w:rsidRPr="00457033">
        <w:rPr>
          <w:highlight w:val="yellow"/>
        </w:rPr>
        <w:t xml:space="preserve"> (pp. 755 to 766).</w:t>
      </w:r>
    </w:p>
    <w:p w14:paraId="75ADBA33" w14:textId="77777777" w:rsidR="00032DF0" w:rsidRDefault="00000000">
      <w:pPr>
        <w:spacing w:after="120" w:line="276" w:lineRule="auto"/>
        <w:ind w:left="360"/>
      </w:pPr>
      <w:r>
        <w:rPr>
          <w:b/>
          <w:bCs/>
        </w:rPr>
        <w:t xml:space="preserve">Why: </w:t>
      </w:r>
      <w:r>
        <w:t>Foundational on extracting indicators from open CTI, background for enrichment.</w:t>
      </w:r>
    </w:p>
    <w:p w14:paraId="24CD25DF" w14:textId="77777777" w:rsidR="00032DF0" w:rsidRDefault="00000000">
      <w:pPr>
        <w:spacing w:before="120" w:after="20" w:line="276" w:lineRule="auto"/>
      </w:pPr>
      <w:proofErr w:type="spellStart"/>
      <w:r w:rsidRPr="00457033">
        <w:rPr>
          <w:b/>
          <w:bCs/>
          <w:highlight w:val="yellow"/>
        </w:rPr>
        <w:t>Legoy</w:t>
      </w:r>
      <w:proofErr w:type="spellEnd"/>
      <w:r w:rsidRPr="00457033">
        <w:rPr>
          <w:b/>
          <w:bCs/>
          <w:highlight w:val="yellow"/>
        </w:rPr>
        <w:t xml:space="preserve">, V., Caselli, M., Seifert, C., and Peter, A. (2020). </w:t>
      </w:r>
      <w:r w:rsidRPr="00457033">
        <w:rPr>
          <w:highlight w:val="yellow"/>
        </w:rPr>
        <w:t>Automated retrieval of ATT&amp;CK tactics and techniques for cyber threat reports (</w:t>
      </w:r>
      <w:proofErr w:type="spellStart"/>
      <w:r w:rsidRPr="00457033">
        <w:rPr>
          <w:highlight w:val="yellow"/>
        </w:rPr>
        <w:t>rcATT</w:t>
      </w:r>
      <w:proofErr w:type="spellEnd"/>
      <w:r w:rsidRPr="00457033">
        <w:rPr>
          <w:highlight w:val="yellow"/>
        </w:rPr>
        <w:t xml:space="preserve">). </w:t>
      </w:r>
      <w:r w:rsidRPr="00457033">
        <w:rPr>
          <w:i/>
          <w:iCs/>
          <w:highlight w:val="yellow"/>
        </w:rPr>
        <w:t>arXiv:2004.14322</w:t>
      </w:r>
      <w:r w:rsidRPr="00457033">
        <w:rPr>
          <w:highlight w:val="yellow"/>
        </w:rPr>
        <w:t>. Preprint.</w:t>
      </w:r>
    </w:p>
    <w:p w14:paraId="6D32B2B4" w14:textId="77777777" w:rsidR="00032DF0" w:rsidRDefault="00000000">
      <w:pPr>
        <w:spacing w:after="120" w:line="276" w:lineRule="auto"/>
        <w:ind w:left="360"/>
      </w:pPr>
      <w:r>
        <w:rPr>
          <w:b/>
          <w:bCs/>
        </w:rPr>
        <w:t xml:space="preserve">Why: </w:t>
      </w:r>
      <w:r>
        <w:t>A concrete method for mapping reports to ATT&amp;CK, directly relevant to how you build CTI features.</w:t>
      </w:r>
    </w:p>
    <w:p w14:paraId="4CFE834C" w14:textId="77777777" w:rsidR="00032DF0" w:rsidRPr="00457033" w:rsidRDefault="00000000">
      <w:pPr>
        <w:spacing w:before="120" w:after="20" w:line="276" w:lineRule="auto"/>
        <w:rPr>
          <w:highlight w:val="yellow"/>
        </w:rPr>
      </w:pPr>
      <w:proofErr w:type="spellStart"/>
      <w:r w:rsidRPr="00457033">
        <w:rPr>
          <w:b/>
          <w:bCs/>
          <w:highlight w:val="yellow"/>
        </w:rPr>
        <w:t>Center</w:t>
      </w:r>
      <w:proofErr w:type="spellEnd"/>
      <w:r w:rsidRPr="00457033">
        <w:rPr>
          <w:b/>
          <w:bCs/>
          <w:highlight w:val="yellow"/>
        </w:rPr>
        <w:t xml:space="preserve"> for Threat-Informed </w:t>
      </w:r>
      <w:proofErr w:type="spellStart"/>
      <w:r w:rsidRPr="00457033">
        <w:rPr>
          <w:b/>
          <w:bCs/>
          <w:highlight w:val="yellow"/>
        </w:rPr>
        <w:t>Defense</w:t>
      </w:r>
      <w:proofErr w:type="spellEnd"/>
      <w:r w:rsidRPr="00457033">
        <w:rPr>
          <w:b/>
          <w:bCs/>
          <w:highlight w:val="yellow"/>
        </w:rPr>
        <w:t xml:space="preserve">. (2021). </w:t>
      </w:r>
      <w:r w:rsidRPr="00457033">
        <w:rPr>
          <w:highlight w:val="yellow"/>
        </w:rPr>
        <w:t xml:space="preserve">Threat Report ATT&amp;CK Mapper (TRAM). MITRE </w:t>
      </w:r>
      <w:proofErr w:type="spellStart"/>
      <w:r w:rsidRPr="00457033">
        <w:rPr>
          <w:highlight w:val="yellow"/>
        </w:rPr>
        <w:t>Engenuity</w:t>
      </w:r>
      <w:proofErr w:type="spellEnd"/>
      <w:r w:rsidRPr="00457033">
        <w:rPr>
          <w:highlight w:val="yellow"/>
        </w:rPr>
        <w:t>.</w:t>
      </w:r>
    </w:p>
    <w:p w14:paraId="5AFFE7A1" w14:textId="77777777" w:rsidR="00032DF0" w:rsidRPr="00457033" w:rsidRDefault="00000000">
      <w:pPr>
        <w:spacing w:after="120" w:line="276" w:lineRule="auto"/>
        <w:ind w:left="360"/>
        <w:rPr>
          <w:highlight w:val="yellow"/>
        </w:rPr>
      </w:pPr>
      <w:r w:rsidRPr="00457033">
        <w:rPr>
          <w:b/>
          <w:bCs/>
          <w:highlight w:val="yellow"/>
        </w:rPr>
        <w:t xml:space="preserve">Why: </w:t>
      </w:r>
      <w:r w:rsidRPr="00457033">
        <w:rPr>
          <w:highlight w:val="yellow"/>
        </w:rPr>
        <w:t xml:space="preserve">An open tool that maps text to ATT&amp;CK using a </w:t>
      </w:r>
      <w:proofErr w:type="spellStart"/>
      <w:proofErr w:type="gramStart"/>
      <w:r w:rsidRPr="00457033">
        <w:rPr>
          <w:highlight w:val="yellow"/>
        </w:rPr>
        <w:t>fine tuned</w:t>
      </w:r>
      <w:proofErr w:type="spellEnd"/>
      <w:proofErr w:type="gramEnd"/>
      <w:r w:rsidRPr="00457033">
        <w:rPr>
          <w:highlight w:val="yellow"/>
        </w:rPr>
        <w:t xml:space="preserve"> model, a practical reference for the enrichment step.</w:t>
      </w:r>
    </w:p>
    <w:p w14:paraId="2665F058" w14:textId="77777777" w:rsidR="00032DF0" w:rsidRDefault="00000000">
      <w:pPr>
        <w:pStyle w:val="Heading2"/>
      </w:pPr>
      <w:r w:rsidRPr="00457033">
        <w:rPr>
          <w:highlight w:val="yellow"/>
        </w:rPr>
        <w:t>Theme F. Evaluating machine learning in security: bias, generalisation, drift</w:t>
      </w:r>
    </w:p>
    <w:p w14:paraId="2FC2262E" w14:textId="77777777" w:rsidR="00032DF0" w:rsidRDefault="00000000">
      <w:pPr>
        <w:spacing w:before="120" w:after="20" w:line="276" w:lineRule="auto"/>
      </w:pPr>
      <w:r w:rsidRPr="00457033">
        <w:rPr>
          <w:b/>
          <w:bCs/>
          <w:highlight w:val="yellow"/>
        </w:rPr>
        <w:t xml:space="preserve">Arp, D., et al. (2022). </w:t>
      </w:r>
      <w:r w:rsidRPr="00457033">
        <w:rPr>
          <w:highlight w:val="yellow"/>
        </w:rPr>
        <w:t xml:space="preserve">Dos and don'ts of machine learning in computer security. </w:t>
      </w:r>
      <w:r w:rsidRPr="00457033">
        <w:rPr>
          <w:i/>
          <w:iCs/>
          <w:highlight w:val="yellow"/>
        </w:rPr>
        <w:t>Proceedings of the 31st USENIX Security Symposium</w:t>
      </w:r>
      <w:r w:rsidRPr="00457033">
        <w:rPr>
          <w:highlight w:val="yellow"/>
        </w:rPr>
        <w:t xml:space="preserve"> (pp. 3971 to 3988).</w:t>
      </w:r>
    </w:p>
    <w:p w14:paraId="463F6DC1" w14:textId="77777777" w:rsidR="00032DF0" w:rsidRDefault="00000000">
      <w:pPr>
        <w:spacing w:after="120" w:line="276" w:lineRule="auto"/>
        <w:ind w:left="360"/>
      </w:pPr>
      <w:r>
        <w:rPr>
          <w:b/>
          <w:bCs/>
        </w:rPr>
        <w:lastRenderedPageBreak/>
        <w:t xml:space="preserve">Why: </w:t>
      </w:r>
      <w:r>
        <w:t>The most important methodology paper for you. Defines the pitfalls your evaluation must avoid.</w:t>
      </w:r>
    </w:p>
    <w:p w14:paraId="0A62640D" w14:textId="77777777" w:rsidR="00032DF0" w:rsidRDefault="00000000">
      <w:pPr>
        <w:spacing w:before="120" w:after="20" w:line="276" w:lineRule="auto"/>
      </w:pPr>
      <w:r w:rsidRPr="00457033">
        <w:rPr>
          <w:b/>
          <w:bCs/>
          <w:highlight w:val="yellow"/>
        </w:rPr>
        <w:t xml:space="preserve">Pendlebury, F., Pierazzi, F., Jordaney, R., Kinder, J., and Cavallaro, L. (2019). </w:t>
      </w:r>
      <w:r w:rsidRPr="00457033">
        <w:rPr>
          <w:highlight w:val="yellow"/>
        </w:rPr>
        <w:t xml:space="preserve">TESSERACT: Eliminating experimental bias in malware classification across space and time. </w:t>
      </w:r>
      <w:r w:rsidRPr="00457033">
        <w:rPr>
          <w:i/>
          <w:iCs/>
          <w:highlight w:val="yellow"/>
        </w:rPr>
        <w:t>Proceedings of the 28th USENIX Security Symposium</w:t>
      </w:r>
      <w:r w:rsidRPr="00457033">
        <w:rPr>
          <w:highlight w:val="yellow"/>
        </w:rPr>
        <w:t xml:space="preserve"> (pp. 729 to 746).</w:t>
      </w:r>
    </w:p>
    <w:p w14:paraId="7BA4FF84" w14:textId="77777777" w:rsidR="00032DF0" w:rsidRDefault="00000000">
      <w:pPr>
        <w:spacing w:after="120" w:line="276" w:lineRule="auto"/>
        <w:ind w:left="360"/>
      </w:pPr>
      <w:r>
        <w:rPr>
          <w:b/>
          <w:bCs/>
        </w:rPr>
        <w:t xml:space="preserve">Why: </w:t>
      </w:r>
      <w:r>
        <w:t xml:space="preserve">Formalises honest, time aware evaluation. Basis for </w:t>
      </w:r>
      <w:proofErr w:type="gramStart"/>
      <w:r>
        <w:t>your</w:t>
      </w:r>
      <w:proofErr w:type="gramEnd"/>
      <w:r>
        <w:t xml:space="preserve"> across time testing.</w:t>
      </w:r>
    </w:p>
    <w:p w14:paraId="03EB5F05" w14:textId="77777777" w:rsidR="00032DF0" w:rsidRDefault="00000000">
      <w:pPr>
        <w:spacing w:before="120" w:after="20" w:line="276" w:lineRule="auto"/>
      </w:pPr>
      <w:r w:rsidRPr="00457033">
        <w:rPr>
          <w:b/>
          <w:bCs/>
          <w:highlight w:val="yellow"/>
        </w:rPr>
        <w:t xml:space="preserve">Jordaney, R., et al. (2017). </w:t>
      </w:r>
      <w:r w:rsidRPr="00457033">
        <w:rPr>
          <w:highlight w:val="yellow"/>
        </w:rPr>
        <w:t xml:space="preserve">Transcend: Detecting concept drift in malware classification models. </w:t>
      </w:r>
      <w:r w:rsidRPr="00457033">
        <w:rPr>
          <w:i/>
          <w:iCs/>
          <w:highlight w:val="yellow"/>
        </w:rPr>
        <w:t>Proceedings of the 26th USENIX Security Symposium</w:t>
      </w:r>
      <w:r w:rsidRPr="00457033">
        <w:rPr>
          <w:highlight w:val="yellow"/>
        </w:rPr>
        <w:t xml:space="preserve"> (pp. 625 to 642).</w:t>
      </w:r>
    </w:p>
    <w:p w14:paraId="77A9043A" w14:textId="77777777" w:rsidR="00032DF0" w:rsidRDefault="00000000">
      <w:pPr>
        <w:spacing w:after="120" w:line="276" w:lineRule="auto"/>
        <w:ind w:left="360"/>
      </w:pPr>
      <w:r>
        <w:rPr>
          <w:b/>
          <w:bCs/>
        </w:rPr>
        <w:t xml:space="preserve">Why: </w:t>
      </w:r>
      <w:r>
        <w:t>Shows models silently age as the threat landscape drifts, central to your generalisation angle.</w:t>
      </w:r>
    </w:p>
    <w:p w14:paraId="2A1414DD" w14:textId="77777777" w:rsidR="00032DF0" w:rsidRDefault="00000000">
      <w:pPr>
        <w:spacing w:before="120" w:after="20" w:line="276" w:lineRule="auto"/>
      </w:pPr>
      <w:r w:rsidRPr="00457033">
        <w:rPr>
          <w:b/>
          <w:bCs/>
          <w:highlight w:val="yellow"/>
        </w:rPr>
        <w:t xml:space="preserve">Cantone, M., Marrocco, C., and Bria, A. (2024). </w:t>
      </w:r>
      <w:r w:rsidRPr="00457033">
        <w:rPr>
          <w:highlight w:val="yellow"/>
        </w:rPr>
        <w:t xml:space="preserve">Machine learning in network intrusion detection: A </w:t>
      </w:r>
      <w:proofErr w:type="gramStart"/>
      <w:r w:rsidRPr="00457033">
        <w:rPr>
          <w:highlight w:val="yellow"/>
        </w:rPr>
        <w:t>cross dataset</w:t>
      </w:r>
      <w:proofErr w:type="gramEnd"/>
      <w:r w:rsidRPr="00457033">
        <w:rPr>
          <w:highlight w:val="yellow"/>
        </w:rPr>
        <w:t xml:space="preserve"> generalization study. </w:t>
      </w:r>
      <w:r w:rsidRPr="00457033">
        <w:rPr>
          <w:i/>
          <w:iCs/>
          <w:highlight w:val="yellow"/>
        </w:rPr>
        <w:t>IEEE Access, 12</w:t>
      </w:r>
      <w:r w:rsidRPr="00457033">
        <w:rPr>
          <w:highlight w:val="yellow"/>
        </w:rPr>
        <w:t>, 144489 to 144508.</w:t>
      </w:r>
    </w:p>
    <w:p w14:paraId="5F713C6C" w14:textId="77777777" w:rsidR="00032DF0" w:rsidRDefault="00000000">
      <w:pPr>
        <w:spacing w:after="120" w:line="276" w:lineRule="auto"/>
        <w:ind w:left="360"/>
      </w:pPr>
      <w:r>
        <w:rPr>
          <w:b/>
          <w:bCs/>
        </w:rPr>
        <w:t xml:space="preserve">Why: </w:t>
      </w:r>
      <w:r>
        <w:t>Shows accuracy collapsing across datasets. The motivating result for testing generalisation.</w:t>
      </w:r>
    </w:p>
    <w:p w14:paraId="1627E8C8" w14:textId="77777777" w:rsidR="00032DF0" w:rsidRDefault="00000000">
      <w:pPr>
        <w:spacing w:before="120" w:after="20" w:line="276" w:lineRule="auto"/>
      </w:pPr>
      <w:r w:rsidRPr="00515A66">
        <w:rPr>
          <w:b/>
          <w:bCs/>
          <w:highlight w:val="yellow"/>
        </w:rPr>
        <w:t xml:space="preserve">Gupta, R., et al. (2025). </w:t>
      </w:r>
      <w:r w:rsidRPr="00515A66">
        <w:rPr>
          <w:highlight w:val="yellow"/>
        </w:rPr>
        <w:t xml:space="preserve">Generative active adaptation for drifting and imbalanced network intrusion detection. </w:t>
      </w:r>
      <w:r w:rsidRPr="00515A66">
        <w:rPr>
          <w:i/>
          <w:iCs/>
          <w:highlight w:val="yellow"/>
        </w:rPr>
        <w:t>arXiv:2503.03022</w:t>
      </w:r>
      <w:r w:rsidRPr="00515A66">
        <w:rPr>
          <w:highlight w:val="yellow"/>
        </w:rPr>
        <w:t>. Preprint.</w:t>
      </w:r>
    </w:p>
    <w:p w14:paraId="141A0991" w14:textId="77777777" w:rsidR="00032DF0" w:rsidRDefault="00000000">
      <w:pPr>
        <w:spacing w:after="120" w:line="276" w:lineRule="auto"/>
        <w:ind w:left="360"/>
      </w:pPr>
      <w:r>
        <w:rPr>
          <w:b/>
          <w:bCs/>
        </w:rPr>
        <w:t xml:space="preserve">Why: </w:t>
      </w:r>
      <w:r>
        <w:t>Recent work confronting drift and imbalance, useful for your discussion of realistic conditions.</w:t>
      </w:r>
    </w:p>
    <w:p w14:paraId="45EDA909" w14:textId="77777777" w:rsidR="00032DF0" w:rsidRDefault="00000000">
      <w:pPr>
        <w:spacing w:before="120" w:after="20" w:line="276" w:lineRule="auto"/>
      </w:pPr>
      <w:r w:rsidRPr="00515A66">
        <w:rPr>
          <w:b/>
          <w:bCs/>
          <w:highlight w:val="yellow"/>
        </w:rPr>
        <w:t xml:space="preserve">Apruzzese, G., et al. (2023). </w:t>
      </w:r>
      <w:r w:rsidRPr="00515A66">
        <w:rPr>
          <w:highlight w:val="yellow"/>
        </w:rPr>
        <w:t xml:space="preserve">The role of machine learning in cybersecurity. </w:t>
      </w:r>
      <w:r w:rsidRPr="00515A66">
        <w:rPr>
          <w:i/>
          <w:iCs/>
          <w:highlight w:val="yellow"/>
        </w:rPr>
        <w:t>Digital Threats: Research and Practice, 4</w:t>
      </w:r>
      <w:r w:rsidRPr="00515A66">
        <w:rPr>
          <w:highlight w:val="yellow"/>
        </w:rPr>
        <w:t>(1), Article 8.</w:t>
      </w:r>
    </w:p>
    <w:p w14:paraId="497AA24C" w14:textId="77777777" w:rsidR="00032DF0" w:rsidRDefault="00000000">
      <w:pPr>
        <w:spacing w:after="120" w:line="276" w:lineRule="auto"/>
        <w:ind w:left="360"/>
      </w:pPr>
      <w:r>
        <w:rPr>
          <w:b/>
          <w:bCs/>
        </w:rPr>
        <w:t xml:space="preserve">Why: </w:t>
      </w:r>
      <w:r>
        <w:t xml:space="preserve">Balanced view of where ML genuinely helps in security and where it is </w:t>
      </w:r>
      <w:proofErr w:type="spellStart"/>
      <w:r>
        <w:t>over sold</w:t>
      </w:r>
      <w:proofErr w:type="spellEnd"/>
      <w:r>
        <w:t>.</w:t>
      </w:r>
    </w:p>
    <w:p w14:paraId="5D049199" w14:textId="77777777" w:rsidR="00515A66" w:rsidRDefault="00515A66" w:rsidP="00515A66">
      <w:pPr>
        <w:spacing w:before="120" w:after="20" w:line="276" w:lineRule="auto"/>
      </w:pPr>
      <w:r>
        <w:rPr>
          <w:b/>
          <w:bCs/>
        </w:rPr>
        <w:t xml:space="preserve">Apruzzese, G., et al. (2023). </w:t>
      </w:r>
      <w:r>
        <w:t xml:space="preserve">The role of machine learning in cybersecurity. </w:t>
      </w:r>
      <w:r>
        <w:rPr>
          <w:i/>
          <w:iCs/>
        </w:rPr>
        <w:t>Digital Threats: Research and Practice, 4</w:t>
      </w:r>
      <w:r>
        <w:t>(1), Article 8.</w:t>
      </w:r>
    </w:p>
    <w:p w14:paraId="7C06AFB9" w14:textId="77777777" w:rsidR="00032DF0" w:rsidRDefault="00000000">
      <w:pPr>
        <w:spacing w:after="120" w:line="276" w:lineRule="auto"/>
        <w:ind w:left="360"/>
      </w:pPr>
      <w:r>
        <w:rPr>
          <w:b/>
          <w:bCs/>
        </w:rPr>
        <w:t xml:space="preserve">Why: </w:t>
      </w:r>
      <w:r>
        <w:t>The SHAP method you will use. Understand what its values mean and their assumptions.</w:t>
      </w:r>
    </w:p>
    <w:p w14:paraId="2790373E" w14:textId="77777777" w:rsidR="00032DF0" w:rsidRDefault="00000000">
      <w:pPr>
        <w:spacing w:before="120" w:after="20" w:line="276" w:lineRule="auto"/>
      </w:pPr>
      <w:r w:rsidRPr="00515A66">
        <w:rPr>
          <w:b/>
          <w:bCs/>
          <w:highlight w:val="yellow"/>
        </w:rPr>
        <w:t xml:space="preserve">Warnecke, A., Arp, D., </w:t>
      </w:r>
      <w:proofErr w:type="spellStart"/>
      <w:r w:rsidRPr="00515A66">
        <w:rPr>
          <w:b/>
          <w:bCs/>
          <w:highlight w:val="yellow"/>
        </w:rPr>
        <w:t>Wressnegger</w:t>
      </w:r>
      <w:proofErr w:type="spellEnd"/>
      <w:r w:rsidRPr="00515A66">
        <w:rPr>
          <w:b/>
          <w:bCs/>
          <w:highlight w:val="yellow"/>
        </w:rPr>
        <w:t xml:space="preserve">, C., and Rieck, K. (2020). </w:t>
      </w:r>
      <w:r w:rsidRPr="00515A66">
        <w:rPr>
          <w:highlight w:val="yellow"/>
        </w:rPr>
        <w:t xml:space="preserve">Evaluating explanation methods for deep learning in security. </w:t>
      </w:r>
      <w:r w:rsidRPr="00515A66">
        <w:rPr>
          <w:i/>
          <w:iCs/>
          <w:highlight w:val="yellow"/>
        </w:rPr>
        <w:t>Proceedings of the IEEE European Symposium on Security and Privacy</w:t>
      </w:r>
      <w:r w:rsidRPr="00515A66">
        <w:rPr>
          <w:highlight w:val="yellow"/>
        </w:rPr>
        <w:t xml:space="preserve"> (pp. 158 to 174).</w:t>
      </w:r>
    </w:p>
    <w:p w14:paraId="62A41E50" w14:textId="77777777" w:rsidR="00032DF0" w:rsidRDefault="00000000">
      <w:pPr>
        <w:spacing w:after="120" w:line="276" w:lineRule="auto"/>
        <w:ind w:left="360"/>
      </w:pPr>
      <w:r>
        <w:rPr>
          <w:b/>
          <w:bCs/>
        </w:rPr>
        <w:t xml:space="preserve">Why: </w:t>
      </w:r>
      <w:r>
        <w:t>Teaches how to read explanations critically rather than trusting them blindly.</w:t>
      </w:r>
    </w:p>
    <w:p w14:paraId="4D2BC644" w14:textId="77777777" w:rsidR="00032DF0" w:rsidRPr="00F627A9" w:rsidRDefault="00000000">
      <w:pPr>
        <w:pStyle w:val="Heading2"/>
        <w:rPr>
          <w:color w:val="FFFFFF" w:themeColor="background1"/>
          <w:highlight w:val="red"/>
        </w:rPr>
      </w:pPr>
      <w:r w:rsidRPr="00F627A9">
        <w:rPr>
          <w:color w:val="FFFFFF" w:themeColor="background1"/>
          <w:highlight w:val="red"/>
        </w:rPr>
        <w:t>Theme H. Datasets</w:t>
      </w:r>
    </w:p>
    <w:p w14:paraId="23620B6D" w14:textId="77777777" w:rsidR="00032DF0" w:rsidRPr="00F627A9" w:rsidRDefault="00000000">
      <w:pPr>
        <w:spacing w:before="120" w:after="20" w:line="276" w:lineRule="auto"/>
        <w:rPr>
          <w:color w:val="FFFFFF" w:themeColor="background1"/>
        </w:rPr>
      </w:pPr>
      <w:r w:rsidRPr="00F627A9">
        <w:rPr>
          <w:b/>
          <w:bCs/>
          <w:color w:val="FFFFFF" w:themeColor="background1"/>
          <w:highlight w:val="red"/>
        </w:rPr>
        <w:t xml:space="preserve">Microsoft Security Research. (2024). </w:t>
      </w:r>
      <w:r w:rsidRPr="00F627A9">
        <w:rPr>
          <w:color w:val="FFFFFF" w:themeColor="background1"/>
          <w:highlight w:val="red"/>
        </w:rPr>
        <w:t xml:space="preserve">AI driven guided response for security operations </w:t>
      </w:r>
      <w:proofErr w:type="spellStart"/>
      <w:r w:rsidRPr="00F627A9">
        <w:rPr>
          <w:color w:val="FFFFFF" w:themeColor="background1"/>
          <w:highlight w:val="red"/>
        </w:rPr>
        <w:t>centers</w:t>
      </w:r>
      <w:proofErr w:type="spellEnd"/>
      <w:r w:rsidRPr="00F627A9">
        <w:rPr>
          <w:color w:val="FFFFFF" w:themeColor="background1"/>
          <w:highlight w:val="red"/>
        </w:rPr>
        <w:t xml:space="preserve"> with Microsoft Copilot for Security (GUIDE dataset). </w:t>
      </w:r>
      <w:r w:rsidRPr="00F627A9">
        <w:rPr>
          <w:i/>
          <w:iCs/>
          <w:color w:val="FFFFFF" w:themeColor="background1"/>
          <w:highlight w:val="red"/>
        </w:rPr>
        <w:t>arXiv:2407.09017</w:t>
      </w:r>
      <w:r w:rsidRPr="00F627A9">
        <w:rPr>
          <w:color w:val="FFFFFF" w:themeColor="background1"/>
          <w:highlight w:val="red"/>
        </w:rPr>
        <w:t>. Preprint.</w:t>
      </w:r>
    </w:p>
    <w:p w14:paraId="035D1D95" w14:textId="77777777" w:rsidR="00032DF0" w:rsidRDefault="00000000">
      <w:pPr>
        <w:spacing w:after="120" w:line="276" w:lineRule="auto"/>
        <w:ind w:left="360"/>
      </w:pPr>
      <w:r>
        <w:rPr>
          <w:b/>
          <w:bCs/>
        </w:rPr>
        <w:t xml:space="preserve">Why: </w:t>
      </w:r>
      <w:r>
        <w:t>The paper behind the GUIDE dataset. Read it to understand the labels, features and scale of your likely dataset.</w:t>
      </w:r>
    </w:p>
    <w:p w14:paraId="26448D76" w14:textId="77777777" w:rsidR="00032DF0" w:rsidRPr="00F627A9" w:rsidRDefault="00000000">
      <w:pPr>
        <w:spacing w:before="120" w:after="20" w:line="276" w:lineRule="auto"/>
        <w:rPr>
          <w:color w:val="FFFFFF" w:themeColor="background1"/>
        </w:rPr>
      </w:pPr>
      <w:r w:rsidRPr="00F627A9">
        <w:rPr>
          <w:b/>
          <w:bCs/>
          <w:color w:val="FFFFFF" w:themeColor="background1"/>
          <w:highlight w:val="red"/>
        </w:rPr>
        <w:lastRenderedPageBreak/>
        <w:t xml:space="preserve">Landauer, M., </w:t>
      </w:r>
      <w:proofErr w:type="spellStart"/>
      <w:r w:rsidRPr="00F627A9">
        <w:rPr>
          <w:b/>
          <w:bCs/>
          <w:color w:val="FFFFFF" w:themeColor="background1"/>
          <w:highlight w:val="red"/>
        </w:rPr>
        <w:t>Skopik</w:t>
      </w:r>
      <w:proofErr w:type="spellEnd"/>
      <w:r w:rsidRPr="00F627A9">
        <w:rPr>
          <w:b/>
          <w:bCs/>
          <w:color w:val="FFFFFF" w:themeColor="background1"/>
          <w:highlight w:val="red"/>
        </w:rPr>
        <w:t xml:space="preserve">, F., and </w:t>
      </w:r>
      <w:proofErr w:type="spellStart"/>
      <w:r w:rsidRPr="00F627A9">
        <w:rPr>
          <w:b/>
          <w:bCs/>
          <w:color w:val="FFFFFF" w:themeColor="background1"/>
          <w:highlight w:val="red"/>
        </w:rPr>
        <w:t>Wurzenberger</w:t>
      </w:r>
      <w:proofErr w:type="spellEnd"/>
      <w:r w:rsidRPr="00F627A9">
        <w:rPr>
          <w:b/>
          <w:bCs/>
          <w:color w:val="FFFFFF" w:themeColor="background1"/>
          <w:highlight w:val="red"/>
        </w:rPr>
        <w:t xml:space="preserve">, M. (2024). </w:t>
      </w:r>
      <w:r w:rsidRPr="00F627A9">
        <w:rPr>
          <w:color w:val="FFFFFF" w:themeColor="background1"/>
          <w:highlight w:val="red"/>
        </w:rPr>
        <w:t xml:space="preserve">Introducing a new alert data set for </w:t>
      </w:r>
      <w:proofErr w:type="spellStart"/>
      <w:r w:rsidRPr="00F627A9">
        <w:rPr>
          <w:color w:val="FFFFFF" w:themeColor="background1"/>
          <w:highlight w:val="red"/>
        </w:rPr>
        <w:t>multi step</w:t>
      </w:r>
      <w:proofErr w:type="spellEnd"/>
      <w:r w:rsidRPr="00F627A9">
        <w:rPr>
          <w:color w:val="FFFFFF" w:themeColor="background1"/>
          <w:highlight w:val="red"/>
        </w:rPr>
        <w:t xml:space="preserve"> attack analysis. </w:t>
      </w:r>
      <w:r w:rsidRPr="00F627A9">
        <w:rPr>
          <w:i/>
          <w:iCs/>
          <w:color w:val="FFFFFF" w:themeColor="background1"/>
          <w:highlight w:val="red"/>
        </w:rPr>
        <w:t>Proceedings of the 17th Cyber Security Experimentation and Test Workshop (CSET)</w:t>
      </w:r>
      <w:r w:rsidRPr="00F627A9">
        <w:rPr>
          <w:color w:val="FFFFFF" w:themeColor="background1"/>
          <w:highlight w:val="red"/>
        </w:rPr>
        <w:t>.</w:t>
      </w:r>
    </w:p>
    <w:p w14:paraId="2EF3A16A" w14:textId="77777777" w:rsidR="00032DF0" w:rsidRDefault="00000000">
      <w:pPr>
        <w:spacing w:after="120" w:line="276" w:lineRule="auto"/>
        <w:ind w:left="360"/>
      </w:pPr>
      <w:r>
        <w:rPr>
          <w:b/>
          <w:bCs/>
        </w:rPr>
        <w:t xml:space="preserve">Why: </w:t>
      </w:r>
      <w:r>
        <w:t>The paper behind the AIT alert dataset, your alternative. Understand its structure and purpose.</w:t>
      </w:r>
    </w:p>
    <w:p w14:paraId="5384262A" w14:textId="77777777" w:rsidR="00032DF0" w:rsidRPr="00F627A9" w:rsidRDefault="00000000">
      <w:pPr>
        <w:spacing w:before="120" w:after="20" w:line="276" w:lineRule="auto"/>
        <w:rPr>
          <w:color w:val="FFFFFF" w:themeColor="background1"/>
        </w:rPr>
      </w:pPr>
      <w:proofErr w:type="spellStart"/>
      <w:r w:rsidRPr="00F627A9">
        <w:rPr>
          <w:b/>
          <w:bCs/>
          <w:color w:val="FFFFFF" w:themeColor="background1"/>
          <w:highlight w:val="red"/>
        </w:rPr>
        <w:t>Sharafaldin</w:t>
      </w:r>
      <w:proofErr w:type="spellEnd"/>
      <w:r w:rsidRPr="00F627A9">
        <w:rPr>
          <w:b/>
          <w:bCs/>
          <w:color w:val="FFFFFF" w:themeColor="background1"/>
          <w:highlight w:val="red"/>
        </w:rPr>
        <w:t xml:space="preserve">, I., Lashkari, A. H., and Ghorbani, A. A. (2018). </w:t>
      </w:r>
      <w:r w:rsidRPr="00F627A9">
        <w:rPr>
          <w:color w:val="FFFFFF" w:themeColor="background1"/>
          <w:highlight w:val="red"/>
        </w:rPr>
        <w:t xml:space="preserve">Toward generating a new intrusion detection dataset and intrusion traffic characterization. </w:t>
      </w:r>
      <w:r w:rsidRPr="00F627A9">
        <w:rPr>
          <w:i/>
          <w:iCs/>
          <w:color w:val="FFFFFF" w:themeColor="background1"/>
          <w:highlight w:val="red"/>
        </w:rPr>
        <w:t>Proceedings of the 4th ICISSP</w:t>
      </w:r>
      <w:r w:rsidRPr="00F627A9">
        <w:rPr>
          <w:color w:val="FFFFFF" w:themeColor="background1"/>
          <w:highlight w:val="red"/>
        </w:rPr>
        <w:t xml:space="preserve"> (pp. 108 to 116).</w:t>
      </w:r>
    </w:p>
    <w:p w14:paraId="0FB8FE1D" w14:textId="77777777" w:rsidR="00032DF0" w:rsidRDefault="00000000">
      <w:pPr>
        <w:spacing w:after="120" w:line="276" w:lineRule="auto"/>
        <w:ind w:left="360"/>
      </w:pPr>
      <w:r>
        <w:rPr>
          <w:b/>
          <w:bCs/>
        </w:rPr>
        <w:t xml:space="preserve">Why: </w:t>
      </w:r>
      <w:r>
        <w:t>The CIC-IDS-2017 dataset paper, the conventional benchmark and a useful comparator.</w:t>
      </w:r>
    </w:p>
    <w:p w14:paraId="46F964BE" w14:textId="77777777" w:rsidR="00032DF0" w:rsidRDefault="00000000">
      <w:pPr>
        <w:spacing w:before="120" w:after="20" w:line="276" w:lineRule="auto"/>
      </w:pPr>
      <w:r w:rsidRPr="00F627A9">
        <w:rPr>
          <w:b/>
          <w:bCs/>
          <w:highlight w:val="red"/>
        </w:rPr>
        <w:t xml:space="preserve">Engelen, G., Rimmer, V., and Joosen, W. (2021). </w:t>
      </w:r>
      <w:r w:rsidRPr="00F627A9">
        <w:rPr>
          <w:highlight w:val="red"/>
        </w:rPr>
        <w:t xml:space="preserve">Troubleshooting an intrusion detection dataset: The CICIDS2017 case study. </w:t>
      </w:r>
      <w:r w:rsidRPr="00F627A9">
        <w:rPr>
          <w:i/>
          <w:iCs/>
          <w:highlight w:val="red"/>
        </w:rPr>
        <w:t>2021 IEEE Security and Privacy Workshops (SPW)</w:t>
      </w:r>
      <w:r w:rsidRPr="00F627A9">
        <w:rPr>
          <w:highlight w:val="red"/>
        </w:rPr>
        <w:t xml:space="preserve"> (pp. 7 to 12).</w:t>
      </w:r>
    </w:p>
    <w:p w14:paraId="689AAE6E" w14:textId="77777777" w:rsidR="00032DF0" w:rsidRDefault="00000000">
      <w:pPr>
        <w:spacing w:after="120" w:line="276" w:lineRule="auto"/>
        <w:ind w:left="360"/>
      </w:pPr>
      <w:r>
        <w:rPr>
          <w:b/>
          <w:bCs/>
        </w:rPr>
        <w:t xml:space="preserve">Why: </w:t>
      </w:r>
      <w:r>
        <w:t>Documents and corrects flaws in CIC-IDS-2017. Cite to show critical awareness of dataset quality.</w:t>
      </w:r>
    </w:p>
    <w:p w14:paraId="112290E6" w14:textId="77777777" w:rsidR="00032DF0" w:rsidRDefault="00000000">
      <w:pPr>
        <w:spacing w:before="120" w:after="20" w:line="276" w:lineRule="auto"/>
      </w:pPr>
      <w:r w:rsidRPr="00F627A9">
        <w:rPr>
          <w:b/>
          <w:bCs/>
          <w:highlight w:val="red"/>
        </w:rPr>
        <w:t xml:space="preserve">Lanvin, M., Gimenez, P.-F., Han, Y., </w:t>
      </w:r>
      <w:proofErr w:type="spellStart"/>
      <w:r w:rsidRPr="00F627A9">
        <w:rPr>
          <w:b/>
          <w:bCs/>
          <w:highlight w:val="red"/>
        </w:rPr>
        <w:t>Majorczyk</w:t>
      </w:r>
      <w:proofErr w:type="spellEnd"/>
      <w:r w:rsidRPr="00F627A9">
        <w:rPr>
          <w:b/>
          <w:bCs/>
          <w:highlight w:val="red"/>
        </w:rPr>
        <w:t xml:space="preserve">, F., Mé, L., and </w:t>
      </w:r>
      <w:proofErr w:type="spellStart"/>
      <w:r w:rsidRPr="00F627A9">
        <w:rPr>
          <w:b/>
          <w:bCs/>
          <w:highlight w:val="red"/>
        </w:rPr>
        <w:t>Totel</w:t>
      </w:r>
      <w:proofErr w:type="spellEnd"/>
      <w:r w:rsidRPr="00F627A9">
        <w:rPr>
          <w:b/>
          <w:bCs/>
          <w:highlight w:val="red"/>
        </w:rPr>
        <w:t xml:space="preserve">, É. (2022). </w:t>
      </w:r>
      <w:r w:rsidRPr="00F627A9">
        <w:rPr>
          <w:highlight w:val="red"/>
        </w:rPr>
        <w:t xml:space="preserve">Errors in the CICIDS2017 dataset and the significant differences in detection performances it makes. </w:t>
      </w:r>
      <w:proofErr w:type="spellStart"/>
      <w:r w:rsidRPr="00F627A9">
        <w:rPr>
          <w:i/>
          <w:iCs/>
          <w:highlight w:val="red"/>
        </w:rPr>
        <w:t>CRiSIS</w:t>
      </w:r>
      <w:proofErr w:type="spellEnd"/>
      <w:r w:rsidRPr="00F627A9">
        <w:rPr>
          <w:i/>
          <w:iCs/>
          <w:highlight w:val="red"/>
        </w:rPr>
        <w:t xml:space="preserve"> 2022</w:t>
      </w:r>
      <w:r w:rsidRPr="00F627A9">
        <w:rPr>
          <w:highlight w:val="red"/>
        </w:rPr>
        <w:t>.</w:t>
      </w:r>
    </w:p>
    <w:p w14:paraId="761D8059" w14:textId="77777777" w:rsidR="00032DF0" w:rsidRDefault="00000000">
      <w:pPr>
        <w:spacing w:after="120" w:line="276" w:lineRule="auto"/>
        <w:ind w:left="360"/>
      </w:pPr>
      <w:r>
        <w:rPr>
          <w:b/>
          <w:bCs/>
        </w:rPr>
        <w:t xml:space="preserve">Why: </w:t>
      </w:r>
      <w:r>
        <w:t>Further documented errors and a corrected version. Reinforces dataset rigour.</w:t>
      </w:r>
    </w:p>
    <w:p w14:paraId="64D1CA65" w14:textId="77777777" w:rsidR="00032DF0" w:rsidRDefault="00000000">
      <w:pPr>
        <w:spacing w:before="120" w:after="20" w:line="276" w:lineRule="auto"/>
      </w:pPr>
      <w:r w:rsidRPr="00F627A9">
        <w:rPr>
          <w:b/>
          <w:bCs/>
          <w:highlight w:val="red"/>
        </w:rPr>
        <w:t xml:space="preserve">Moustafa, N., and Slay, J. (2015). </w:t>
      </w:r>
      <w:r w:rsidRPr="00F627A9">
        <w:rPr>
          <w:highlight w:val="red"/>
        </w:rPr>
        <w:t xml:space="preserve">UNSW-NB15: A comprehensive data set for network intrusion detection systems. </w:t>
      </w:r>
      <w:r w:rsidRPr="00F627A9">
        <w:rPr>
          <w:i/>
          <w:iCs/>
          <w:highlight w:val="red"/>
        </w:rPr>
        <w:t>Military Communications and Information Systems Conference (</w:t>
      </w:r>
      <w:proofErr w:type="spellStart"/>
      <w:r w:rsidRPr="00F627A9">
        <w:rPr>
          <w:i/>
          <w:iCs/>
          <w:highlight w:val="red"/>
        </w:rPr>
        <w:t>MilCIS</w:t>
      </w:r>
      <w:proofErr w:type="spellEnd"/>
      <w:r w:rsidRPr="00F627A9">
        <w:rPr>
          <w:i/>
          <w:iCs/>
          <w:highlight w:val="red"/>
        </w:rPr>
        <w:t>)</w:t>
      </w:r>
      <w:r w:rsidRPr="00F627A9">
        <w:rPr>
          <w:highlight w:val="red"/>
        </w:rPr>
        <w:t xml:space="preserve"> (pp. 1 to 6).</w:t>
      </w:r>
    </w:p>
    <w:p w14:paraId="5F4E6C77" w14:textId="77777777" w:rsidR="00032DF0" w:rsidRDefault="00000000">
      <w:pPr>
        <w:spacing w:after="120" w:line="276" w:lineRule="auto"/>
        <w:ind w:left="360"/>
      </w:pPr>
      <w:r>
        <w:rPr>
          <w:b/>
          <w:bCs/>
        </w:rPr>
        <w:t xml:space="preserve">Why: </w:t>
      </w:r>
      <w:r>
        <w:t>A well benchmarked alternative dataset, useful as an independent comparator.</w:t>
      </w:r>
    </w:p>
    <w:p w14:paraId="5EA40106" w14:textId="77777777" w:rsidR="00032DF0" w:rsidRDefault="00000000">
      <w:pPr>
        <w:spacing w:before="120" w:after="20" w:line="276" w:lineRule="auto"/>
      </w:pPr>
      <w:r w:rsidRPr="00F627A9">
        <w:rPr>
          <w:b/>
          <w:bCs/>
          <w:highlight w:val="red"/>
        </w:rPr>
        <w:t xml:space="preserve">Neto, E. C. P., et al. (2023). </w:t>
      </w:r>
      <w:r w:rsidRPr="00F627A9">
        <w:rPr>
          <w:highlight w:val="red"/>
        </w:rPr>
        <w:t xml:space="preserve">CICIoT2023: A real time dataset and benchmark for large scale attacks in IoT environment. </w:t>
      </w:r>
      <w:r w:rsidRPr="00F627A9">
        <w:rPr>
          <w:i/>
          <w:iCs/>
          <w:highlight w:val="red"/>
        </w:rPr>
        <w:t>Sensors, 23</w:t>
      </w:r>
      <w:r w:rsidRPr="00F627A9">
        <w:rPr>
          <w:highlight w:val="red"/>
        </w:rPr>
        <w:t>(13), Article 5941.</w:t>
      </w:r>
    </w:p>
    <w:p w14:paraId="54C81D51" w14:textId="77777777" w:rsidR="00032DF0" w:rsidRDefault="00000000">
      <w:pPr>
        <w:spacing w:after="120" w:line="276" w:lineRule="auto"/>
        <w:ind w:left="360"/>
      </w:pPr>
      <w:r>
        <w:rPr>
          <w:b/>
          <w:bCs/>
        </w:rPr>
        <w:t xml:space="preserve">Why: </w:t>
      </w:r>
      <w:r>
        <w:t>A recent large dataset, considered and set aside for being IoT specific.</w:t>
      </w:r>
    </w:p>
    <w:p w14:paraId="1C1999F9" w14:textId="77777777" w:rsidR="00032DF0" w:rsidRDefault="00000000">
      <w:pPr>
        <w:pStyle w:val="Heading2"/>
      </w:pPr>
      <w:r>
        <w:t>Theme I. Core methods and techniques</w:t>
      </w:r>
    </w:p>
    <w:p w14:paraId="1D34AE5D" w14:textId="77777777" w:rsidR="00032DF0" w:rsidRDefault="00000000">
      <w:pPr>
        <w:spacing w:before="120" w:after="20" w:line="276" w:lineRule="auto"/>
      </w:pPr>
      <w:proofErr w:type="spellStart"/>
      <w:r w:rsidRPr="00F627A9">
        <w:rPr>
          <w:b/>
          <w:bCs/>
          <w:highlight w:val="red"/>
        </w:rPr>
        <w:t>Breiman</w:t>
      </w:r>
      <w:proofErr w:type="spellEnd"/>
      <w:r w:rsidRPr="00F627A9">
        <w:rPr>
          <w:b/>
          <w:bCs/>
          <w:highlight w:val="red"/>
        </w:rPr>
        <w:t xml:space="preserve">, L. (2001). </w:t>
      </w:r>
      <w:r w:rsidRPr="00F627A9">
        <w:rPr>
          <w:highlight w:val="red"/>
        </w:rPr>
        <w:t xml:space="preserve">Random forests. </w:t>
      </w:r>
      <w:r w:rsidRPr="00F627A9">
        <w:rPr>
          <w:i/>
          <w:iCs/>
          <w:highlight w:val="red"/>
        </w:rPr>
        <w:t>Machine Learning, 45</w:t>
      </w:r>
      <w:r w:rsidRPr="00F627A9">
        <w:rPr>
          <w:highlight w:val="red"/>
        </w:rPr>
        <w:t>(1), 5 to 32.</w:t>
      </w:r>
    </w:p>
    <w:p w14:paraId="0911F583" w14:textId="77777777" w:rsidR="00032DF0" w:rsidRDefault="00000000">
      <w:pPr>
        <w:spacing w:after="120" w:line="276" w:lineRule="auto"/>
        <w:ind w:left="360"/>
      </w:pPr>
      <w:r>
        <w:rPr>
          <w:b/>
          <w:bCs/>
        </w:rPr>
        <w:t xml:space="preserve">Why: </w:t>
      </w:r>
      <w:r>
        <w:t>The Random Forest method, a transparent baseline classifier for your data.</w:t>
      </w:r>
    </w:p>
    <w:p w14:paraId="11046042" w14:textId="77777777" w:rsidR="00032DF0" w:rsidRDefault="00000000">
      <w:pPr>
        <w:spacing w:before="120" w:after="20" w:line="276" w:lineRule="auto"/>
      </w:pPr>
      <w:r w:rsidRPr="00F627A9">
        <w:rPr>
          <w:b/>
          <w:bCs/>
          <w:highlight w:val="red"/>
        </w:rPr>
        <w:t xml:space="preserve">Chen, T., and </w:t>
      </w:r>
      <w:proofErr w:type="spellStart"/>
      <w:r w:rsidRPr="00F627A9">
        <w:rPr>
          <w:b/>
          <w:bCs/>
          <w:highlight w:val="red"/>
        </w:rPr>
        <w:t>Guestrin</w:t>
      </w:r>
      <w:proofErr w:type="spellEnd"/>
      <w:r w:rsidRPr="00F627A9">
        <w:rPr>
          <w:b/>
          <w:bCs/>
          <w:highlight w:val="red"/>
        </w:rPr>
        <w:t xml:space="preserve">, C. (2016). </w:t>
      </w:r>
      <w:proofErr w:type="spellStart"/>
      <w:r w:rsidRPr="00F627A9">
        <w:rPr>
          <w:highlight w:val="red"/>
        </w:rPr>
        <w:t>XGBoost</w:t>
      </w:r>
      <w:proofErr w:type="spellEnd"/>
      <w:r w:rsidRPr="00F627A9">
        <w:rPr>
          <w:highlight w:val="red"/>
        </w:rPr>
        <w:t xml:space="preserve">: A scalable tree boosting system. </w:t>
      </w:r>
      <w:r w:rsidRPr="00F627A9">
        <w:rPr>
          <w:i/>
          <w:iCs/>
          <w:highlight w:val="red"/>
        </w:rPr>
        <w:t>Proceedings of the 22nd ACM SIGKDD</w:t>
      </w:r>
      <w:r w:rsidRPr="00F627A9">
        <w:rPr>
          <w:highlight w:val="red"/>
        </w:rPr>
        <w:t xml:space="preserve"> (pp. 785 to 794).</w:t>
      </w:r>
    </w:p>
    <w:p w14:paraId="6FED8A42" w14:textId="77777777" w:rsidR="00032DF0" w:rsidRDefault="00000000">
      <w:pPr>
        <w:spacing w:after="120" w:line="276" w:lineRule="auto"/>
        <w:ind w:left="360"/>
      </w:pPr>
      <w:r>
        <w:rPr>
          <w:b/>
          <w:bCs/>
        </w:rPr>
        <w:t xml:space="preserve">Why: </w:t>
      </w:r>
      <w:r>
        <w:t>Gradient boosting, the method that tends to perform best on tabular security data.</w:t>
      </w:r>
    </w:p>
    <w:p w14:paraId="06DDEE5B" w14:textId="77777777" w:rsidR="00032DF0" w:rsidRDefault="00000000">
      <w:pPr>
        <w:spacing w:before="120" w:after="20" w:line="276" w:lineRule="auto"/>
      </w:pPr>
      <w:r w:rsidRPr="00F627A9">
        <w:rPr>
          <w:b/>
          <w:bCs/>
          <w:highlight w:val="red"/>
        </w:rPr>
        <w:t xml:space="preserve">Chawla, N. V., Bowyer, K. W., Hall, L. O., and </w:t>
      </w:r>
      <w:proofErr w:type="spellStart"/>
      <w:r w:rsidRPr="00F627A9">
        <w:rPr>
          <w:b/>
          <w:bCs/>
          <w:highlight w:val="red"/>
        </w:rPr>
        <w:t>Kegelmeyer</w:t>
      </w:r>
      <w:proofErr w:type="spellEnd"/>
      <w:r w:rsidRPr="00F627A9">
        <w:rPr>
          <w:b/>
          <w:bCs/>
          <w:highlight w:val="red"/>
        </w:rPr>
        <w:t xml:space="preserve">, W. P. (2002). </w:t>
      </w:r>
      <w:r w:rsidRPr="00F627A9">
        <w:rPr>
          <w:highlight w:val="red"/>
        </w:rPr>
        <w:t xml:space="preserve">SMOTE: Synthetic minority over sampling technique. </w:t>
      </w:r>
      <w:r w:rsidRPr="00F627A9">
        <w:rPr>
          <w:i/>
          <w:iCs/>
          <w:highlight w:val="red"/>
        </w:rPr>
        <w:t>Journal of Artificial Intelligence Research, 16</w:t>
      </w:r>
      <w:r w:rsidRPr="00F627A9">
        <w:rPr>
          <w:highlight w:val="red"/>
        </w:rPr>
        <w:t>, 321 to 357.</w:t>
      </w:r>
    </w:p>
    <w:p w14:paraId="0B0DCD96" w14:textId="77777777" w:rsidR="00032DF0" w:rsidRDefault="00000000">
      <w:pPr>
        <w:spacing w:after="120" w:line="276" w:lineRule="auto"/>
        <w:ind w:left="360"/>
      </w:pPr>
      <w:r>
        <w:rPr>
          <w:b/>
          <w:bCs/>
        </w:rPr>
        <w:t xml:space="preserve">Why: </w:t>
      </w:r>
      <w:r>
        <w:t>The standard method for handling class imbalance, which your dataset has. Apply to training data only.</w:t>
      </w:r>
    </w:p>
    <w:p w14:paraId="2B94B3A2" w14:textId="77777777" w:rsidR="00032DF0" w:rsidRDefault="00000000">
      <w:pPr>
        <w:pStyle w:val="Heading2"/>
      </w:pPr>
      <w:r>
        <w:lastRenderedPageBreak/>
        <w:t>How to widen further</w:t>
      </w:r>
    </w:p>
    <w:p w14:paraId="02BC13EA" w14:textId="77777777" w:rsidR="00032DF0" w:rsidRDefault="00000000">
      <w:pPr>
        <w:spacing w:after="130" w:line="276" w:lineRule="auto"/>
      </w:pPr>
      <w:r>
        <w:t xml:space="preserve">This list is a strong core, not a ceiling. As you write, follow the reference lists of the surveys above, especially Tariq et al. (2025), </w:t>
      </w:r>
      <w:proofErr w:type="spellStart"/>
      <w:r>
        <w:t>Jalalvand</w:t>
      </w:r>
      <w:proofErr w:type="spellEnd"/>
      <w:r>
        <w:t xml:space="preserve"> et al. (2024), Tounsi and Rais (2018) and Arp et al. (2022), to reach the primary studies they cite. Add every new source to your reading index in the </w:t>
      </w:r>
      <w:proofErr w:type="gramStart"/>
      <w:r>
        <w:t>logbook, and</w:t>
      </w:r>
      <w:proofErr w:type="gramEnd"/>
      <w:r>
        <w:t xml:space="preserve"> keep only those that genuinely inform your argument.</w:t>
      </w:r>
    </w:p>
    <w:sectPr w:rsidR="00032DF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B95438" w14:textId="77777777" w:rsidR="00E05402" w:rsidRDefault="00E05402">
      <w:r>
        <w:separator/>
      </w:r>
    </w:p>
  </w:endnote>
  <w:endnote w:type="continuationSeparator" w:id="0">
    <w:p w14:paraId="6B673AB2" w14:textId="77777777" w:rsidR="00E05402" w:rsidRDefault="00E0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84C72" w14:textId="77777777" w:rsidR="00032DF0" w:rsidRDefault="00000000">
    <w:pPr>
      <w:jc w:val="center"/>
    </w:pPr>
    <w:r>
      <w:rPr>
        <w:color w:val="888888"/>
        <w:sz w:val="18"/>
        <w:szCs w:val="18"/>
      </w:rPr>
      <w:t xml:space="preserve">Deep Reading List, Haris Abuzaid,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4782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F50936" w14:textId="77777777" w:rsidR="00E05402" w:rsidRDefault="00E05402">
      <w:r>
        <w:separator/>
      </w:r>
    </w:p>
  </w:footnote>
  <w:footnote w:type="continuationSeparator" w:id="0">
    <w:p w14:paraId="520260C9" w14:textId="77777777" w:rsidR="00E05402" w:rsidRDefault="00E05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202B2A"/>
    <w:multiLevelType w:val="hybridMultilevel"/>
    <w:tmpl w:val="671AB5B6"/>
    <w:lvl w:ilvl="0" w:tplc="B784EE44">
      <w:start w:val="1"/>
      <w:numFmt w:val="bullet"/>
      <w:lvlText w:val="•"/>
      <w:lvlJc w:val="left"/>
      <w:pPr>
        <w:ind w:left="640" w:hanging="320"/>
      </w:pPr>
    </w:lvl>
    <w:lvl w:ilvl="1" w:tplc="45F05C36">
      <w:numFmt w:val="decimal"/>
      <w:lvlText w:val=""/>
      <w:lvlJc w:val="left"/>
    </w:lvl>
    <w:lvl w:ilvl="2" w:tplc="0DC8F402">
      <w:numFmt w:val="decimal"/>
      <w:lvlText w:val=""/>
      <w:lvlJc w:val="left"/>
    </w:lvl>
    <w:lvl w:ilvl="3" w:tplc="86EC8250">
      <w:numFmt w:val="decimal"/>
      <w:lvlText w:val=""/>
      <w:lvlJc w:val="left"/>
    </w:lvl>
    <w:lvl w:ilvl="4" w:tplc="AA26FE68">
      <w:numFmt w:val="decimal"/>
      <w:lvlText w:val=""/>
      <w:lvlJc w:val="left"/>
    </w:lvl>
    <w:lvl w:ilvl="5" w:tplc="95A2139C">
      <w:numFmt w:val="decimal"/>
      <w:lvlText w:val=""/>
      <w:lvlJc w:val="left"/>
    </w:lvl>
    <w:lvl w:ilvl="6" w:tplc="B01A5796">
      <w:numFmt w:val="decimal"/>
      <w:lvlText w:val=""/>
      <w:lvlJc w:val="left"/>
    </w:lvl>
    <w:lvl w:ilvl="7" w:tplc="7EA4E438">
      <w:numFmt w:val="decimal"/>
      <w:lvlText w:val=""/>
      <w:lvlJc w:val="left"/>
    </w:lvl>
    <w:lvl w:ilvl="8" w:tplc="DC58D048">
      <w:numFmt w:val="decimal"/>
      <w:lvlText w:val=""/>
      <w:lvlJc w:val="left"/>
    </w:lvl>
  </w:abstractNum>
  <w:abstractNum w:abstractNumId="1" w15:restartNumberingAfterBreak="0">
    <w:nsid w:val="226828C4"/>
    <w:multiLevelType w:val="hybridMultilevel"/>
    <w:tmpl w:val="32AE9B5C"/>
    <w:lvl w:ilvl="0" w:tplc="97C04AF6">
      <w:start w:val="1"/>
      <w:numFmt w:val="decimal"/>
      <w:lvlText w:val="%1."/>
      <w:lvlJc w:val="left"/>
      <w:pPr>
        <w:ind w:left="640" w:hanging="320"/>
      </w:pPr>
    </w:lvl>
    <w:lvl w:ilvl="1" w:tplc="385813B0">
      <w:numFmt w:val="decimal"/>
      <w:lvlText w:val=""/>
      <w:lvlJc w:val="left"/>
    </w:lvl>
    <w:lvl w:ilvl="2" w:tplc="A69C311A">
      <w:numFmt w:val="decimal"/>
      <w:lvlText w:val=""/>
      <w:lvlJc w:val="left"/>
    </w:lvl>
    <w:lvl w:ilvl="3" w:tplc="353CCE26">
      <w:numFmt w:val="decimal"/>
      <w:lvlText w:val=""/>
      <w:lvlJc w:val="left"/>
    </w:lvl>
    <w:lvl w:ilvl="4" w:tplc="1310CA00">
      <w:numFmt w:val="decimal"/>
      <w:lvlText w:val=""/>
      <w:lvlJc w:val="left"/>
    </w:lvl>
    <w:lvl w:ilvl="5" w:tplc="FB0A48E8">
      <w:numFmt w:val="decimal"/>
      <w:lvlText w:val=""/>
      <w:lvlJc w:val="left"/>
    </w:lvl>
    <w:lvl w:ilvl="6" w:tplc="5A5C0920">
      <w:numFmt w:val="decimal"/>
      <w:lvlText w:val=""/>
      <w:lvlJc w:val="left"/>
    </w:lvl>
    <w:lvl w:ilvl="7" w:tplc="8AAC74CC">
      <w:numFmt w:val="decimal"/>
      <w:lvlText w:val=""/>
      <w:lvlJc w:val="left"/>
    </w:lvl>
    <w:lvl w:ilvl="8" w:tplc="5AD89E14">
      <w:numFmt w:val="decimal"/>
      <w:lvlText w:val=""/>
      <w:lvlJc w:val="left"/>
    </w:lvl>
  </w:abstractNum>
  <w:abstractNum w:abstractNumId="2" w15:restartNumberingAfterBreak="0">
    <w:nsid w:val="34723B50"/>
    <w:multiLevelType w:val="hybridMultilevel"/>
    <w:tmpl w:val="4A4CBDEA"/>
    <w:lvl w:ilvl="0" w:tplc="722ECFCC">
      <w:start w:val="1"/>
      <w:numFmt w:val="bullet"/>
      <w:lvlText w:val="●"/>
      <w:lvlJc w:val="left"/>
      <w:pPr>
        <w:ind w:left="720" w:hanging="360"/>
      </w:pPr>
    </w:lvl>
    <w:lvl w:ilvl="1" w:tplc="613CD7AA">
      <w:start w:val="1"/>
      <w:numFmt w:val="bullet"/>
      <w:lvlText w:val="○"/>
      <w:lvlJc w:val="left"/>
      <w:pPr>
        <w:ind w:left="1440" w:hanging="360"/>
      </w:pPr>
    </w:lvl>
    <w:lvl w:ilvl="2" w:tplc="53460E72">
      <w:start w:val="1"/>
      <w:numFmt w:val="bullet"/>
      <w:lvlText w:val="■"/>
      <w:lvlJc w:val="left"/>
      <w:pPr>
        <w:ind w:left="2160" w:hanging="360"/>
      </w:pPr>
    </w:lvl>
    <w:lvl w:ilvl="3" w:tplc="A208B024">
      <w:start w:val="1"/>
      <w:numFmt w:val="bullet"/>
      <w:lvlText w:val="●"/>
      <w:lvlJc w:val="left"/>
      <w:pPr>
        <w:ind w:left="2880" w:hanging="360"/>
      </w:pPr>
    </w:lvl>
    <w:lvl w:ilvl="4" w:tplc="D8EC8D20">
      <w:start w:val="1"/>
      <w:numFmt w:val="bullet"/>
      <w:lvlText w:val="○"/>
      <w:lvlJc w:val="left"/>
      <w:pPr>
        <w:ind w:left="3600" w:hanging="360"/>
      </w:pPr>
    </w:lvl>
    <w:lvl w:ilvl="5" w:tplc="96C8FCFA">
      <w:start w:val="1"/>
      <w:numFmt w:val="bullet"/>
      <w:lvlText w:val="■"/>
      <w:lvlJc w:val="left"/>
      <w:pPr>
        <w:ind w:left="4320" w:hanging="360"/>
      </w:pPr>
    </w:lvl>
    <w:lvl w:ilvl="6" w:tplc="CB18D524">
      <w:start w:val="1"/>
      <w:numFmt w:val="bullet"/>
      <w:lvlText w:val="●"/>
      <w:lvlJc w:val="left"/>
      <w:pPr>
        <w:ind w:left="5040" w:hanging="360"/>
      </w:pPr>
    </w:lvl>
    <w:lvl w:ilvl="7" w:tplc="402C6BD6">
      <w:start w:val="1"/>
      <w:numFmt w:val="bullet"/>
      <w:lvlText w:val="●"/>
      <w:lvlJc w:val="left"/>
      <w:pPr>
        <w:ind w:left="5760" w:hanging="360"/>
      </w:pPr>
    </w:lvl>
    <w:lvl w:ilvl="8" w:tplc="5064A120">
      <w:start w:val="1"/>
      <w:numFmt w:val="bullet"/>
      <w:lvlText w:val="●"/>
      <w:lvlJc w:val="left"/>
      <w:pPr>
        <w:ind w:left="6480" w:hanging="360"/>
      </w:pPr>
    </w:lvl>
  </w:abstractNum>
  <w:abstractNum w:abstractNumId="3" w15:restartNumberingAfterBreak="0">
    <w:nsid w:val="51061168"/>
    <w:multiLevelType w:val="hybridMultilevel"/>
    <w:tmpl w:val="05C23EA6"/>
    <w:lvl w:ilvl="0" w:tplc="D1485C8A">
      <w:start w:val="1"/>
      <w:numFmt w:val="bullet"/>
      <w:lvlText w:val="☐"/>
      <w:lvlJc w:val="left"/>
      <w:pPr>
        <w:ind w:left="640" w:hanging="320"/>
      </w:pPr>
    </w:lvl>
    <w:lvl w:ilvl="1" w:tplc="831AE3BC">
      <w:numFmt w:val="decimal"/>
      <w:lvlText w:val=""/>
      <w:lvlJc w:val="left"/>
    </w:lvl>
    <w:lvl w:ilvl="2" w:tplc="46C8B2AC">
      <w:numFmt w:val="decimal"/>
      <w:lvlText w:val=""/>
      <w:lvlJc w:val="left"/>
    </w:lvl>
    <w:lvl w:ilvl="3" w:tplc="F9C6A978">
      <w:numFmt w:val="decimal"/>
      <w:lvlText w:val=""/>
      <w:lvlJc w:val="left"/>
    </w:lvl>
    <w:lvl w:ilvl="4" w:tplc="CF18596A">
      <w:numFmt w:val="decimal"/>
      <w:lvlText w:val=""/>
      <w:lvlJc w:val="left"/>
    </w:lvl>
    <w:lvl w:ilvl="5" w:tplc="A1F00670">
      <w:numFmt w:val="decimal"/>
      <w:lvlText w:val=""/>
      <w:lvlJc w:val="left"/>
    </w:lvl>
    <w:lvl w:ilvl="6" w:tplc="58C4D11A">
      <w:numFmt w:val="decimal"/>
      <w:lvlText w:val=""/>
      <w:lvlJc w:val="left"/>
    </w:lvl>
    <w:lvl w:ilvl="7" w:tplc="5232C9B8">
      <w:numFmt w:val="decimal"/>
      <w:lvlText w:val=""/>
      <w:lvlJc w:val="left"/>
    </w:lvl>
    <w:lvl w:ilvl="8" w:tplc="0DD28EC2">
      <w:numFmt w:val="decimal"/>
      <w:lvlText w:val=""/>
      <w:lvlJc w:val="left"/>
    </w:lvl>
  </w:abstractNum>
  <w:abstractNum w:abstractNumId="4" w15:restartNumberingAfterBreak="0">
    <w:nsid w:val="61E6719D"/>
    <w:multiLevelType w:val="hybridMultilevel"/>
    <w:tmpl w:val="AB8CCB3C"/>
    <w:lvl w:ilvl="0" w:tplc="62AE12BC">
      <w:start w:val="1"/>
      <w:numFmt w:val="decimal"/>
      <w:lvlText w:val="%1."/>
      <w:lvlJc w:val="left"/>
      <w:pPr>
        <w:ind w:left="640" w:hanging="320"/>
      </w:pPr>
    </w:lvl>
    <w:lvl w:ilvl="1" w:tplc="1CBCB384">
      <w:numFmt w:val="decimal"/>
      <w:lvlText w:val=""/>
      <w:lvlJc w:val="left"/>
    </w:lvl>
    <w:lvl w:ilvl="2" w:tplc="71FADD1E">
      <w:numFmt w:val="decimal"/>
      <w:lvlText w:val=""/>
      <w:lvlJc w:val="left"/>
    </w:lvl>
    <w:lvl w:ilvl="3" w:tplc="53DE0730">
      <w:numFmt w:val="decimal"/>
      <w:lvlText w:val=""/>
      <w:lvlJc w:val="left"/>
    </w:lvl>
    <w:lvl w:ilvl="4" w:tplc="2F40273A">
      <w:numFmt w:val="decimal"/>
      <w:lvlText w:val=""/>
      <w:lvlJc w:val="left"/>
    </w:lvl>
    <w:lvl w:ilvl="5" w:tplc="59D0DEAE">
      <w:numFmt w:val="decimal"/>
      <w:lvlText w:val=""/>
      <w:lvlJc w:val="left"/>
    </w:lvl>
    <w:lvl w:ilvl="6" w:tplc="728A7D3E">
      <w:numFmt w:val="decimal"/>
      <w:lvlText w:val=""/>
      <w:lvlJc w:val="left"/>
    </w:lvl>
    <w:lvl w:ilvl="7" w:tplc="40DA4E50">
      <w:numFmt w:val="decimal"/>
      <w:lvlText w:val=""/>
      <w:lvlJc w:val="left"/>
    </w:lvl>
    <w:lvl w:ilvl="8" w:tplc="C1BCD804">
      <w:numFmt w:val="decimal"/>
      <w:lvlText w:val=""/>
      <w:lvlJc w:val="left"/>
    </w:lvl>
  </w:abstractNum>
  <w:num w:numId="1" w16cid:durableId="186458704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DF0"/>
    <w:rsid w:val="00032DF0"/>
    <w:rsid w:val="000C1D6E"/>
    <w:rsid w:val="00457033"/>
    <w:rsid w:val="00515A66"/>
    <w:rsid w:val="006B6A28"/>
    <w:rsid w:val="00A47825"/>
    <w:rsid w:val="00D31F65"/>
    <w:rsid w:val="00DF4A01"/>
    <w:rsid w:val="00E05402"/>
    <w:rsid w:val="00F627A9"/>
    <w:rsid w:val="00FC40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4FC31D"/>
  <w15:docId w15:val="{7557F932-6E65-2848-AE77-D97C723B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4E79"/>
      <w:sz w:val="28"/>
      <w:szCs w:val="28"/>
    </w:rPr>
  </w:style>
  <w:style w:type="paragraph" w:styleId="Heading2">
    <w:name w:val="heading 2"/>
    <w:uiPriority w:val="9"/>
    <w:unhideWhenUsed/>
    <w:qFormat/>
    <w:pPr>
      <w:spacing w:before="180" w:after="8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Harris Shah</cp:lastModifiedBy>
  <cp:revision>2</cp:revision>
  <dcterms:created xsi:type="dcterms:W3CDTF">2026-07-12T12:30:00Z</dcterms:created>
  <dcterms:modified xsi:type="dcterms:W3CDTF">2026-07-14T19:21:00Z</dcterms:modified>
</cp:coreProperties>
</file>