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5B3E96"/>
          <w:sz w:val="56"/>
          <w:szCs w:val="56"/>
        </w:rPr>
        <w:t xml:space="preserve">ÉTUDE DE MARCHÉ</w:t>
      </w:r>
    </w:p>
    <w:p>
      <w:pPr>
        <w:spacing w:after="80"/>
        <w:jc w:val="center"/>
      </w:pPr>
      <w:r>
        <w:rPr>
          <w:color w:val="1A1A1A"/>
          <w:sz w:val="36"/>
          <w:szCs w:val="36"/>
        </w:rPr>
        <w:t xml:space="preserve">Consommation cinématographique</w:t>
      </w:r>
    </w:p>
    <w:p>
      <w:pPr>
        <w:spacing w:after="800"/>
        <w:jc w:val="center"/>
      </w:pPr>
      <w:r>
        <w:rPr>
          <w:color w:val="1A1A1A"/>
          <w:sz w:val="36"/>
          <w:szCs w:val="36"/>
        </w:rPr>
        <w:t xml:space="preserve">dans le département de la Creuse (23)</w:t>
      </w:r>
    </w:p>
    <w:p>
      <w:pPr>
        <w:spacing w:after="160"/>
        <w:jc w:val="center"/>
      </w:pPr>
      <w:r>
        <w:rPr>
          <w:i/>
          <w:iCs/>
          <w:color w:val="666666"/>
          <w:sz w:val="24"/>
          <w:szCs w:val="24"/>
        </w:rPr>
        <w:t xml:space="preserve">Phase 1 — Analyse du marché local</w:t>
      </w:r>
    </w:p>
    <w:p>
      <w:pPr>
        <w:spacing w:after="1600"/>
        <w:jc w:val="center"/>
      </w:pPr>
      <w:r>
        <w:rPr>
          <w:color w:val="666666"/>
          <w:sz w:val="22"/>
          <w:szCs w:val="22"/>
        </w:rPr>
        <w:t xml:space="preserve">Projet : Système de recommandation pour cinéma indépendant</w:t>
      </w:r>
    </w:p>
    <w:p>
      <w:pPr>
        <w:spacing w:after="80"/>
        <w:jc w:val="center"/>
      </w:pPr>
      <w:r>
        <w:rPr>
          <w:color w:val="1A1A1A"/>
          <w:sz w:val="22"/>
          <w:szCs w:val="22"/>
        </w:rPr>
        <w:t xml:space="preserve">Harry — Formation Data Analyst (RNCP 37837)</w:t>
      </w:r>
    </w:p>
    <w:p>
      <w:pPr>
        <w:jc w:val="center"/>
      </w:pPr>
      <w:r>
        <w:rPr>
          <w:color w:val="666666"/>
          <w:sz w:val="22"/>
          <w:szCs w:val="22"/>
        </w:rPr>
        <w:t xml:space="preserve">Avril 2026</w:t>
      </w:r>
    </w:p>
    <w:p>
      <w:r>
        <w:br w:type="page"/>
      </w:r>
    </w:p>
    <w:p>
      <w:pPr>
        <w:pStyle w:val="Heading1"/>
        <w:spacing w:after="200" w:before="400"/>
      </w:pPr>
      <w:r>
        <w:rPr>
          <w:b/>
          <w:bCs/>
          <w:color w:val="5B3E96"/>
          <w:sz w:val="36"/>
          <w:szCs w:val="36"/>
        </w:rPr>
        <w:t xml:space="preserve">Sommaire</w:t>
      </w:r>
    </w:p>
    <w:p>
      <w:pPr>
        <w:spacing w:after="140" w:line="320"/>
        <w:jc w:val="both"/>
      </w:pPr>
      <w:r>
        <w:rPr>
          <w:sz w:val="22"/>
          <w:szCs w:val="22"/>
        </w:rPr>
        <w:t xml:space="preserve">1. Contexte et enjeux du projet</w:t>
      </w:r>
    </w:p>
    <w:p>
      <w:pPr>
        <w:spacing w:after="140" w:line="320"/>
        <w:jc w:val="both"/>
      </w:pPr>
      <w:r>
        <w:rPr>
          <w:sz w:val="22"/>
          <w:szCs w:val="22"/>
        </w:rPr>
        <w:t xml:space="preserve">2. Profil démographique et socio-économique de la Creuse</w:t>
      </w:r>
    </w:p>
    <w:p>
      <w:pPr>
        <w:spacing w:after="140" w:line="320"/>
        <w:jc w:val="both"/>
      </w:pPr>
      <w:r>
        <w:rPr>
          <w:sz w:val="22"/>
          <w:szCs w:val="22"/>
        </w:rPr>
        <w:t xml:space="preserve">3. État du marché cinématographique français en 2024</w:t>
      </w:r>
    </w:p>
    <w:p>
      <w:pPr>
        <w:spacing w:after="140" w:line="320"/>
        <w:jc w:val="both"/>
      </w:pPr>
      <w:r>
        <w:rPr>
          <w:sz w:val="22"/>
          <w:szCs w:val="22"/>
        </w:rPr>
        <w:t xml:space="preserve">4. L'offre cinéma locale : le parc creusois</w:t>
      </w:r>
    </w:p>
    <w:p>
      <w:pPr>
        <w:spacing w:after="140" w:line="320"/>
        <w:jc w:val="both"/>
      </w:pPr>
      <w:r>
        <w:rPr>
          <w:sz w:val="22"/>
          <w:szCs w:val="22"/>
        </w:rPr>
        <w:t xml:space="preserve">5. Profil-type du spectateur creusois</w:t>
      </w:r>
    </w:p>
    <w:p>
      <w:pPr>
        <w:spacing w:after="140" w:line="320"/>
        <w:jc w:val="both"/>
      </w:pPr>
      <w:r>
        <w:rPr>
          <w:sz w:val="22"/>
          <w:szCs w:val="22"/>
        </w:rPr>
        <w:t xml:space="preserve">6. Préférences cinématographiques et tendances de consommation</w:t>
      </w:r>
    </w:p>
    <w:p>
      <w:pPr>
        <w:spacing w:after="140" w:line="320"/>
        <w:jc w:val="both"/>
      </w:pPr>
      <w:r>
        <w:rPr>
          <w:sz w:val="22"/>
          <w:szCs w:val="22"/>
        </w:rPr>
        <w:t xml:space="preserve">7. Synthèse SWOT et opportunités stratégiques</w:t>
      </w:r>
    </w:p>
    <w:p>
      <w:pPr>
        <w:spacing w:after="140" w:line="320"/>
        <w:jc w:val="both"/>
      </w:pPr>
      <w:r>
        <w:rPr>
          <w:sz w:val="22"/>
          <w:szCs w:val="22"/>
        </w:rPr>
        <w:t xml:space="preserve">8. Recommandations pour l'orientation du projet data</w:t>
      </w:r>
    </w:p>
    <w:p>
      <w:pPr>
        <w:spacing w:after="140" w:line="320"/>
        <w:jc w:val="both"/>
      </w:pPr>
      <w:r>
        <w:rPr>
          <w:sz w:val="22"/>
          <w:szCs w:val="22"/>
        </w:rPr>
        <w:t xml:space="preserve">Sources et références</w:t>
      </w:r>
    </w:p>
    <w:p>
      <w:r>
        <w:br w:type="page"/>
      </w:r>
    </w:p>
    <w:p>
      <w:pPr>
        <w:pStyle w:val="Heading1"/>
        <w:spacing w:after="200" w:before="400"/>
      </w:pPr>
      <w:r>
        <w:rPr>
          <w:b/>
          <w:bCs/>
          <w:color w:val="5B3E96"/>
          <w:sz w:val="36"/>
          <w:szCs w:val="36"/>
        </w:rPr>
        <w:t xml:space="preserve">1. Contexte et enjeux du projet</w:t>
      </w:r>
    </w:p>
    <w:p>
      <w:pPr>
        <w:pStyle w:val="Heading2"/>
        <w:spacing w:after="160" w:before="320"/>
      </w:pPr>
      <w:r>
        <w:rPr>
          <w:b/>
          <w:bCs/>
          <w:color w:val="1A1A1A"/>
          <w:sz w:val="28"/>
          <w:szCs w:val="28"/>
        </w:rPr>
        <w:t xml:space="preserve">1.1 Présentation du projet</w:t>
      </w:r>
    </w:p>
    <w:p>
      <w:pPr>
        <w:spacing w:after="140" w:line="320"/>
        <w:jc w:val="both"/>
      </w:pPr>
      <w:r>
        <w:rPr>
          <w:sz w:val="22"/>
          <w:szCs w:val="22"/>
        </w:rPr>
        <w:t xml:space="preserve">Un cinéma indépendant situé dans le département de la Creuse (23) souhaite engager un virage numérique pour fidéliser son public local et en attirer de nouveaux. La direction a fait appel à un data analyst freelance afin de concevoir un système de recommandation de films personnalisé, complété par un dashboard de pilotage des indicateurs clés de performance (KPI).</w:t>
      </w:r>
    </w:p>
    <w:p>
      <w:pPr>
        <w:spacing w:after="140" w:line="320"/>
        <w:jc w:val="both"/>
      </w:pPr>
      <w:r>
        <w:rPr>
          <w:sz w:val="22"/>
          <w:szCs w:val="22"/>
        </w:rPr>
        <w:t xml:space="preserve">Le livrable final comprend trois éléments : une étude de marché documentée du contexte local (le présent document), un système de recommandation basé sur le machine learning, et un tableau de bord de visualisation des KPI.</w:t>
      </w:r>
    </w:p>
    <w:p>
      <w:pPr>
        <w:pStyle w:val="Heading2"/>
        <w:spacing w:after="160" w:before="320"/>
      </w:pPr>
      <w:r>
        <w:rPr>
          <w:b/>
          <w:bCs/>
          <w:color w:val="1A1A1A"/>
          <w:sz w:val="28"/>
          <w:szCs w:val="28"/>
        </w:rPr>
        <w:t xml:space="preserve">1.2 Objectifs de l'étude de marché</w:t>
      </w:r>
    </w:p>
    <w:p>
      <w:pPr>
        <w:spacing w:after="140" w:line="320"/>
        <w:jc w:val="both"/>
      </w:pPr>
      <w:r>
        <w:rPr>
          <w:sz w:val="22"/>
          <w:szCs w:val="22"/>
        </w:rPr>
        <w:t xml:space="preserve">Cette première phase poursuit trois objectifs distincts mais complémentaires :</w:t>
      </w:r>
    </w:p>
    <w:p>
      <w:pPr>
        <w:pStyle w:val="ListParagraph"/>
        <w:numPr>
          <w:ilvl w:val="0"/>
          <w:numId w:val="2"/>
        </w:numPr>
        <w:spacing w:after="80" w:line="300"/>
      </w:pPr>
      <w:r>
        <w:rPr>
          <w:sz w:val="22"/>
          <w:szCs w:val="22"/>
        </w:rPr>
        <w:t xml:space="preserve">Caractériser précisément la zone de chalandise du cinéma : combien d'habitants, quel profil démographique, quel pouvoir d'achat ?</w:t>
      </w:r>
    </w:p>
    <w:p>
      <w:pPr>
        <w:pStyle w:val="ListParagraph"/>
        <w:numPr>
          <w:ilvl w:val="0"/>
          <w:numId w:val="2"/>
        </w:numPr>
        <w:spacing w:after="80" w:line="300"/>
      </w:pPr>
      <w:r>
        <w:rPr>
          <w:sz w:val="22"/>
          <w:szCs w:val="22"/>
        </w:rPr>
        <w:t xml:space="preserve">Cartographier l'offre cinématographique existante en Creuse afin d'identifier la concurrence directe et les éventuelles zones non desservies.</w:t>
      </w:r>
    </w:p>
    <w:p>
      <w:pPr>
        <w:pStyle w:val="ListParagraph"/>
        <w:numPr>
          <w:ilvl w:val="0"/>
          <w:numId w:val="2"/>
        </w:numPr>
        <w:spacing w:after="80" w:line="300"/>
      </w:pPr>
      <w:r>
        <w:rPr>
          <w:sz w:val="22"/>
          <w:szCs w:val="22"/>
        </w:rPr>
        <w:t xml:space="preserve">Établir un profil-type du spectateur creusois pour orienter les choix techniques de la suite du projet, notamment la sélection des films et les paramètres du système de recommandation.</w:t>
      </w:r>
    </w:p>
    <w:p>
      <w:pPr>
        <w:pStyle w:val="Heading2"/>
        <w:spacing w:after="160" w:before="320"/>
      </w:pPr>
      <w:r>
        <w:rPr>
          <w:b/>
          <w:bCs/>
          <w:color w:val="1A1A1A"/>
          <w:sz w:val="28"/>
          <w:szCs w:val="28"/>
        </w:rPr>
        <w:t xml:space="preserve">1.3 Méthodologie et sources</w:t>
      </w:r>
    </w:p>
    <w:p>
      <w:pPr>
        <w:spacing w:after="140" w:line="320"/>
        <w:jc w:val="both"/>
      </w:pPr>
      <w:r>
        <w:rPr>
          <w:sz w:val="22"/>
          <w:szCs w:val="22"/>
        </w:rPr>
        <w:t xml:space="preserve">L'étude s'appuie exclusivement sur des sources institutionnelles publiques et fiables : l'INSEE pour les données démographiques, le CNC (Centre National du Cinéma et de l'image animée) pour les statistiques cinéma, complétées par des publications spécialisées du secteur (Boxoffice Pro, presse locale référencée) pour les données les plus récentes de 2024-2025. La liste complète des sources est fournie en fin de document.</w:t>
      </w:r>
    </w:p>
    <w:p>
      <w:r>
        <w:br w:type="page"/>
      </w:r>
    </w:p>
    <w:p>
      <w:pPr>
        <w:pStyle w:val="Heading1"/>
        <w:spacing w:after="200" w:before="400"/>
      </w:pPr>
      <w:r>
        <w:rPr>
          <w:b/>
          <w:bCs/>
          <w:color w:val="5B3E96"/>
          <w:sz w:val="36"/>
          <w:szCs w:val="36"/>
        </w:rPr>
        <w:t xml:space="preserve">2. Profil démographique et socio-économique de la Creuse</w:t>
      </w:r>
    </w:p>
    <w:p>
      <w:pPr>
        <w:pStyle w:val="Heading2"/>
        <w:spacing w:after="160" w:before="320"/>
      </w:pPr>
      <w:r>
        <w:rPr>
          <w:b/>
          <w:bCs/>
          <w:color w:val="1A1A1A"/>
          <w:sz w:val="28"/>
          <w:szCs w:val="28"/>
        </w:rPr>
        <w:t xml:space="preserve">2.1 Une population peu nombreuse et en déclin</w:t>
      </w:r>
    </w:p>
    <w:p>
      <w:pPr>
        <w:spacing w:after="140" w:line="320"/>
        <w:jc w:val="both"/>
      </w:pPr>
      <w:r>
        <w:rPr>
          <w:sz w:val="22"/>
          <w:szCs w:val="22"/>
        </w:rPr>
        <w:t xml:space="preserve">La Creuse est le deuxième département le moins peuplé de France métropolitaine, après la Lozère. Au dernier recensement officiel publié par l'INSEE en décembre 2025 (portant sur 2023), le département compte 115 527 habitants. La tendance est nettement baissière : -2,62 % entre 2017 et 2023, soit environ 780 habitants perdus par an, alors que la France hors Mayotte progresse de +2,36 % sur la même période.</w:t>
      </w:r>
    </w:p>
    <w:p>
      <w:pPr>
        <w:spacing w:after="140" w:line="320"/>
        <w:jc w:val="both"/>
      </w:pPr>
      <w:r>
        <w:rPr>
          <w:sz w:val="22"/>
          <w:szCs w:val="22"/>
        </w:rPr>
        <w:t xml:space="preserve">Cette dynamique négative s'explique principalement par un solde naturel très défavorable : en moyenne sur les dix dernières années, le département enregistre 807 naissances par an pour 1 976 décès. Le solde migratoire reste positif mais ne compense pas le déficit naturel.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3E96" w:val="clear"/>
            <w:tcMar>
              <w:top w:type="dxa" w:w="200"/>
              <w:left w:type="dxa" w:w="240"/>
              <w:bottom w:type="dxa" w:w="200"/>
              <w:right w:type="dxa" w:w="240"/>
            </w:tcMar>
          </w:tcPr>
          <w:p>
            <w:pPr>
              <w:spacing w:after="80"/>
            </w:pPr>
            <w:r>
              <w:rPr>
                <w:b/>
                <w:bCs/>
                <w:color w:val="FFFFFF"/>
                <w:sz w:val="22"/>
                <w:szCs w:val="22"/>
              </w:rPr>
              <w:t xml:space="preserve">Chiffres clés démographie</w:t>
            </w:r>
          </w:p>
          <w:p>
            <w:pPr>
              <w:spacing w:after="60"/>
            </w:pPr>
            <w:r>
              <w:rPr>
                <w:color w:val="FFFFFF"/>
                <w:sz w:val="22"/>
                <w:szCs w:val="22"/>
              </w:rPr>
              <w:t xml:space="preserve">▸ Population : 115 527 habitants (INSEE, recensement 2023)</w:t>
            </w:r>
          </w:p>
          <w:p>
            <w:pPr>
              <w:spacing w:after="60"/>
            </w:pPr>
            <w:r>
              <w:rPr>
                <w:color w:val="FFFFFF"/>
                <w:sz w:val="22"/>
                <w:szCs w:val="22"/>
              </w:rPr>
              <w:t xml:space="preserve">▸ Évolution 2017-2023 : -2,62 % (vs +2,36 % France hors Mayotte)</w:t>
            </w:r>
          </w:p>
          <w:p>
            <w:pPr>
              <w:spacing w:after="60"/>
            </w:pPr>
            <w:r>
              <w:rPr>
                <w:color w:val="FFFFFF"/>
                <w:sz w:val="22"/>
                <w:szCs w:val="22"/>
              </w:rPr>
              <w:t xml:space="preserve">▸ Densité : 20,8 hab/km² — environ 5 fois inférieure à la moyenne nationale (107,6 hab/km²)</w:t>
            </w:r>
          </w:p>
          <w:p>
            <w:pPr>
              <w:spacing w:after="60"/>
            </w:pPr>
            <w:r>
              <w:rPr>
                <w:color w:val="FFFFFF"/>
                <w:sz w:val="22"/>
                <w:szCs w:val="22"/>
              </w:rPr>
              <w:t xml:space="preserve">▸ 256 communes, dont une seule dépasse 5 000 habitants : Guéret (12 955)</w:t>
            </w:r>
          </w:p>
        </w:tc>
      </w:tr>
    </w:tbl>
    <w:p>
      <w:pPr>
        <w:spacing w:after="100"/>
      </w:pPr>
      <w:r>
        <w:t xml:space="preserve"/>
      </w:r>
    </w:p>
    <w:p>
      <w:pPr>
        <w:pStyle w:val="Heading2"/>
        <w:spacing w:after="160" w:before="320"/>
      </w:pPr>
      <w:r>
        <w:rPr>
          <w:b/>
          <w:bCs/>
          <w:color w:val="1A1A1A"/>
          <w:sz w:val="28"/>
          <w:szCs w:val="28"/>
        </w:rPr>
        <w:t xml:space="preserve">2.2 Une structure par âge marquée par le vieillissement</w:t>
      </w:r>
    </w:p>
    <w:p>
      <w:pPr>
        <w:spacing w:after="140" w:line="320"/>
        <w:jc w:val="both"/>
      </w:pPr>
      <w:r>
        <w:rPr>
          <w:sz w:val="22"/>
          <w:szCs w:val="22"/>
        </w:rPr>
        <w:t xml:space="preserve">La Creuse présente l'une des structures par âge les plus âgées de France. Ce point est fondamental pour notre projet de recommandation cinématographique, car il oriente directement le type de films à valoriser dans la programmation.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Tranche d'âge</w:t>
            </w:r>
          </w:p>
        </w:tc>
        <w:tc>
          <w:tcPr>
            <w:tcW w:type="dxa" w:w="212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Creuse (2021)</w:t>
            </w:r>
          </w:p>
        </w:tc>
        <w:tc>
          <w:tcPr>
            <w:tcW w:type="dxa" w:w="212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France entière</w:t>
            </w:r>
          </w:p>
        </w:tc>
        <w:tc>
          <w:tcPr>
            <w:tcW w:type="dxa" w:w="212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Écart</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Moins de 30 ans</w:t>
            </w:r>
          </w:p>
        </w:tc>
        <w:tc>
          <w:tcPr>
            <w:tcW w:type="dxa" w:w="212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25,5 %</w:t>
            </w:r>
          </w:p>
        </w:tc>
        <w:tc>
          <w:tcPr>
            <w:tcW w:type="dxa" w:w="212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35,1 %</w:t>
            </w:r>
          </w:p>
        </w:tc>
        <w:tc>
          <w:tcPr>
            <w:tcW w:type="dxa" w:w="212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-9,6 points</w:t>
            </w:r>
          </w:p>
        </w:tc>
      </w:tr>
      <w:tr>
        <w:trPr>
          <w:tblHeader w:val="false"/>
        </w:trPr>
        <w:tc>
          <w:tcPr>
            <w:tcW w:type="dxa" w:w="30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60 ans et plus</w:t>
            </w:r>
          </w:p>
        </w:tc>
        <w:tc>
          <w:tcPr>
            <w:tcW w:type="dxa" w:w="212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39,3 %</w:t>
            </w:r>
          </w:p>
        </w:tc>
        <w:tc>
          <w:tcPr>
            <w:tcW w:type="dxa" w:w="212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26,6 %</w:t>
            </w:r>
          </w:p>
        </w:tc>
        <w:tc>
          <w:tcPr>
            <w:tcW w:type="dxa" w:w="212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+12,7 points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Indice de vieillissement</w:t>
            </w:r>
          </w:p>
        </w:tc>
        <w:tc>
          <w:tcPr>
            <w:tcW w:type="dxa" w:w="212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166</w:t>
            </w:r>
          </w:p>
        </w:tc>
        <w:tc>
          <w:tcPr>
            <w:tcW w:type="dxa" w:w="212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 80</w:t>
            </w:r>
          </w:p>
        </w:tc>
        <w:tc>
          <w:tcPr>
            <w:tcW w:type="dxa" w:w="212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 2 environ</w:t>
            </w:r>
          </w:p>
        </w:tc>
      </w:tr>
      <w:tr>
        <w:trPr>
          <w:tblHeader w:val="false"/>
        </w:trPr>
        <w:tc>
          <w:tcPr>
            <w:tcW w:type="dxa" w:w="30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Part des retraités (CSP)</w:t>
            </w:r>
          </w:p>
        </w:tc>
        <w:tc>
          <w:tcPr>
            <w:tcW w:type="dxa" w:w="212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39,7 %</w:t>
            </w:r>
          </w:p>
        </w:tc>
        <w:tc>
          <w:tcPr>
            <w:tcW w:type="dxa" w:w="212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26,8 %</w:t>
            </w:r>
          </w:p>
        </w:tc>
        <w:tc>
          <w:tcPr>
            <w:tcW w:type="dxa" w:w="212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+12,9 points</w:t>
            </w:r>
          </w:p>
        </w:tc>
      </w:tr>
    </w:tbl>
    <w:p>
      <w:pPr>
        <w:spacing w:after="100"/>
      </w:pPr>
      <w:r>
        <w:t xml:space="preserve"/>
      </w:r>
    </w:p>
    <w:p>
      <w:pPr>
        <w:spacing w:after="140" w:line="320"/>
        <w:jc w:val="both"/>
      </w:pPr>
      <w:r>
        <w:rPr>
          <w:sz w:val="22"/>
          <w:szCs w:val="22"/>
        </w:rPr>
        <w:t xml:space="preserve">L'indice de vieillissement de 166 signifie qu'il y a 1,66 personne de 65 ans et plus pour chaque personne de moins de 20 ans. C'est l'un des plus élevés de France. Cette particularité tient à plusieurs facteurs : départ historique des jeunes vers les métropoles voisines (Limoges, Clermont-Ferrand, Châteauroux) pour les études et l'emploi, attractivité résidentielle modérée pour les actifs, et arrivée de retraités attirés par le cadre de vie et les prix immobiliers bas.</w:t>
      </w:r>
    </w:p>
    <w:p>
      <w:pPr>
        <w:pStyle w:val="Heading2"/>
        <w:spacing w:after="160" w:before="320"/>
      </w:pPr>
      <w:r>
        <w:rPr>
          <w:b/>
          <w:bCs/>
          <w:color w:val="1A1A1A"/>
          <w:sz w:val="28"/>
          <w:szCs w:val="28"/>
        </w:rPr>
        <w:t xml:space="preserve">2.3 Pouvoir d'achat et catégories socio-professionnelles</w:t>
      </w:r>
    </w:p>
    <w:p>
      <w:pPr>
        <w:spacing w:after="140" w:line="320"/>
        <w:jc w:val="both"/>
      </w:pPr>
      <w:r>
        <w:rPr>
          <w:sz w:val="22"/>
          <w:szCs w:val="22"/>
        </w:rPr>
        <w:t xml:space="preserve">Le revenu moyen par habitant en Creuse s'établit à 18 166 €, soit environ 12 % en dessous de la moyenne nationale (20 590 €). Le taux de chômage au sens du recensement est de 8,4 %, légèrement supérieur à la moyenne nationale de 8 %.</w:t>
      </w:r>
    </w:p>
    <w:p>
      <w:pPr>
        <w:spacing w:after="140" w:line="320"/>
        <w:jc w:val="both"/>
      </w:pPr>
      <w:r>
        <w:rPr>
          <w:sz w:val="22"/>
          <w:szCs w:val="22"/>
        </w:rPr>
        <w:t xml:space="preserve">La catégorie socio-professionnelle dominante est celle des retraités (39,7 % de la population, 12,9 points au-dessus de la moyenne nationale). Cette concentration de retraités, combinée à un revenu médian plus faible, induit deux conséquences pour notre projet : la sensibilité au prix est forte (importance des tarifs préférentiels et des offres seniors), et le temps disponible en journée est élevé (potentiel pour les séances en après-midi).</w:t>
      </w:r>
    </w:p>
    <w:p>
      <w:r>
        <w:br w:type="page"/>
      </w:r>
    </w:p>
    <w:p>
      <w:pPr>
        <w:pStyle w:val="Heading1"/>
        <w:spacing w:after="200" w:before="400"/>
      </w:pPr>
      <w:r>
        <w:rPr>
          <w:b/>
          <w:bCs/>
          <w:color w:val="5B3E96"/>
          <w:sz w:val="36"/>
          <w:szCs w:val="36"/>
        </w:rPr>
        <w:t xml:space="preserve">3. État du marché cinématographique français en 2024</w:t>
      </w:r>
    </w:p>
    <w:p>
      <w:pPr>
        <w:pStyle w:val="Heading2"/>
        <w:spacing w:after="160" w:before="320"/>
      </w:pPr>
      <w:r>
        <w:rPr>
          <w:b/>
          <w:bCs/>
          <w:color w:val="1A1A1A"/>
          <w:sz w:val="28"/>
          <w:szCs w:val="28"/>
        </w:rPr>
        <w:t xml:space="preserve">3.1 Une fréquentation nationale dynamique</w:t>
      </w:r>
    </w:p>
    <w:p>
      <w:pPr>
        <w:spacing w:after="140" w:line="320"/>
        <w:jc w:val="both"/>
      </w:pPr>
      <w:r>
        <w:rPr>
          <w:sz w:val="22"/>
          <w:szCs w:val="22"/>
        </w:rPr>
        <w:t xml:space="preserve">Avant d'analyser le marché creusois, il est essentiel de situer le contexte national. L'année 2024 marque la confirmation de la reprise post-Covid pour le cinéma français : 181,52 millions d'entrées ont été enregistrées (+0,6 % par rapport à 2023), pour un box-office de 1 347,81 millions d'euros.</w:t>
      </w:r>
    </w:p>
    <w:p>
      <w:pPr>
        <w:spacing w:after="140" w:line="320"/>
        <w:jc w:val="both"/>
      </w:pPr>
      <w:r>
        <w:rPr>
          <w:sz w:val="22"/>
          <w:szCs w:val="22"/>
        </w:rPr>
        <w:t xml:space="preserve">La France reste l'un des pays les plus cinéphiles d'Europe, avec une moyenne de 2,73 entrées par habitant en 2024 (3,1 en 2019 avant le Covid), contre 2,6 au Royaume-Uni et 2,2 en Espagne. Cette performance s'explique notamment par la densité du parc de salles (9,7 écrans pour 100 000 habitants, contre 5,8 en moyenne européenne) et par la diversité de l'offre de films.</w:t>
      </w:r>
    </w:p>
    <w:p>
      <w:pPr>
        <w:pStyle w:val="Heading2"/>
        <w:spacing w:after="160" w:before="320"/>
      </w:pPr>
      <w:r>
        <w:rPr>
          <w:b/>
          <w:bCs/>
          <w:color w:val="1A1A1A"/>
          <w:sz w:val="28"/>
          <w:szCs w:val="28"/>
        </w:rPr>
        <w:t xml:space="preserve">3.2 Disparités géographiques marquées</w:t>
      </w:r>
    </w:p>
    <w:p>
      <w:pPr>
        <w:spacing w:after="140" w:line="320"/>
        <w:jc w:val="both"/>
      </w:pPr>
      <w:r>
        <w:rPr>
          <w:sz w:val="22"/>
          <w:szCs w:val="22"/>
        </w:rPr>
        <w:t xml:space="preserve">La fréquentation est très inégalement répartie sur le territoire. Trois régions concentrent à elles seules 44,9 % des entrées en 2024 : l'Île-de-France (42,7 millions), Auvergne-Rhône-Alpes (22,4 millions) et la Nouvelle-Aquitaine (16,5 millions, région de la Creuse).</w:t>
      </w:r>
    </w:p>
    <w:p>
      <w:pPr>
        <w:spacing w:after="140" w:line="320"/>
        <w:jc w:val="both"/>
      </w:pPr>
      <w:r>
        <w:rPr>
          <w:sz w:val="22"/>
          <w:szCs w:val="22"/>
        </w:rPr>
        <w:t xml:space="preserve">L'indice de fréquentation (entrées par habitant) varie également : 3,45 en Île-de-France contre 2,05 en Corse et 2,19 dans le Grand Est. La Nouvelle-Aquitaine se situe dans la moyenne nationale. Au sein de cette région, la Creuse, en tant que département rural et peu peuplé, affiche logiquement des volumes modestes mais une dynamique propre.</w:t>
      </w:r>
    </w:p>
    <w:p>
      <w:pPr>
        <w:pStyle w:val="Heading2"/>
        <w:spacing w:after="160" w:before="320"/>
      </w:pPr>
      <w:r>
        <w:rPr>
          <w:b/>
          <w:bCs/>
          <w:color w:val="1A1A1A"/>
          <w:sz w:val="28"/>
          <w:szCs w:val="28"/>
        </w:rPr>
        <w:t xml:space="preserve">3.3 Le poids croissant des zones rurales</w:t>
      </w:r>
    </w:p>
    <w:p>
      <w:pPr>
        <w:spacing w:after="140" w:line="320"/>
        <w:jc w:val="both"/>
      </w:pPr>
      <w:r>
        <w:rPr>
          <w:sz w:val="22"/>
          <w:szCs w:val="22"/>
        </w:rPr>
        <w:t xml:space="preserve">Une donnée importante pour notre projet : selon le CNC, la fréquentation cinématographique est en croissance forte de +20 % sur 10 ans dans les zones rurales et les agglomérations de moins de 100 000 habitants. C'est une tendance plus dynamique que dans les grandes métropoles, où la fréquentation des cinémas de 12 écrans ou plus reste inférieure de -24,3 % à son niveau d'avant-Covid.</w:t>
      </w:r>
    </w:p>
    <w:p>
      <w:pPr>
        <w:pBdr>
          <w:left w:val="single" w:color="5B3E96" w:sz="18" w:space="12"/>
        </w:pBdr>
        <w:spacing w:after="160" w:before="80" w:line="320"/>
        <w:ind w:left="360"/>
      </w:pPr>
      <w:r>
        <w:rPr>
          <w:i/>
          <w:iCs/>
          <w:color w:val="666666"/>
          <w:sz w:val="22"/>
          <w:szCs w:val="22"/>
        </w:rPr>
        <w:t xml:space="preserve">« Les cinémas Art et Essai ont vu leur fréquentation augmenter de 2,9 % en 2024 par rapport à la moyenne 2017-2019, alors que l'ensemble du parc reste en retard de 12,7 %. » — CNC, Géographie du cinéma 2024</w:t>
      </w:r>
    </w:p>
    <w:p>
      <w:pPr>
        <w:spacing w:after="140" w:line="320"/>
        <w:jc w:val="both"/>
      </w:pPr>
      <w:r>
        <w:rPr>
          <w:sz w:val="22"/>
          <w:szCs w:val="22"/>
        </w:rPr>
        <w:t xml:space="preserve">Cette résilience des cinémas de proximité et indépendants est une excellente nouvelle pour notre projet. Le cinéma creusois s'inscrit dans un segment porteur.</w:t>
      </w:r>
    </w:p>
    <w:p>
      <w:pPr>
        <w:pStyle w:val="Heading2"/>
        <w:spacing w:after="160" w:before="320"/>
      </w:pPr>
      <w:r>
        <w:rPr>
          <w:b/>
          <w:bCs/>
          <w:color w:val="1A1A1A"/>
          <w:sz w:val="28"/>
          <w:szCs w:val="28"/>
        </w:rPr>
        <w:t xml:space="preserve">3.4 Critères de choix de la salle par les Français en 2025</w:t>
      </w:r>
    </w:p>
    <w:p>
      <w:pPr>
        <w:spacing w:after="140" w:line="320"/>
        <w:jc w:val="both"/>
      </w:pPr>
      <w:r>
        <w:rPr>
          <w:sz w:val="22"/>
          <w:szCs w:val="22"/>
        </w:rPr>
        <w:t xml:space="preserve">L'enquête CNC sur les pratiques cinématographiques 2025 révèle que la proximité géographique est devenue le critère numéro un : 75,7 % des spectateurs la citent comme déterminante (+3,3 points par rapport à 2024). 93,3 % des spectateurs déclarent se rendre au cinéma en moins de 30 minutes, avec une durée moyenne de trajet de 15 minutes.</w:t>
      </w:r>
    </w:p>
    <w:p>
      <w:pPr>
        <w:spacing w:after="140" w:line="320"/>
        <w:jc w:val="both"/>
      </w:pPr>
      <w:r>
        <w:rPr>
          <w:sz w:val="22"/>
          <w:szCs w:val="22"/>
        </w:rPr>
        <w:t xml:space="preserve">Pour les seniors, la facilité d'accès est un critère encore plus marqué (cité par 34,9 % d'entre eux). Ce point est central pour la Creuse, dont la population est à 39,3 % âgée de 60 ans et plus.</w:t>
      </w:r>
    </w:p>
    <w:p>
      <w:r>
        <w:br w:type="page"/>
      </w:r>
    </w:p>
    <w:p>
      <w:pPr>
        <w:pStyle w:val="Heading1"/>
        <w:spacing w:after="200" w:before="400"/>
      </w:pPr>
      <w:r>
        <w:rPr>
          <w:b/>
          <w:bCs/>
          <w:color w:val="5B3E96"/>
          <w:sz w:val="36"/>
          <w:szCs w:val="36"/>
        </w:rPr>
        <w:t xml:space="preserve">4. L'offre cinéma locale : le parc creusois</w:t>
      </w:r>
    </w:p>
    <w:p>
      <w:pPr>
        <w:pStyle w:val="Heading2"/>
        <w:spacing w:after="160" w:before="320"/>
      </w:pPr>
      <w:r>
        <w:rPr>
          <w:b/>
          <w:bCs/>
          <w:color w:val="1A1A1A"/>
          <w:sz w:val="28"/>
          <w:szCs w:val="28"/>
        </w:rPr>
        <w:t xml:space="preserve">4.1 Cartographie des cinémas de la Creuse</w:t>
      </w:r>
    </w:p>
    <w:p>
      <w:pPr>
        <w:spacing w:after="140" w:line="320"/>
        <w:jc w:val="both"/>
      </w:pPr>
      <w:r>
        <w:rPr>
          <w:sz w:val="22"/>
          <w:szCs w:val="22"/>
        </w:rPr>
        <w:t xml:space="preserve">Le département dispose actuellement de cinq cinémas actifs, répartis sur les principales villes du territoire. Tous sont des cinémas de proximité avec un petit nombre de salles, classés en majorité Art et Essai.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100"/>
        <w:gridCol w:w="1500"/>
        <w:gridCol w:w="2460"/>
      </w:tblGrid>
      <w:tr>
        <w:trPr>
          <w:tblHeader/>
        </w:trPr>
        <w:tc>
          <w:tcPr>
            <w:tcW w:type="dxa" w:w="24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Cinéma</w:t>
            </w:r>
          </w:p>
        </w:tc>
        <w:tc>
          <w:tcPr>
            <w:tcW w:type="dxa" w:w="19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Commune</w:t>
            </w:r>
          </w:p>
        </w:tc>
        <w:tc>
          <w:tcPr>
            <w:tcW w:type="dxa" w:w="11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Salles</w:t>
            </w:r>
          </w:p>
        </w:tc>
        <w:tc>
          <w:tcPr>
            <w:tcW w:type="dxa" w:w="15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Fauteuils</w:t>
            </w:r>
          </w:p>
        </w:tc>
        <w:tc>
          <w:tcPr>
            <w:tcW w:type="dxa" w:w="246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Entrées 2024</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Le Sénéchal</w:t>
            </w:r>
          </w:p>
        </w:tc>
        <w:tc>
          <w:tcPr>
            <w:tcW w:type="dxa" w:w="19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Guéret</w:t>
            </w:r>
          </w:p>
        </w:tc>
        <w:tc>
          <w:tcPr>
            <w:tcW w:type="dxa" w:w="11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5</w:t>
            </w:r>
          </w:p>
        </w:tc>
        <w:tc>
          <w:tcPr>
            <w:tcW w:type="dxa" w:w="15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697</w:t>
            </w:r>
          </w:p>
        </w:tc>
        <w:tc>
          <w:tcPr>
            <w:tcW w:type="dxa" w:w="24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94 792</w:t>
            </w:r>
          </w:p>
        </w:tc>
      </w:tr>
      <w:tr>
        <w:trPr>
          <w:tblHeader w:val="false"/>
        </w:trPr>
        <w:tc>
          <w:tcPr>
            <w:tcW w:type="dxa" w:w="24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Le Colbert</w:t>
            </w:r>
          </w:p>
        </w:tc>
        <w:tc>
          <w:tcPr>
            <w:tcW w:type="dxa" w:w="19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Aubusson</w:t>
            </w:r>
          </w:p>
        </w:tc>
        <w:tc>
          <w:tcPr>
            <w:tcW w:type="dxa" w:w="11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2</w:t>
            </w:r>
          </w:p>
        </w:tc>
        <w:tc>
          <w:tcPr>
            <w:tcW w:type="dxa" w:w="15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379</w:t>
            </w:r>
          </w:p>
        </w:tc>
        <w:tc>
          <w:tcPr>
            <w:tcW w:type="dxa" w:w="24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 22 000</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Le Régent / Claude Miller</w:t>
            </w:r>
          </w:p>
        </w:tc>
        <w:tc>
          <w:tcPr>
            <w:tcW w:type="dxa" w:w="19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Bourganeuf</w:t>
            </w:r>
          </w:p>
        </w:tc>
        <w:tc>
          <w:tcPr>
            <w:tcW w:type="dxa" w:w="11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287</w:t>
            </w:r>
          </w:p>
        </w:tc>
        <w:tc>
          <w:tcPr>
            <w:tcW w:type="dxa" w:w="24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 12 500</w:t>
            </w:r>
          </w:p>
        </w:tc>
      </w:tr>
      <w:tr>
        <w:trPr>
          <w:tblHeader w:val="false"/>
        </w:trPr>
        <w:tc>
          <w:tcPr>
            <w:tcW w:type="dxa" w:w="24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L'Eden</w:t>
            </w:r>
          </w:p>
        </w:tc>
        <w:tc>
          <w:tcPr>
            <w:tcW w:type="dxa" w:w="19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La Souterraine</w:t>
            </w:r>
          </w:p>
        </w:tc>
        <w:tc>
          <w:tcPr>
            <w:tcW w:type="dxa" w:w="11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1</w:t>
            </w:r>
          </w:p>
        </w:tc>
        <w:tc>
          <w:tcPr>
            <w:tcW w:type="dxa" w:w="15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190</w:t>
            </w:r>
          </w:p>
        </w:tc>
        <w:tc>
          <w:tcPr>
            <w:tcW w:type="dxa" w:w="24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12 305</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L'Alpha</w:t>
            </w:r>
          </w:p>
        </w:tc>
        <w:tc>
          <w:tcPr>
            <w:tcW w:type="dxa" w:w="19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Évaux-les-Bains</w:t>
            </w:r>
          </w:p>
        </w:tc>
        <w:tc>
          <w:tcPr>
            <w:tcW w:type="dxa" w:w="11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1</w:t>
            </w:r>
          </w:p>
        </w:tc>
        <w:tc>
          <w:tcPr>
            <w:tcW w:type="dxa" w:w="15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172</w:t>
            </w:r>
          </w:p>
        </w:tc>
        <w:tc>
          <w:tcPr>
            <w:tcW w:type="dxa" w:w="24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13 747</w:t>
            </w:r>
          </w:p>
        </w:tc>
      </w:tr>
      <w:tr>
        <w:trPr>
          <w:tblHeader w:val="false"/>
        </w:trPr>
        <w:tc>
          <w:tcPr>
            <w:tcW w:type="dxa" w:w="24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TOTAL</w:t>
            </w:r>
          </w:p>
        </w:tc>
        <w:tc>
          <w:tcPr>
            <w:tcW w:type="dxa" w:w="19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5 communes</w:t>
            </w:r>
          </w:p>
        </w:tc>
        <w:tc>
          <w:tcPr>
            <w:tcW w:type="dxa" w:w="11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10</w:t>
            </w:r>
          </w:p>
        </w:tc>
        <w:tc>
          <w:tcPr>
            <w:tcW w:type="dxa" w:w="15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 1 725</w:t>
            </w:r>
          </w:p>
        </w:tc>
        <w:tc>
          <w:tcPr>
            <w:tcW w:type="dxa" w:w="24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 155 000</w:t>
            </w:r>
          </w:p>
        </w:tc>
      </w:tr>
    </w:tbl>
    <w:p>
      <w:pPr>
        <w:spacing w:after="100"/>
      </w:pPr>
      <w:r>
        <w:t xml:space="preserve"/>
      </w:r>
    </w:p>
    <w:p>
      <w:pPr>
        <w:spacing w:after="140" w:line="320"/>
        <w:jc w:val="both"/>
      </w:pPr>
      <w:r>
        <w:rPr>
          <w:sz w:val="22"/>
          <w:szCs w:val="22"/>
        </w:rPr>
        <w:t xml:space="preserve">Source : France Bleu Creuse (janvier 2025), CNC, fan-de-cinema.com. Les volumes 2024 sont les chiffres de fréquentation publiés par les directeurs de salles ou estimés à partir des hausses annoncées.</w:t>
      </w:r>
    </w:p>
    <w:p>
      <w:pPr>
        <w:pStyle w:val="Heading2"/>
        <w:spacing w:after="160" w:before="320"/>
      </w:pPr>
      <w:r>
        <w:rPr>
          <w:b/>
          <w:bCs/>
          <w:color w:val="1A1A1A"/>
          <w:sz w:val="28"/>
          <w:szCs w:val="28"/>
        </w:rPr>
        <w:t xml:space="preserve">4.2 Une dynamique 2024 nettement positive</w:t>
      </w:r>
    </w:p>
    <w:p>
      <w:pPr>
        <w:spacing w:after="140" w:line="320"/>
        <w:jc w:val="both"/>
      </w:pPr>
      <w:r>
        <w:rPr>
          <w:sz w:val="22"/>
          <w:szCs w:val="22"/>
        </w:rPr>
        <w:t xml:space="preserve">L'année 2024 a été un excellent cru pour le cinéma creusois, en parallèle de la dynamique nationale. Tous les établissements ont vu leur fréquentation progresser :</w:t>
      </w:r>
    </w:p>
    <w:p>
      <w:pPr>
        <w:pStyle w:val="ListParagraph"/>
        <w:numPr>
          <w:ilvl w:val="0"/>
          <w:numId w:val="2"/>
        </w:numPr>
        <w:spacing w:after="80" w:line="300"/>
      </w:pPr>
      <w:r>
        <w:rPr>
          <w:sz w:val="22"/>
          <w:szCs w:val="22"/>
        </w:rPr>
        <w:t xml:space="preserve">Le Sénéchal (Guéret) : +2 000 entrées par rapport à 2023, soit 94 792 places vendues, plus de 400 films projetés dans l'année.</w:t>
      </w:r>
    </w:p>
    <w:p>
      <w:pPr>
        <w:pStyle w:val="ListParagraph"/>
        <w:numPr>
          <w:ilvl w:val="0"/>
          <w:numId w:val="2"/>
        </w:numPr>
        <w:spacing w:after="80" w:line="300"/>
      </w:pPr>
      <w:r>
        <w:rPr>
          <w:sz w:val="22"/>
          <w:szCs w:val="22"/>
        </w:rPr>
        <w:t xml:space="preserve">Le Colbert (Aubusson) : +1 800 entrées, soit une hausse de fréquentation de près de +9 %.</w:t>
      </w:r>
    </w:p>
    <w:p>
      <w:pPr>
        <w:pStyle w:val="ListParagraph"/>
        <w:numPr>
          <w:ilvl w:val="0"/>
          <w:numId w:val="2"/>
        </w:numPr>
        <w:spacing w:after="80" w:line="300"/>
      </w:pPr>
      <w:r>
        <w:rPr>
          <w:sz w:val="22"/>
          <w:szCs w:val="22"/>
        </w:rPr>
        <w:t xml:space="preserve">L'Eden (La Souterraine) : +3 % avec 12 305 tickets vendus.</w:t>
      </w:r>
    </w:p>
    <w:p>
      <w:pPr>
        <w:pStyle w:val="ListParagraph"/>
        <w:numPr>
          <w:ilvl w:val="0"/>
          <w:numId w:val="2"/>
        </w:numPr>
        <w:spacing w:after="80" w:line="300"/>
      </w:pPr>
      <w:r>
        <w:rPr>
          <w:sz w:val="22"/>
          <w:szCs w:val="22"/>
        </w:rPr>
        <w:t xml:space="preserve">Le Claude Miller (Bourganeuf) : +1 200 entrées par rapport à 2023.</w:t>
      </w:r>
    </w:p>
    <w:p>
      <w:pPr>
        <w:pStyle w:val="ListParagraph"/>
        <w:numPr>
          <w:ilvl w:val="0"/>
          <w:numId w:val="2"/>
        </w:numPr>
        <w:spacing w:after="80" w:line="300"/>
      </w:pPr>
      <w:r>
        <w:rPr>
          <w:sz w:val="22"/>
          <w:szCs w:val="22"/>
        </w:rPr>
        <w:t xml:space="preserve">L'Alpha (Évaux-les-Bains) : 13 747 places vendues, en progression.</w:t>
      </w:r>
    </w:p>
    <w:p>
      <w:pPr>
        <w:pBdr>
          <w:left w:val="single" w:color="5B3E96" w:sz="18" w:space="12"/>
        </w:pBdr>
        <w:spacing w:after="160" w:before="80" w:line="320"/>
        <w:ind w:left="360"/>
      </w:pPr>
      <w:r>
        <w:rPr>
          <w:i/>
          <w:iCs/>
          <w:color w:val="666666"/>
          <w:sz w:val="22"/>
          <w:szCs w:val="22"/>
        </w:rPr>
        <w:t xml:space="preserve">« Avec 8 600 entrées sur Un p'tit truc en plus, c'est deux fois plus que Super Mario Bros, notre plus gros succès de 2023. » — Guillaume Tixier, directeur du Sénéchal de Guéret (France Bleu, janvier 2025)</w:t>
      </w:r>
    </w:p>
    <w:p>
      <w:pPr>
        <w:pStyle w:val="Heading2"/>
        <w:spacing w:after="160" w:before="320"/>
      </w:pPr>
      <w:r>
        <w:rPr>
          <w:b/>
          <w:bCs/>
          <w:color w:val="1A1A1A"/>
          <w:sz w:val="28"/>
          <w:szCs w:val="28"/>
        </w:rPr>
        <w:t xml:space="preserve">4.3 Indice de fréquentation creusois</w:t>
      </w:r>
    </w:p>
    <w:p>
      <w:pPr>
        <w:spacing w:after="140" w:line="320"/>
        <w:jc w:val="both"/>
      </w:pPr>
      <w:r>
        <w:rPr>
          <w:sz w:val="22"/>
          <w:szCs w:val="22"/>
        </w:rPr>
        <w:t xml:space="preserve">En rapportant les ≈ 155 000 entrées 2024 aux 115 527 habitants du département, on obtient un indice de fréquentation de 1,34 entrée par habitant. C'est nettement inférieur à la moyenne nationale de 2,73 entrées par habitant, ce qui s'explique par plusieurs facteurs structurels :</w:t>
      </w:r>
    </w:p>
    <w:p>
      <w:pPr>
        <w:pStyle w:val="ListParagraph"/>
        <w:numPr>
          <w:ilvl w:val="0"/>
          <w:numId w:val="2"/>
        </w:numPr>
        <w:spacing w:after="80" w:line="300"/>
      </w:pPr>
      <w:r>
        <w:rPr>
          <w:sz w:val="22"/>
          <w:szCs w:val="22"/>
        </w:rPr>
        <w:t xml:space="preserve">Population âgée, plus sédentaire et moins consommatrice de loisirs en sortie.</w:t>
      </w:r>
    </w:p>
    <w:p>
      <w:pPr>
        <w:pStyle w:val="ListParagraph"/>
        <w:numPr>
          <w:ilvl w:val="0"/>
          <w:numId w:val="2"/>
        </w:numPr>
        <w:spacing w:after="80" w:line="300"/>
      </w:pPr>
      <w:r>
        <w:rPr>
          <w:sz w:val="22"/>
          <w:szCs w:val="22"/>
        </w:rPr>
        <w:t xml:space="preserve">Ruralité forte avec des trajets potentiellement longs vers les salles.</w:t>
      </w:r>
    </w:p>
    <w:p>
      <w:pPr>
        <w:pStyle w:val="ListParagraph"/>
        <w:numPr>
          <w:ilvl w:val="0"/>
          <w:numId w:val="2"/>
        </w:numPr>
        <w:spacing w:after="80" w:line="300"/>
      </w:pPr>
      <w:r>
        <w:rPr>
          <w:sz w:val="22"/>
          <w:szCs w:val="22"/>
        </w:rPr>
        <w:t xml:space="preserve">Densité de salles déjà élevée pour la population (1 fauteuil pour 67 habitants, proche de la moyenne nationale de 1 pour 59), donc l'offre n'est pas le facteur limitant.</w:t>
      </w:r>
    </w:p>
    <w:p>
      <w:pPr>
        <w:spacing w:after="140" w:line="320"/>
        <w:jc w:val="both"/>
      </w:pPr>
      <w:r>
        <w:rPr>
          <w:sz w:val="22"/>
          <w:szCs w:val="22"/>
        </w:rPr>
        <w:t xml:space="preserve">Le potentiel d'attraction de nouveaux spectateurs existe donc, à condition de proposer une expérience adaptée aux attentes locales.</w:t>
      </w:r>
    </w:p>
    <w:p>
      <w:pPr>
        <w:pStyle w:val="Heading2"/>
        <w:spacing w:after="160" w:before="320"/>
      </w:pPr>
      <w:r>
        <w:rPr>
          <w:b/>
          <w:bCs/>
          <w:color w:val="1A1A1A"/>
          <w:sz w:val="28"/>
          <w:szCs w:val="28"/>
        </w:rPr>
        <w:t xml:space="preserve">4.4 Concurrence et positionnement</w:t>
      </w:r>
    </w:p>
    <w:p>
      <w:pPr>
        <w:spacing w:after="140" w:line="320"/>
        <w:jc w:val="both"/>
      </w:pPr>
      <w:r>
        <w:rPr>
          <w:sz w:val="22"/>
          <w:szCs w:val="22"/>
        </w:rPr>
        <w:t xml:space="preserve">Le Sénéchal de Guéret est de loin le leader du département (61 % des entrées totales) grâce à son positionnement chef-lieu et ses cinq salles. Les quatre autres cinémas sont des structures plus modestes, souvent associatives, avec une programmation à la fois grand public et Art et Essai.</w:t>
      </w:r>
    </w:p>
    <w:p>
      <w:pPr>
        <w:spacing w:after="140" w:line="320"/>
        <w:jc w:val="both"/>
      </w:pPr>
      <w:r>
        <w:rPr>
          <w:sz w:val="22"/>
          <w:szCs w:val="22"/>
        </w:rPr>
        <w:t xml:space="preserve">Pour un cinéma indépendant creusois souhaitant se digitaliser, la concurrence directe sur le territoire est limitée. L'enjeu n'est pas de prendre des parts à un concurrent local, mais bien de fidéliser le spectateur existant et de capter le public qui ne fréquente pas encore les salles.</w:t>
      </w:r>
    </w:p>
    <w:p>
      <w:r>
        <w:br w:type="page"/>
      </w:r>
    </w:p>
    <w:p>
      <w:pPr>
        <w:pStyle w:val="Heading1"/>
        <w:spacing w:after="200" w:before="400"/>
      </w:pPr>
      <w:r>
        <w:rPr>
          <w:b/>
          <w:bCs/>
          <w:color w:val="5B3E96"/>
          <w:sz w:val="36"/>
          <w:szCs w:val="36"/>
        </w:rPr>
        <w:t xml:space="preserve">5. Profil-type du spectateur creusois</w:t>
      </w:r>
    </w:p>
    <w:p>
      <w:pPr>
        <w:spacing w:after="140" w:line="320"/>
        <w:jc w:val="both"/>
      </w:pPr>
      <w:r>
        <w:rPr>
          <w:sz w:val="22"/>
          <w:szCs w:val="22"/>
        </w:rPr>
        <w:t xml:space="preserve">Le croisement des données démographiques de la Creuse avec les études CNC sur les pratiques des Français permet de dresser un profil-type fiable du spectateur creusois moyen. Ce profil orientera ensuite nos choix techniques pour le système de recommandation.</w:t>
      </w:r>
    </w:p>
    <w:p>
      <w:pPr>
        <w:pStyle w:val="Heading2"/>
        <w:spacing w:after="160" w:before="320"/>
      </w:pPr>
      <w:r>
        <w:rPr>
          <w:b/>
          <w:bCs/>
          <w:color w:val="1A1A1A"/>
          <w:sz w:val="28"/>
          <w:szCs w:val="28"/>
        </w:rPr>
        <w:t xml:space="preserve">5.1 Profil-type dominant : le sénior fidèle</w:t>
      </w:r>
    </w:p>
    <w:p>
      <w:pPr>
        <w:spacing w:after="140" w:line="320"/>
        <w:jc w:val="both"/>
      </w:pPr>
      <w:r>
        <w:rPr>
          <w:sz w:val="22"/>
          <w:szCs w:val="22"/>
        </w:rPr>
        <w:t xml:space="preserve">Vu que </w:t>
      </w:r>
      <w:r>
        <w:rPr>
          <w:b/>
          <w:bCs/>
          <w:sz w:val="22"/>
          <w:szCs w:val="22"/>
        </w:rPr>
        <w:t xml:space="preserve">39,3 % de la population creusoise a 60 ans et plus</w:t>
      </w:r>
      <w:r>
        <w:rPr>
          <w:sz w:val="22"/>
          <w:szCs w:val="22"/>
        </w:rPr>
        <w:t xml:space="preserve">, et que selon le CNC les seniors fréquentent les salles de manière plus assidue que la moyenne (4,2 entrées par an contre 3,8 toutes tranches confondues), le cœur de cible naturel du cinéma creusois est constitué de spectateurs âgés de plus de 50 ans.</w:t>
      </w:r>
    </w:p>
    <w:p>
      <w:pPr>
        <w:spacing w:after="140" w:line="320"/>
        <w:jc w:val="both"/>
      </w:pPr>
      <w:r>
        <w:rPr>
          <w:sz w:val="22"/>
          <w:szCs w:val="22"/>
        </w:rPr>
        <w:t xml:space="preserve">Ce public a des caractéristiques bien identifiées par les études sectorielles : il est sensible à la proximité de la salle (34,9 % des seniors citent la facilité d'accès comme critère principal), apprécie le confort et la qualité de projection, et privilégie les films français — qui réalisent 43,5 % de leurs entrées auprès des seniors selon le CNC.</w:t>
      </w:r>
    </w:p>
    <w:p>
      <w:pPr>
        <w:pStyle w:val="Heading2"/>
        <w:spacing w:after="160" w:before="320"/>
      </w:pPr>
      <w:r>
        <w:rPr>
          <w:b/>
          <w:bCs/>
          <w:color w:val="1A1A1A"/>
          <w:sz w:val="28"/>
          <w:szCs w:val="28"/>
        </w:rPr>
        <w:t xml:space="preserve">5.2 Profil secondaire : le public familial et jeune</w:t>
      </w:r>
    </w:p>
    <w:p>
      <w:pPr>
        <w:spacing w:after="140" w:line="320"/>
        <w:jc w:val="both"/>
      </w:pPr>
      <w:r>
        <w:rPr>
          <w:sz w:val="22"/>
          <w:szCs w:val="22"/>
        </w:rPr>
        <w:t xml:space="preserve">Les moins de 30 ans ne représentent que 25,5 % de la population creusoise (contre 35,1 % au niveau national), mais ils ne sont pas à négliger pour autant. Le CNC indique que les 15-19 ans et 20-24 ans sont parmi les plus grands consommateurs de cinéma, avec un taux de pénétration de 76,9 % chez les moins de 25 ans.</w:t>
      </w:r>
    </w:p>
    <w:p>
      <w:pPr>
        <w:spacing w:after="140" w:line="320"/>
        <w:jc w:val="both"/>
      </w:pPr>
      <w:r>
        <w:rPr>
          <w:sz w:val="22"/>
          <w:szCs w:val="22"/>
        </w:rPr>
        <w:t xml:space="preserve">Sur le territoire creusois, ce segment se concentre principalement à Guéret et autour des établissements scolaires. Il recherche du blockbuster (cinéma américain, films d'action), des productions populaires françaises (comédie type Un p'tit truc en plus), et de plus en plus du cinéma d'animation pour les sorties familiales.</w:t>
      </w:r>
    </w:p>
    <w:p>
      <w:pPr>
        <w:pStyle w:val="Heading2"/>
        <w:spacing w:after="160" w:before="320"/>
      </w:pPr>
      <w:r>
        <w:rPr>
          <w:b/>
          <w:bCs/>
          <w:color w:val="1A1A1A"/>
          <w:sz w:val="28"/>
          <w:szCs w:val="28"/>
        </w:rPr>
        <w:t xml:space="preserve">5.3 Synthèse : trois profils à servir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60"/>
        <w:gridCol w:w="2400"/>
      </w:tblGrid>
      <w:tr>
        <w:trPr>
          <w:tblHeader/>
        </w:trPr>
        <w:tc>
          <w:tcPr>
            <w:tcW w:type="dxa" w:w="22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Profil</w:t>
            </w:r>
          </w:p>
        </w:tc>
        <w:tc>
          <w:tcPr>
            <w:tcW w:type="dxa" w:w="15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Part estimée</w:t>
            </w:r>
          </w:p>
        </w:tc>
        <w:tc>
          <w:tcPr>
            <w:tcW w:type="dxa" w:w="326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Attentes principales</w:t>
            </w:r>
          </w:p>
        </w:tc>
        <w:tc>
          <w:tcPr>
            <w:tcW w:type="dxa" w:w="24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Genres préférés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Sénior fidèle (50+)</w:t>
            </w:r>
          </w:p>
        </w:tc>
        <w:tc>
          <w:tcPr>
            <w:tcW w:type="dxa" w:w="15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 50 %</w:t>
            </w:r>
          </w:p>
        </w:tc>
        <w:tc>
          <w:tcPr>
            <w:tcW w:type="dxa" w:w="32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Films français, drames, comédies, séances après-midi</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Comédie FR, drame, biopic, romance</w:t>
            </w:r>
          </w:p>
        </w:tc>
      </w:tr>
      <w:tr>
        <w:trPr>
          <w:tblHeader w:val="false"/>
        </w:trPr>
        <w:tc>
          <w:tcPr>
            <w:tcW w:type="dxa" w:w="22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Famille / public mixte</w:t>
            </w:r>
          </w:p>
        </w:tc>
        <w:tc>
          <w:tcPr>
            <w:tcW w:type="dxa" w:w="15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 30 %</w:t>
            </w:r>
          </w:p>
        </w:tc>
        <w:tc>
          <w:tcPr>
            <w:tcW w:type="dxa" w:w="32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Animation, blockbuster, sorties week-end</w:t>
            </w:r>
          </w:p>
        </w:tc>
        <w:tc>
          <w:tcPr>
            <w:tcW w:type="dxa" w:w="24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Animation, aventure, comédie familiale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Jeune adulte (-30)</w:t>
            </w:r>
          </w:p>
        </w:tc>
        <w:tc>
          <w:tcPr>
            <w:tcW w:type="dxa" w:w="15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 20 %</w:t>
            </w:r>
          </w:p>
        </w:tc>
        <w:tc>
          <w:tcPr>
            <w:tcW w:type="dxa" w:w="32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Blockbusters US, action, science-fiction</w:t>
            </w:r>
          </w:p>
        </w:tc>
        <w:tc>
          <w:tcPr>
            <w:tcW w:type="dxa" w:w="24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Action, SF, thriller, super-héros</w:t>
            </w:r>
          </w:p>
        </w:tc>
      </w:tr>
    </w:tbl>
    <w:p>
      <w:pPr>
        <w:spacing w:after="100"/>
      </w:pPr>
      <w:r>
        <w:t xml:space="preserve"/>
      </w:r>
    </w:p>
    <w:p>
      <w:r>
        <w:br w:type="page"/>
      </w:r>
    </w:p>
    <w:p>
      <w:pPr>
        <w:pStyle w:val="Heading1"/>
        <w:spacing w:after="200" w:before="400"/>
      </w:pPr>
      <w:r>
        <w:rPr>
          <w:b/>
          <w:bCs/>
          <w:color w:val="5B3E96"/>
          <w:sz w:val="36"/>
          <w:szCs w:val="36"/>
        </w:rPr>
        <w:t xml:space="preserve">6. Préférences cinématographiques et tendances de consommation</w:t>
      </w:r>
    </w:p>
    <w:p>
      <w:pPr>
        <w:pStyle w:val="Heading2"/>
        <w:spacing w:after="160" w:before="320"/>
      </w:pPr>
      <w:r>
        <w:rPr>
          <w:b/>
          <w:bCs/>
          <w:color w:val="1A1A1A"/>
          <w:sz w:val="28"/>
          <w:szCs w:val="28"/>
        </w:rPr>
        <w:t xml:space="preserve">6.1 Les genres dominants chez les seniors français</w:t>
      </w:r>
    </w:p>
    <w:p>
      <w:pPr>
        <w:spacing w:after="140" w:line="320"/>
        <w:jc w:val="both"/>
      </w:pPr>
      <w:r>
        <w:rPr>
          <w:sz w:val="22"/>
          <w:szCs w:val="22"/>
        </w:rPr>
        <w:t xml:space="preserve">Selon une enquête BVA de référence, les cinq films préférés des Français de 65 ans et plus sont, dans l'ordre :</w:t>
      </w:r>
    </w:p>
    <w:p>
      <w:pPr>
        <w:pStyle w:val="ListParagraph"/>
        <w:numPr>
          <w:ilvl w:val="0"/>
          <w:numId w:val="2"/>
        </w:numPr>
        <w:spacing w:after="80" w:line="300"/>
      </w:pPr>
      <w:r>
        <w:rPr>
          <w:sz w:val="22"/>
          <w:szCs w:val="22"/>
        </w:rPr>
        <w:t xml:space="preserve">Le Vieux Fusil (1975) — drame de guerre</w:t>
      </w:r>
    </w:p>
    <w:p>
      <w:pPr>
        <w:pStyle w:val="ListParagraph"/>
        <w:numPr>
          <w:ilvl w:val="0"/>
          <w:numId w:val="2"/>
        </w:numPr>
        <w:spacing w:after="80" w:line="300"/>
      </w:pPr>
      <w:r>
        <w:rPr>
          <w:sz w:val="22"/>
          <w:szCs w:val="22"/>
        </w:rPr>
        <w:t xml:space="preserve">Intouchables (2011) — comédie dramatique française</w:t>
      </w:r>
    </w:p>
    <w:p>
      <w:pPr>
        <w:pStyle w:val="ListParagraph"/>
        <w:numPr>
          <w:ilvl w:val="0"/>
          <w:numId w:val="2"/>
        </w:numPr>
        <w:spacing w:after="80" w:line="300"/>
      </w:pPr>
      <w:r>
        <w:rPr>
          <w:sz w:val="22"/>
          <w:szCs w:val="22"/>
        </w:rPr>
        <w:t xml:space="preserve">La Grande Vadrouille (1966) — comédie classique</w:t>
      </w:r>
    </w:p>
    <w:p>
      <w:pPr>
        <w:pStyle w:val="ListParagraph"/>
        <w:numPr>
          <w:ilvl w:val="0"/>
          <w:numId w:val="2"/>
        </w:numPr>
        <w:spacing w:after="80" w:line="300"/>
      </w:pPr>
      <w:r>
        <w:rPr>
          <w:sz w:val="22"/>
          <w:szCs w:val="22"/>
        </w:rPr>
        <w:t xml:space="preserve">Les Tontons Flingueurs (1963) — comédie patrimoniale</w:t>
      </w:r>
    </w:p>
    <w:p>
      <w:pPr>
        <w:pStyle w:val="ListParagraph"/>
        <w:numPr>
          <w:ilvl w:val="0"/>
          <w:numId w:val="2"/>
        </w:numPr>
        <w:spacing w:after="80" w:line="300"/>
      </w:pPr>
      <w:r>
        <w:rPr>
          <w:sz w:val="22"/>
          <w:szCs w:val="22"/>
        </w:rPr>
        <w:t xml:space="preserve">Bienvenue chez les Ch'tis (2008) — comédie populaire</w:t>
      </w:r>
    </w:p>
    <w:p>
      <w:pPr>
        <w:spacing w:after="140" w:line="320"/>
        <w:jc w:val="both"/>
      </w:pPr>
      <w:r>
        <w:rPr>
          <w:sz w:val="22"/>
          <w:szCs w:val="22"/>
        </w:rPr>
        <w:t xml:space="preserve">Ce top 5 confirme une orientation très marquée : comédies françaises (3 sur 5), patrimoine cinématographique français (2 sur 5), et un drame de guerre. Les genres américains, les blockbusters d'action ou la science-fiction sont absents de ce classement.</w:t>
      </w:r>
    </w:p>
    <w:p>
      <w:pPr>
        <w:pStyle w:val="Heading2"/>
        <w:spacing w:after="160" w:before="320"/>
      </w:pPr>
      <w:r>
        <w:rPr>
          <w:b/>
          <w:bCs/>
          <w:color w:val="1A1A1A"/>
          <w:sz w:val="28"/>
          <w:szCs w:val="28"/>
        </w:rPr>
        <w:t xml:space="preserve">6.2 Tendances 2024 confirmées localement</w:t>
      </w:r>
    </w:p>
    <w:p>
      <w:pPr>
        <w:spacing w:after="140" w:line="320"/>
        <w:jc w:val="both"/>
      </w:pPr>
      <w:r>
        <w:rPr>
          <w:sz w:val="22"/>
          <w:szCs w:val="22"/>
        </w:rPr>
        <w:t xml:space="preserve">Les directeurs de cinémas creusois ont rapporté à France Bleu en janvier 2025 que les succès locaux 2024 reflètent les succès nationaux : Un p'tit truc en plus, Le Comte de Monte-Cristo, et L'amour ouf. Les trois sont des productions françaises grand public, dont deux comédies. Cela confirme l'attrait dominant pour le cinéma français en Creuse.</w:t>
      </w:r>
    </w:p>
    <w:p>
      <w:pPr>
        <w:pStyle w:val="Heading2"/>
        <w:spacing w:after="160" w:before="320"/>
      </w:pPr>
      <w:r>
        <w:rPr>
          <w:b/>
          <w:bCs/>
          <w:color w:val="1A1A1A"/>
          <w:sz w:val="28"/>
          <w:szCs w:val="28"/>
        </w:rPr>
        <w:t xml:space="preserve">6.3 Genres à privilégier pour le système de recommandation</w:t>
      </w:r>
    </w:p>
    <w:p>
      <w:pPr>
        <w:spacing w:after="140" w:line="320"/>
        <w:jc w:val="both"/>
      </w:pPr>
      <w:r>
        <w:rPr>
          <w:sz w:val="22"/>
          <w:szCs w:val="22"/>
        </w:rPr>
        <w:t xml:space="preserve">Pour orienter le système de recommandation que nous allons construire dans les semaines suivantes, voici la hiérarchie des genres à privilégier dans la sélection et la pondération des films :</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Priorité</w:t>
            </w:r>
          </w:p>
        </w:tc>
        <w:tc>
          <w:tcPr>
            <w:tcW w:type="dxa" w:w="290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Genre</w:t>
            </w:r>
          </w:p>
        </w:tc>
        <w:tc>
          <w:tcPr>
            <w:tcW w:type="dxa" w:w="5360"/>
            <w:tcBorders>
              <w:top w:val="single" w:color="CCCCCC" w:sz="4"/>
              <w:left w:val="single" w:color="CCCCCC" w:sz="4"/>
              <w:bottom w:val="single" w:color="CCCCCC" w:sz="4"/>
              <w:right w:val="single" w:color="CCCCCC" w:sz="4"/>
            </w:tcBorders>
            <w:shd w:fill="5B3E96" w:val="clear"/>
            <w:tcMar>
              <w:top w:type="dxa" w:w="120"/>
              <w:left w:type="dxa" w:w="140"/>
              <w:bottom w:type="dxa" w:w="120"/>
              <w:right w:type="dxa" w:w="140"/>
            </w:tcMar>
          </w:tcPr>
          <w:p>
            <w:r>
              <w:rPr>
                <w:b/>
                <w:bCs/>
                <w:color w:val="FFFFFF"/>
                <w:sz w:val="20"/>
                <w:szCs w:val="20"/>
              </w:rPr>
              <w:t xml:space="preserve">Justification</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1</w:t>
            </w:r>
          </w:p>
        </w:tc>
        <w:tc>
          <w:tcPr>
            <w:tcW w:type="dxa" w:w="29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Comédie (FR principalement)</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Genre n°1 chez les seniors et le grand public</w:t>
            </w:r>
          </w:p>
        </w:tc>
      </w:tr>
      <w:tr>
        <w:trPr>
          <w:tblHeader w:val="false"/>
        </w:trPr>
        <w:tc>
          <w:tcPr>
            <w:tcW w:type="dxa" w:w="11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2</w:t>
            </w:r>
          </w:p>
        </w:tc>
        <w:tc>
          <w:tcPr>
            <w:tcW w:type="dxa" w:w="29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Drame</w:t>
            </w:r>
          </w:p>
        </w:tc>
        <w:tc>
          <w:tcPr>
            <w:tcW w:type="dxa" w:w="53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Apprécié des publics matures, succès de bouche à oreille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3</w:t>
            </w:r>
          </w:p>
        </w:tc>
        <w:tc>
          <w:tcPr>
            <w:tcW w:type="dxa" w:w="29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Animation / Famille</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Cible familiale, succès intergénérationnels (Disney, Pixar)</w:t>
            </w:r>
          </w:p>
        </w:tc>
      </w:tr>
      <w:tr>
        <w:trPr>
          <w:tblHeader w:val="false"/>
        </w:trPr>
        <w:tc>
          <w:tcPr>
            <w:tcW w:type="dxa" w:w="11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4</w:t>
            </w:r>
          </w:p>
        </w:tc>
        <w:tc>
          <w:tcPr>
            <w:tcW w:type="dxa" w:w="29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Aventure / Biopic</w:t>
            </w:r>
          </w:p>
        </w:tc>
        <w:tc>
          <w:tcPr>
            <w:tcW w:type="dxa" w:w="53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Films patrimoniaux, romans adaptés</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5</w:t>
            </w:r>
          </w:p>
        </w:tc>
        <w:tc>
          <w:tcPr>
            <w:tcW w:type="dxa" w:w="290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Action / Thriller</w:t>
            </w:r>
          </w:p>
        </w:tc>
        <w:tc>
          <w:tcPr>
            <w:tcW w:type="dxa" w:w="5360"/>
            <w:tcBorders>
              <w:top w:val="single" w:color="CCCCCC" w:sz="4"/>
              <w:left w:val="single" w:color="CCCCCC" w:sz="4"/>
              <w:bottom w:val="single" w:color="CCCCCC" w:sz="4"/>
              <w:right w:val="single" w:color="CCCCCC" w:sz="4"/>
            </w:tcBorders>
            <w:shd w:fill="FFFFFF" w:val="clear"/>
            <w:tcMar>
              <w:top w:type="dxa" w:w="120"/>
              <w:left w:type="dxa" w:w="140"/>
              <w:bottom w:type="dxa" w:w="120"/>
              <w:right w:type="dxa" w:w="140"/>
            </w:tcMar>
          </w:tcPr>
          <w:p>
            <w:r>
              <w:rPr>
                <w:b w:val="false"/>
                <w:bCs w:val="false"/>
                <w:color w:val="1A1A1A"/>
                <w:sz w:val="20"/>
                <w:szCs w:val="20"/>
              </w:rPr>
              <w:t xml:space="preserve">Cible jeunes adultes, succès Marvel et grandes franchises</w:t>
            </w:r>
          </w:p>
        </w:tc>
      </w:tr>
      <w:tr>
        <w:trPr>
          <w:tblHeader w:val="false"/>
        </w:trPr>
        <w:tc>
          <w:tcPr>
            <w:tcW w:type="dxa" w:w="11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Faible</w:t>
            </w:r>
          </w:p>
        </w:tc>
        <w:tc>
          <w:tcPr>
            <w:tcW w:type="dxa" w:w="290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Horreur / SF complexe</w:t>
            </w:r>
          </w:p>
        </w:tc>
        <w:tc>
          <w:tcPr>
            <w:tcW w:type="dxa" w:w="5360"/>
            <w:tcBorders>
              <w:top w:val="single" w:color="CCCCCC" w:sz="4"/>
              <w:left w:val="single" w:color="CCCCCC" w:sz="4"/>
              <w:bottom w:val="single" w:color="CCCCCC" w:sz="4"/>
              <w:right w:val="single" w:color="CCCCCC" w:sz="4"/>
            </w:tcBorders>
            <w:shd w:fill="F4F0FA" w:val="clear"/>
            <w:tcMar>
              <w:top w:type="dxa" w:w="120"/>
              <w:left w:type="dxa" w:w="140"/>
              <w:bottom w:type="dxa" w:w="120"/>
              <w:right w:type="dxa" w:w="140"/>
            </w:tcMar>
          </w:tcPr>
          <w:p>
            <w:r>
              <w:rPr>
                <w:b w:val="false"/>
                <w:bCs w:val="false"/>
                <w:color w:val="1A1A1A"/>
                <w:sz w:val="20"/>
                <w:szCs w:val="20"/>
              </w:rPr>
              <w:t xml:space="preserve">Public de niche, peu adapté à la démographie locale</w:t>
            </w:r>
          </w:p>
        </w:tc>
      </w:tr>
    </w:tbl>
    <w:p>
      <w:pPr>
        <w:spacing w:after="100"/>
      </w:pPr>
      <w:r>
        <w:t xml:space="preserve"/>
      </w:r>
    </w:p>
    <w:p>
      <w:pPr>
        <w:pStyle w:val="Heading2"/>
        <w:spacing w:after="160" w:before="320"/>
      </w:pPr>
      <w:r>
        <w:rPr>
          <w:b/>
          <w:bCs/>
          <w:color w:val="1A1A1A"/>
          <w:sz w:val="28"/>
          <w:szCs w:val="28"/>
        </w:rPr>
        <w:t xml:space="preserve">6.4 Importance du critère de récence</w:t>
      </w:r>
    </w:p>
    <w:p>
      <w:pPr>
        <w:spacing w:after="140" w:line="320"/>
        <w:jc w:val="both"/>
      </w:pPr>
      <w:r>
        <w:rPr>
          <w:sz w:val="22"/>
          <w:szCs w:val="22"/>
        </w:rPr>
        <w:t xml:space="preserve">Si les films patrimoniaux ont leur public, l'analyse des entrées 2024 montre clairement que les nouveautés récentes (sorties 2023-2024) génèrent l'essentiel de la fréquentation. Le système de recommandation devra donc équilibrer : suggérer des films suffisamment récents pour être disponibles en programmation, tout en exploitant les similarités avec des classiques connus du public pour rassurer dans le choix.</w:t>
      </w:r>
    </w:p>
    <w:p>
      <w:r>
        <w:br w:type="page"/>
      </w:r>
    </w:p>
    <w:p>
      <w:pPr>
        <w:pStyle w:val="Heading1"/>
        <w:spacing w:after="200" w:before="400"/>
      </w:pPr>
      <w:r>
        <w:rPr>
          <w:b/>
          <w:bCs/>
          <w:color w:val="5B3E96"/>
          <w:sz w:val="36"/>
          <w:szCs w:val="36"/>
        </w:rPr>
        <w:t xml:space="preserve">7. Synthèse SWOT et opportunités stratégiques</w:t>
      </w:r>
    </w:p>
    <w:p>
      <w:pPr>
        <w:spacing w:after="140" w:line="320"/>
        <w:jc w:val="both"/>
      </w:pPr>
      <w:r>
        <w:rPr>
          <w:sz w:val="22"/>
          <w:szCs w:val="22"/>
        </w:rPr>
        <w:t xml:space="preserve">Le tableau SWOT (Strengths / Weaknesses / Opportunities / Threats) ci-dessous synthétise l'analyse des sections précédentes en quatre cadrans, du point de vue d'un cinéma indépendant creusois engagé dans une transformation numérique.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5F0D5" w:val="clear"/>
            <w:tcMar>
              <w:top w:type="dxa" w:w="160"/>
              <w:left w:type="dxa" w:w="160"/>
              <w:bottom w:type="dxa" w:w="160"/>
              <w:right w:type="dxa" w:w="160"/>
            </w:tcMar>
          </w:tcPr>
          <w:p>
            <w:pPr>
              <w:spacing w:after="100"/>
            </w:pPr>
            <w:r>
              <w:rPr>
                <w:b/>
                <w:bCs/>
                <w:color w:val="1F5F1F"/>
                <w:sz w:val="22"/>
                <w:szCs w:val="22"/>
              </w:rPr>
              <w:t xml:space="preserve">FORCES (Strengths)</w:t>
            </w:r>
          </w:p>
          <w:p>
            <w:pPr>
              <w:spacing w:after="60"/>
            </w:pPr>
            <w:r>
              <w:rPr>
                <w:sz w:val="20"/>
                <w:szCs w:val="20"/>
              </w:rPr>
              <w:t xml:space="preserve">▸ Public sénior fidèle et assidu (4,2 entrées/an)</w:t>
            </w:r>
          </w:p>
          <w:p>
            <w:pPr>
              <w:spacing w:after="60"/>
            </w:pPr>
            <w:r>
              <w:rPr>
                <w:sz w:val="20"/>
                <w:szCs w:val="20"/>
              </w:rPr>
              <w:t xml:space="preserve">▸ Faible concurrence locale (5 cinémas seulement)</w:t>
            </w:r>
          </w:p>
          <w:p>
            <w:pPr>
              <w:spacing w:after="60"/>
            </w:pPr>
            <w:r>
              <w:rPr>
                <w:sz w:val="20"/>
                <w:szCs w:val="20"/>
              </w:rPr>
              <w:t xml:space="preserve">▸ Maillage Art et Essai bien implanté</w:t>
            </w:r>
          </w:p>
          <w:p>
            <w:pPr>
              <w:spacing w:after="60"/>
            </w:pPr>
            <w:r>
              <w:rPr>
                <w:sz w:val="20"/>
                <w:szCs w:val="20"/>
              </w:rPr>
              <w:t xml:space="preserve">▸ Dynamique nationale rurale en croissance (+20 % sur 10 ans)</w:t>
            </w:r>
          </w:p>
          <w:p>
            <w:pPr>
              <w:spacing w:after="60"/>
            </w:pPr>
            <w:r>
              <w:rPr>
                <w:sz w:val="20"/>
                <w:szCs w:val="20"/>
              </w:rPr>
              <w:t xml:space="preserve">▸ Année 2024 en hausse partout dans le département</w:t>
            </w:r>
          </w:p>
        </w:tc>
        <w:tc>
          <w:tcPr>
            <w:tcW w:type="dxa" w:w="4680"/>
            <w:tcBorders>
              <w:top w:val="single" w:color="CCCCCC" w:sz="4"/>
              <w:left w:val="single" w:color="CCCCCC" w:sz="4"/>
              <w:bottom w:val="single" w:color="CCCCCC" w:sz="4"/>
              <w:right w:val="single" w:color="CCCCCC" w:sz="4"/>
            </w:tcBorders>
            <w:shd w:fill="F8E0E0" w:val="clear"/>
            <w:tcMar>
              <w:top w:type="dxa" w:w="160"/>
              <w:left w:type="dxa" w:w="160"/>
              <w:bottom w:type="dxa" w:w="160"/>
              <w:right w:type="dxa" w:w="160"/>
            </w:tcMar>
          </w:tcPr>
          <w:p>
            <w:pPr>
              <w:spacing w:after="100"/>
            </w:pPr>
            <w:r>
              <w:rPr>
                <w:b/>
                <w:bCs/>
                <w:color w:val="8B1F1F"/>
                <w:sz w:val="22"/>
                <w:szCs w:val="22"/>
              </w:rPr>
              <w:t xml:space="preserve">FAIBLESSES (Weaknesses)</w:t>
            </w:r>
          </w:p>
          <w:p>
            <w:pPr>
              <w:spacing w:after="60"/>
            </w:pPr>
            <w:r>
              <w:rPr>
                <w:sz w:val="20"/>
                <w:szCs w:val="20"/>
              </w:rPr>
              <w:t xml:space="preserve">▸ Indice de fréquentation creusois bas (1,34 vs 2,73 national)</w:t>
            </w:r>
          </w:p>
          <w:p>
            <w:pPr>
              <w:spacing w:after="60"/>
            </w:pPr>
            <w:r>
              <w:rPr>
                <w:sz w:val="20"/>
                <w:szCs w:val="20"/>
              </w:rPr>
              <w:t xml:space="preserve">▸ Pouvoir d'achat -12 % vs moyenne nationale</w:t>
            </w:r>
          </w:p>
          <w:p>
            <w:pPr>
              <w:spacing w:after="60"/>
            </w:pPr>
            <w:r>
              <w:rPr>
                <w:sz w:val="20"/>
                <w:szCs w:val="20"/>
              </w:rPr>
              <w:t xml:space="preserve">▸ Public peu nombreux (115 527 habitants)</w:t>
            </w:r>
          </w:p>
          <w:p>
            <w:pPr>
              <w:spacing w:after="60"/>
            </w:pPr>
            <w:r>
              <w:rPr>
                <w:sz w:val="20"/>
                <w:szCs w:val="20"/>
              </w:rPr>
              <w:t xml:space="preserve">▸ Faible appétence pour le numérique chez les +60 ans</w:t>
            </w:r>
          </w:p>
          <w:p>
            <w:pPr>
              <w:spacing w:after="60"/>
            </w:pPr>
            <w:r>
              <w:rPr>
                <w:sz w:val="20"/>
                <w:szCs w:val="20"/>
              </w:rPr>
              <w:t xml:space="preserve">▸ Trajets parfois longs en zone rurale</w:t>
            </w:r>
          </w:p>
        </w:tc>
      </w:tr>
      <w:tr>
        <w:tc>
          <w:tcPr>
            <w:tcW w:type="dxa" w:w="4680"/>
            <w:tcBorders>
              <w:top w:val="single" w:color="CCCCCC" w:sz="4"/>
              <w:left w:val="single" w:color="CCCCCC" w:sz="4"/>
              <w:bottom w:val="single" w:color="CCCCCC" w:sz="4"/>
              <w:right w:val="single" w:color="CCCCCC" w:sz="4"/>
            </w:tcBorders>
            <w:shd w:fill="DCE7F5" w:val="clear"/>
            <w:tcMar>
              <w:top w:type="dxa" w:w="160"/>
              <w:left w:type="dxa" w:w="160"/>
              <w:bottom w:type="dxa" w:w="160"/>
              <w:right w:type="dxa" w:w="160"/>
            </w:tcMar>
          </w:tcPr>
          <w:p>
            <w:pPr>
              <w:spacing w:after="100"/>
            </w:pPr>
            <w:r>
              <w:rPr>
                <w:b/>
                <w:bCs/>
                <w:color w:val="1F3F7F"/>
                <w:sz w:val="22"/>
                <w:szCs w:val="22"/>
              </w:rPr>
              <w:t xml:space="preserve">OPPORTUNITÉS (Opportunities)</w:t>
            </w:r>
          </w:p>
          <w:p>
            <w:pPr>
              <w:spacing w:after="60"/>
            </w:pPr>
            <w:r>
              <w:rPr>
                <w:sz w:val="20"/>
                <w:szCs w:val="20"/>
              </w:rPr>
              <w:t xml:space="preserve">▸ Outil de recommandation = différenciation forte</w:t>
            </w:r>
          </w:p>
          <w:p>
            <w:pPr>
              <w:spacing w:after="60"/>
            </w:pPr>
            <w:r>
              <w:rPr>
                <w:sz w:val="20"/>
                <w:szCs w:val="20"/>
              </w:rPr>
              <w:t xml:space="preserve">▸ Tarifs préférentiels seniors (potentiel non saturé)</w:t>
            </w:r>
          </w:p>
          <w:p>
            <w:pPr>
              <w:spacing w:after="60"/>
            </w:pPr>
            <w:r>
              <w:rPr>
                <w:sz w:val="20"/>
                <w:szCs w:val="20"/>
              </w:rPr>
              <w:t xml:space="preserve">▸ Films français porteurs (43,5 % entrées seniors)</w:t>
            </w:r>
          </w:p>
          <w:p>
            <w:pPr>
              <w:spacing w:after="60"/>
            </w:pPr>
            <w:r>
              <w:rPr>
                <w:sz w:val="20"/>
                <w:szCs w:val="20"/>
              </w:rPr>
              <w:t xml:space="preserve">▸ Partenariats avec EHPAD, MJC, associations seniors</w:t>
            </w:r>
          </w:p>
          <w:p>
            <w:pPr>
              <w:spacing w:after="60"/>
            </w:pPr>
            <w:r>
              <w:rPr>
                <w:sz w:val="20"/>
                <w:szCs w:val="20"/>
              </w:rPr>
              <w:t xml:space="preserve">▸ Cinéma comme lien social en zone rurale</w:t>
            </w:r>
          </w:p>
        </w:tc>
        <w:tc>
          <w:tcPr>
            <w:tcW w:type="dxa" w:w="4680"/>
            <w:tcBorders>
              <w:top w:val="single" w:color="CCCCCC" w:sz="4"/>
              <w:left w:val="single" w:color="CCCCCC" w:sz="4"/>
              <w:bottom w:val="single" w:color="CCCCCC" w:sz="4"/>
              <w:right w:val="single" w:color="CCCCCC" w:sz="4"/>
            </w:tcBorders>
            <w:shd w:fill="FBEED1" w:val="clear"/>
            <w:tcMar>
              <w:top w:type="dxa" w:w="160"/>
              <w:left w:type="dxa" w:w="160"/>
              <w:bottom w:type="dxa" w:w="160"/>
              <w:right w:type="dxa" w:w="160"/>
            </w:tcMar>
          </w:tcPr>
          <w:p>
            <w:pPr>
              <w:spacing w:after="100"/>
            </w:pPr>
            <w:r>
              <w:rPr>
                <w:b/>
                <w:bCs/>
                <w:color w:val="8B5A1F"/>
                <w:sz w:val="22"/>
                <w:szCs w:val="22"/>
              </w:rPr>
              <w:t xml:space="preserve">MENACES (Threats)</w:t>
            </w:r>
          </w:p>
          <w:p>
            <w:pPr>
              <w:spacing w:after="60"/>
            </w:pPr>
            <w:r>
              <w:rPr>
                <w:sz w:val="20"/>
                <w:szCs w:val="20"/>
              </w:rPr>
              <w:t xml:space="preserve">▸ Concurrence du streaming (Netflix, Prime, Disney+)</w:t>
            </w:r>
          </w:p>
          <w:p>
            <w:pPr>
              <w:spacing w:after="60"/>
            </w:pPr>
            <w:r>
              <w:rPr>
                <w:sz w:val="20"/>
                <w:szCs w:val="20"/>
              </w:rPr>
              <w:t xml:space="preserve">▸ Vieillissement et baisse démographique continue</w:t>
            </w:r>
          </w:p>
          <w:p>
            <w:pPr>
              <w:spacing w:after="60"/>
            </w:pPr>
            <w:r>
              <w:rPr>
                <w:sz w:val="20"/>
                <w:szCs w:val="20"/>
              </w:rPr>
              <w:t xml:space="preserve">▸ Hausse des coûts d'exploitation (énergie, salaires)</w:t>
            </w:r>
          </w:p>
          <w:p>
            <w:pPr>
              <w:spacing w:after="60"/>
            </w:pPr>
            <w:r>
              <w:rPr>
                <w:sz w:val="20"/>
                <w:szCs w:val="20"/>
              </w:rPr>
              <w:t xml:space="preserve">▸ Départ des jeunes hors département (études)</w:t>
            </w:r>
          </w:p>
          <w:p>
            <w:pPr>
              <w:spacing w:after="60"/>
            </w:pPr>
            <w:r>
              <w:rPr>
                <w:sz w:val="20"/>
                <w:szCs w:val="20"/>
              </w:rPr>
              <w:t xml:space="preserve">▸ Concurrence des grandes salles (Limoges, Montluçon)</w:t>
            </w:r>
          </w:p>
        </w:tc>
      </w:tr>
    </w:tbl>
    <w:p>
      <w:pPr>
        <w:spacing w:after="100"/>
      </w:pPr>
      <w:r>
        <w:t xml:space="preserve"/>
      </w:r>
    </w:p>
    <w:p>
      <w:pPr>
        <w:pStyle w:val="Heading2"/>
        <w:spacing w:after="160" w:before="320"/>
      </w:pPr>
      <w:r>
        <w:rPr>
          <w:b/>
          <w:bCs/>
          <w:color w:val="1A1A1A"/>
          <w:sz w:val="28"/>
          <w:szCs w:val="28"/>
        </w:rPr>
        <w:t xml:space="preserve">7.1 Lecture stratégique</w:t>
      </w:r>
    </w:p>
    <w:p>
      <w:pPr>
        <w:spacing w:after="140" w:line="320"/>
        <w:jc w:val="both"/>
      </w:pPr>
      <w:r>
        <w:rPr>
          <w:sz w:val="22"/>
          <w:szCs w:val="22"/>
        </w:rPr>
        <w:t xml:space="preserve">La combinaison Forces × Opportunités est la plus pertinente pour notre projet : un cinéma indépendant creusois qui se digitalise avec un outil de recommandation peut s'appuyer sur un public sénior fidèle, dans un contexte national favorable aux salles rurales et de proximité, en valorisant les films français qui correspondent aux préférences locales.</w:t>
      </w:r>
    </w:p>
    <w:p>
      <w:pPr>
        <w:spacing w:after="140" w:line="320"/>
        <w:jc w:val="both"/>
      </w:pPr>
      <w:r>
        <w:rPr>
          <w:sz w:val="22"/>
          <w:szCs w:val="22"/>
        </w:rPr>
        <w:t xml:space="preserve">Le risque principal (Faiblesses × Menaces) est la captation par le streaming d'une partie du public, surtout pendant les saisons creuses. Le système de recommandation doit donc apporter une valeur que le streaming ne fournit pas : une sélection humaine et personnalisée, ancrée dans la proximité et le lien social local.</w:t>
      </w:r>
    </w:p>
    <w:p>
      <w:r>
        <w:br w:type="page"/>
      </w:r>
    </w:p>
    <w:p>
      <w:pPr>
        <w:pStyle w:val="Heading1"/>
        <w:spacing w:after="200" w:before="400"/>
      </w:pPr>
      <w:r>
        <w:rPr>
          <w:b/>
          <w:bCs/>
          <w:color w:val="5B3E96"/>
          <w:sz w:val="36"/>
          <w:szCs w:val="36"/>
        </w:rPr>
        <w:t xml:space="preserve">8. Recommandations pour l'orientation du projet data</w:t>
      </w:r>
    </w:p>
    <w:p>
      <w:pPr>
        <w:spacing w:after="140" w:line="320"/>
        <w:jc w:val="both"/>
      </w:pPr>
      <w:r>
        <w:rPr>
          <w:sz w:val="22"/>
          <w:szCs w:val="22"/>
        </w:rPr>
        <w:t xml:space="preserve">Cette étude de marché a une vocation directement opérationnelle : ses conclusions doivent guider les choix techniques des phases suivantes du projet (nettoyage des données, sélection des features pour le machine learning, conception du système de recommandation et du dashboard). Voici les six recommandations prioritaires qui en découlent.</w:t>
      </w:r>
    </w:p>
    <w:p>
      <w:pPr>
        <w:pStyle w:val="Heading2"/>
        <w:spacing w:after="160" w:before="320"/>
      </w:pPr>
      <w:r>
        <w:rPr>
          <w:b/>
          <w:bCs/>
          <w:color w:val="1A1A1A"/>
          <w:sz w:val="28"/>
          <w:szCs w:val="28"/>
        </w:rPr>
        <w:t xml:space="preserve">8.1 Recommandations pour la sélection des données IMDb</w:t>
      </w:r>
    </w:p>
    <w:p>
      <w:pPr>
        <w:pStyle w:val="ListParagraph"/>
        <w:numPr>
          <w:ilvl w:val="0"/>
          <w:numId w:val="2"/>
        </w:numPr>
        <w:spacing w:after="80" w:line="300"/>
      </w:pPr>
      <w:r>
        <w:rPr>
          <w:sz w:val="22"/>
          <w:szCs w:val="22"/>
        </w:rPr>
        <w:t xml:space="preserve">Privilégier les films post-1990 avec une attention particulière sur la décennie 2010-2024, qui correspondent aux références récentes du public local.</w:t>
      </w:r>
    </w:p>
    <w:p>
      <w:pPr>
        <w:pStyle w:val="ListParagraph"/>
        <w:numPr>
          <w:ilvl w:val="0"/>
          <w:numId w:val="2"/>
        </w:numPr>
        <w:spacing w:after="80" w:line="300"/>
      </w:pPr>
      <w:r>
        <w:rPr>
          <w:sz w:val="22"/>
          <w:szCs w:val="22"/>
        </w:rPr>
        <w:t xml:space="preserve">Conserver une représentation des classiques français des années 1960-1980 (top 5 BVA seniors) pour répondre aux attentes patrimoniales.</w:t>
      </w:r>
    </w:p>
    <w:p>
      <w:pPr>
        <w:pStyle w:val="ListParagraph"/>
        <w:numPr>
          <w:ilvl w:val="0"/>
          <w:numId w:val="2"/>
        </w:numPr>
        <w:spacing w:after="80" w:line="300"/>
      </w:pPr>
      <w:r>
        <w:rPr>
          <w:sz w:val="22"/>
          <w:szCs w:val="22"/>
        </w:rPr>
        <w:t xml:space="preserve">Filtrer les films par seuil minimum de votes / popularité pour exclure les œuvres trop confidentielles, peu adaptées à un public généraliste.</w:t>
      </w:r>
    </w:p>
    <w:p>
      <w:pPr>
        <w:pStyle w:val="ListParagraph"/>
        <w:numPr>
          <w:ilvl w:val="0"/>
          <w:numId w:val="2"/>
        </w:numPr>
        <w:spacing w:after="80" w:line="300"/>
      </w:pPr>
      <w:r>
        <w:rPr>
          <w:sz w:val="22"/>
          <w:szCs w:val="22"/>
        </w:rPr>
        <w:t xml:space="preserve">Garder les films de tous les pays mais surveiller la proportion de productions françaises et européennes dans les recommandations finales.</w:t>
      </w:r>
    </w:p>
    <w:p>
      <w:pPr>
        <w:pStyle w:val="Heading2"/>
        <w:spacing w:after="160" w:before="320"/>
      </w:pPr>
      <w:r>
        <w:rPr>
          <w:b/>
          <w:bCs/>
          <w:color w:val="1A1A1A"/>
          <w:sz w:val="28"/>
          <w:szCs w:val="28"/>
        </w:rPr>
        <w:t xml:space="preserve">8.2 Recommandations pour les features du modèle ML</w:t>
      </w:r>
    </w:p>
    <w:p>
      <w:pPr>
        <w:pStyle w:val="ListParagraph"/>
        <w:numPr>
          <w:ilvl w:val="0"/>
          <w:numId w:val="2"/>
        </w:numPr>
        <w:spacing w:after="80" w:line="300"/>
      </w:pPr>
      <w:r>
        <w:rPr>
          <w:sz w:val="22"/>
          <w:szCs w:val="22"/>
        </w:rPr>
        <w:t xml:space="preserve">Le genre doit être la feature principale du système, avec une pondération forte sur Comédie, Drame, Animation et Aventure.</w:t>
      </w:r>
    </w:p>
    <w:p>
      <w:pPr>
        <w:pStyle w:val="ListParagraph"/>
        <w:numPr>
          <w:ilvl w:val="0"/>
          <w:numId w:val="2"/>
        </w:numPr>
        <w:spacing w:after="80" w:line="300"/>
      </w:pPr>
      <w:r>
        <w:rPr>
          <w:sz w:val="22"/>
          <w:szCs w:val="22"/>
        </w:rPr>
        <w:t xml:space="preserve">L'année de sortie doit être intégrée comme feature numérique pour permettre des recommandations équilibrées entre récence et patrimoine.</w:t>
      </w:r>
    </w:p>
    <w:p>
      <w:pPr>
        <w:pStyle w:val="ListParagraph"/>
        <w:numPr>
          <w:ilvl w:val="0"/>
          <w:numId w:val="2"/>
        </w:numPr>
        <w:spacing w:after="80" w:line="300"/>
      </w:pPr>
      <w:r>
        <w:rPr>
          <w:sz w:val="22"/>
          <w:szCs w:val="22"/>
        </w:rPr>
        <w:t xml:space="preserve">La durée du film est pertinente comme feature secondaire (préférence séniore pour les formats &lt; 2h).</w:t>
      </w:r>
    </w:p>
    <w:p>
      <w:pPr>
        <w:pStyle w:val="ListParagraph"/>
        <w:numPr>
          <w:ilvl w:val="0"/>
          <w:numId w:val="2"/>
        </w:numPr>
        <w:spacing w:after="80" w:line="300"/>
      </w:pPr>
      <w:r>
        <w:rPr>
          <w:sz w:val="22"/>
          <w:szCs w:val="22"/>
        </w:rPr>
        <w:t xml:space="preserve">Le pays / langue est utile comme feature catégorielle, avec valorisation implicite des productions françaises et anglo-saxonnes mainstream.</w:t>
      </w:r>
    </w:p>
    <w:p>
      <w:pPr>
        <w:pStyle w:val="ListParagraph"/>
        <w:numPr>
          <w:ilvl w:val="0"/>
          <w:numId w:val="2"/>
        </w:numPr>
        <w:spacing w:after="80" w:line="300"/>
      </w:pPr>
      <w:r>
        <w:rPr>
          <w:sz w:val="22"/>
          <w:szCs w:val="22"/>
        </w:rPr>
        <w:t xml:space="preserve">Le score IMDb sert à filtrer la qualité minimale recommandée (seuil suggéré : 6,0 / 10).</w:t>
      </w:r>
    </w:p>
    <w:p>
      <w:pPr>
        <w:pStyle w:val="Heading2"/>
        <w:spacing w:after="160" w:before="320"/>
      </w:pPr>
      <w:r>
        <w:rPr>
          <w:b/>
          <w:bCs/>
          <w:color w:val="1A1A1A"/>
          <w:sz w:val="28"/>
          <w:szCs w:val="28"/>
        </w:rPr>
        <w:t xml:space="preserve">8.3 Recommandations pour le dashboard de KPI</w:t>
      </w:r>
    </w:p>
    <w:p>
      <w:pPr>
        <w:spacing w:after="140" w:line="320"/>
        <w:jc w:val="both"/>
      </w:pPr>
      <w:r>
        <w:rPr>
          <w:sz w:val="22"/>
          <w:szCs w:val="22"/>
        </w:rPr>
        <w:t xml:space="preserve">Le dashboard Power BI doit refléter les enjeux locaux identifiés. Les KPI prioritaires sont :</w:t>
      </w:r>
    </w:p>
    <w:p>
      <w:pPr>
        <w:pStyle w:val="ListParagraph"/>
        <w:numPr>
          <w:ilvl w:val="0"/>
          <w:numId w:val="2"/>
        </w:numPr>
        <w:spacing w:after="80" w:line="300"/>
      </w:pPr>
      <w:r>
        <w:rPr>
          <w:sz w:val="22"/>
          <w:szCs w:val="22"/>
        </w:rPr>
        <w:t xml:space="preserve">Évolution de la fréquentation mensuelle, avec comparaison année N vs N-1.</w:t>
      </w:r>
    </w:p>
    <w:p>
      <w:pPr>
        <w:pStyle w:val="ListParagraph"/>
        <w:numPr>
          <w:ilvl w:val="0"/>
          <w:numId w:val="2"/>
        </w:numPr>
        <w:spacing w:after="80" w:line="300"/>
      </w:pPr>
      <w:r>
        <w:rPr>
          <w:sz w:val="22"/>
          <w:szCs w:val="22"/>
        </w:rPr>
        <w:t xml:space="preserve">Répartition des entrées par genre et tranche d'âge (si données disponibles).</w:t>
      </w:r>
    </w:p>
    <w:p>
      <w:pPr>
        <w:pStyle w:val="ListParagraph"/>
        <w:numPr>
          <w:ilvl w:val="0"/>
          <w:numId w:val="2"/>
        </w:numPr>
        <w:spacing w:after="80" w:line="300"/>
      </w:pPr>
      <w:r>
        <w:rPr>
          <w:sz w:val="22"/>
          <w:szCs w:val="22"/>
        </w:rPr>
        <w:t xml:space="preserve">Top 10 des films de l'année avec part de marché films français vs étrangers.</w:t>
      </w:r>
    </w:p>
    <w:p>
      <w:pPr>
        <w:pStyle w:val="ListParagraph"/>
        <w:numPr>
          <w:ilvl w:val="0"/>
          <w:numId w:val="2"/>
        </w:numPr>
        <w:spacing w:after="80" w:line="300"/>
      </w:pPr>
      <w:r>
        <w:rPr>
          <w:sz w:val="22"/>
          <w:szCs w:val="22"/>
        </w:rPr>
        <w:t xml:space="preserve">Indicateur de performance par séance (matinée / après-midi / soirée), particulièrement utile pour optimiser la programmation sénior.</w:t>
      </w:r>
    </w:p>
    <w:p>
      <w:pPr>
        <w:pStyle w:val="ListParagraph"/>
        <w:numPr>
          <w:ilvl w:val="0"/>
          <w:numId w:val="2"/>
        </w:numPr>
        <w:spacing w:after="80" w:line="300"/>
      </w:pPr>
      <w:r>
        <w:rPr>
          <w:sz w:val="22"/>
          <w:szCs w:val="22"/>
        </w:rPr>
        <w:t xml:space="preserve">Taux de remplissage par salle et par jour de la semaine.</w:t>
      </w:r>
    </w:p>
    <w:p>
      <w:pPr>
        <w:pStyle w:val="Heading2"/>
        <w:spacing w:after="160" w:before="320"/>
      </w:pPr>
      <w:r>
        <w:rPr>
          <w:b/>
          <w:bCs/>
          <w:color w:val="1A1A1A"/>
          <w:sz w:val="28"/>
          <w:szCs w:val="28"/>
        </w:rPr>
        <w:t xml:space="preserve">8.4 Recommandations pour l'interface Streamlit</w:t>
      </w:r>
    </w:p>
    <w:p>
      <w:pPr>
        <w:pStyle w:val="ListParagraph"/>
        <w:numPr>
          <w:ilvl w:val="0"/>
          <w:numId w:val="2"/>
        </w:numPr>
        <w:spacing w:after="80" w:line="300"/>
      </w:pPr>
      <w:r>
        <w:rPr>
          <w:sz w:val="22"/>
          <w:szCs w:val="22"/>
        </w:rPr>
        <w:t xml:space="preserve">Interface simple, lisible, avec une typographie large pour faciliter l'usage par un public sénior.</w:t>
      </w:r>
    </w:p>
    <w:p>
      <w:pPr>
        <w:pStyle w:val="ListParagraph"/>
        <w:numPr>
          <w:ilvl w:val="0"/>
          <w:numId w:val="2"/>
        </w:numPr>
        <w:spacing w:after="80" w:line="300"/>
      </w:pPr>
      <w:r>
        <w:rPr>
          <w:sz w:val="22"/>
          <w:szCs w:val="22"/>
        </w:rPr>
        <w:t xml:space="preserve">Affichage des affiches de films (récupérées via l'API OMDb) pour rendre le choix plus intuitif et chaleureux.</w:t>
      </w:r>
    </w:p>
    <w:p>
      <w:pPr>
        <w:pStyle w:val="ListParagraph"/>
        <w:numPr>
          <w:ilvl w:val="0"/>
          <w:numId w:val="2"/>
        </w:numPr>
        <w:spacing w:after="80" w:line="300"/>
      </w:pPr>
      <w:r>
        <w:rPr>
          <w:sz w:val="22"/>
          <w:szCs w:val="22"/>
        </w:rPr>
        <w:t xml:space="preserve">Possibilité de filtrer par genre dès la page d'accueil.</w:t>
      </w:r>
    </w:p>
    <w:p>
      <w:pPr>
        <w:pStyle w:val="ListParagraph"/>
        <w:numPr>
          <w:ilvl w:val="0"/>
          <w:numId w:val="2"/>
        </w:numPr>
        <w:spacing w:after="80" w:line="300"/>
      </w:pPr>
      <w:r>
        <w:rPr>
          <w:sz w:val="22"/>
          <w:szCs w:val="22"/>
        </w:rPr>
        <w:t xml:space="preserve">Limitation à 5 recommandations par défaut, comme spécifié dans le brief, pour ne pas noyer l'utilisateur.</w:t>
      </w:r>
    </w:p>
    <w:p>
      <w:r>
        <w:br w:type="page"/>
      </w:r>
    </w:p>
    <w:p>
      <w:pPr>
        <w:pStyle w:val="Heading1"/>
        <w:spacing w:after="200" w:before="400"/>
      </w:pPr>
      <w:r>
        <w:rPr>
          <w:b/>
          <w:bCs/>
          <w:color w:val="5B3E96"/>
          <w:sz w:val="36"/>
          <w:szCs w:val="36"/>
        </w:rPr>
        <w:t xml:space="preserve">Sources et références</w:t>
      </w:r>
    </w:p>
    <w:p>
      <w:pPr>
        <w:pStyle w:val="Heading2"/>
        <w:spacing w:after="160" w:before="320"/>
      </w:pPr>
      <w:r>
        <w:rPr>
          <w:b/>
          <w:bCs/>
          <w:color w:val="1A1A1A"/>
          <w:sz w:val="28"/>
          <w:szCs w:val="28"/>
        </w:rPr>
        <w:t xml:space="preserve">Sources institutionnelles</w:t>
      </w:r>
    </w:p>
    <w:p>
      <w:pPr>
        <w:pStyle w:val="ListParagraph"/>
        <w:numPr>
          <w:ilvl w:val="0"/>
          <w:numId w:val="2"/>
        </w:numPr>
        <w:spacing w:after="80" w:line="300"/>
      </w:pPr>
      <w:r>
        <w:rPr>
          <w:sz w:val="22"/>
          <w:szCs w:val="22"/>
        </w:rPr>
        <w:t xml:space="preserve">INSEE — Dossier complet du département de la Creuse (23). Disponible sur insee.fr/fr/statistiques/2011101?geo=DEP-23</w:t>
      </w:r>
    </w:p>
    <w:p>
      <w:pPr>
        <w:pStyle w:val="ListParagraph"/>
        <w:numPr>
          <w:ilvl w:val="0"/>
          <w:numId w:val="2"/>
        </w:numPr>
        <w:spacing w:after="80" w:line="300"/>
      </w:pPr>
      <w:r>
        <w:rPr>
          <w:sz w:val="22"/>
          <w:szCs w:val="22"/>
        </w:rPr>
        <w:t xml:space="preserve">INSEE — Recensement de la population, données 2023 publiées en décembre 2025.</w:t>
      </w:r>
    </w:p>
    <w:p>
      <w:pPr>
        <w:pStyle w:val="ListParagraph"/>
        <w:numPr>
          <w:ilvl w:val="0"/>
          <w:numId w:val="2"/>
        </w:numPr>
        <w:spacing w:after="80" w:line="300"/>
      </w:pPr>
      <w:r>
        <w:rPr>
          <w:sz w:val="22"/>
          <w:szCs w:val="22"/>
        </w:rPr>
        <w:t xml:space="preserve">CNC — Géographie du cinéma 2024. Centre National du Cinéma et de l'image animée.</w:t>
      </w:r>
    </w:p>
    <w:p>
      <w:pPr>
        <w:pStyle w:val="ListParagraph"/>
        <w:numPr>
          <w:ilvl w:val="0"/>
          <w:numId w:val="2"/>
        </w:numPr>
        <w:spacing w:after="80" w:line="300"/>
      </w:pPr>
      <w:r>
        <w:rPr>
          <w:sz w:val="22"/>
          <w:szCs w:val="22"/>
        </w:rPr>
        <w:t xml:space="preserve">CNC — Pratiques cinématographiques des Français en 2025. Étude annuelle.</w:t>
      </w:r>
    </w:p>
    <w:p>
      <w:pPr>
        <w:pStyle w:val="ListParagraph"/>
        <w:numPr>
          <w:ilvl w:val="0"/>
          <w:numId w:val="2"/>
        </w:numPr>
        <w:spacing w:after="80" w:line="300"/>
      </w:pPr>
      <w:r>
        <w:rPr>
          <w:sz w:val="22"/>
          <w:szCs w:val="22"/>
        </w:rPr>
        <w:t xml:space="preserve">CNC — Le public du cinéma en 2022. Études prospectives.</w:t>
      </w:r>
    </w:p>
    <w:p>
      <w:pPr>
        <w:pStyle w:val="ListParagraph"/>
        <w:numPr>
          <w:ilvl w:val="0"/>
          <w:numId w:val="2"/>
        </w:numPr>
        <w:spacing w:after="80" w:line="300"/>
      </w:pPr>
      <w:r>
        <w:rPr>
          <w:sz w:val="22"/>
          <w:szCs w:val="22"/>
        </w:rPr>
        <w:t xml:space="preserve">Sénat — Rapport sur l'évolution du secteur de l'exploitation cinématographique.</w:t>
      </w:r>
    </w:p>
    <w:p>
      <w:pPr>
        <w:pStyle w:val="Heading2"/>
        <w:spacing w:after="160" w:before="320"/>
      </w:pPr>
      <w:r>
        <w:rPr>
          <w:b/>
          <w:bCs/>
          <w:color w:val="1A1A1A"/>
          <w:sz w:val="28"/>
          <w:szCs w:val="28"/>
        </w:rPr>
        <w:t xml:space="preserve">Sources presse et professionnelles</w:t>
      </w:r>
    </w:p>
    <w:p>
      <w:pPr>
        <w:pStyle w:val="ListParagraph"/>
        <w:numPr>
          <w:ilvl w:val="0"/>
          <w:numId w:val="2"/>
        </w:numPr>
        <w:spacing w:after="80" w:line="300"/>
      </w:pPr>
      <w:r>
        <w:rPr>
          <w:sz w:val="22"/>
          <w:szCs w:val="22"/>
        </w:rPr>
        <w:t xml:space="preserve">France Bleu Creuse (ICI) — Article du 3 janvier 2025 : « En Creuse, les spectateurs plus nombreux dans les cinémas en 2024 ».</w:t>
      </w:r>
    </w:p>
    <w:p>
      <w:pPr>
        <w:pStyle w:val="ListParagraph"/>
        <w:numPr>
          <w:ilvl w:val="0"/>
          <w:numId w:val="2"/>
        </w:numPr>
        <w:spacing w:after="80" w:line="300"/>
      </w:pPr>
      <w:r>
        <w:rPr>
          <w:sz w:val="22"/>
          <w:szCs w:val="22"/>
        </w:rPr>
        <w:t xml:space="preserve">France Bleu Creuse (ICI) — Article du 28 décembre 2025 : « La Creuse continue de perdre des habitants selon le dernier recensement de l'INSEE ».</w:t>
      </w:r>
    </w:p>
    <w:p>
      <w:pPr>
        <w:pStyle w:val="ListParagraph"/>
        <w:numPr>
          <w:ilvl w:val="0"/>
          <w:numId w:val="2"/>
        </w:numPr>
        <w:spacing w:after="80" w:line="300"/>
      </w:pPr>
      <w:r>
        <w:rPr>
          <w:sz w:val="22"/>
          <w:szCs w:val="22"/>
        </w:rPr>
        <w:t xml:space="preserve">Boxoffice Pro — Article du 7 octobre 2025 : « Géographie du cinéma 2024 : un parc de salles stable ».</w:t>
      </w:r>
    </w:p>
    <w:p>
      <w:pPr>
        <w:pStyle w:val="ListParagraph"/>
        <w:numPr>
          <w:ilvl w:val="0"/>
          <w:numId w:val="2"/>
        </w:numPr>
        <w:spacing w:after="80" w:line="300"/>
      </w:pPr>
      <w:r>
        <w:rPr>
          <w:sz w:val="22"/>
          <w:szCs w:val="22"/>
        </w:rPr>
        <w:t xml:space="preserve">Boxoffice Pro — Article du 26 septembre 2025 : « CNC : Les pratiques cinématographiques des Français en 2025 ».</w:t>
      </w:r>
    </w:p>
    <w:p>
      <w:pPr>
        <w:pStyle w:val="ListParagraph"/>
        <w:numPr>
          <w:ilvl w:val="0"/>
          <w:numId w:val="2"/>
        </w:numPr>
        <w:spacing w:after="80" w:line="300"/>
      </w:pPr>
      <w:r>
        <w:rPr>
          <w:sz w:val="22"/>
          <w:szCs w:val="22"/>
        </w:rPr>
        <w:t xml:space="preserve">Wikipedia — Articles « Démographie de la Creuse » et « Creuse (département) », consultés en avril 2026.</w:t>
      </w:r>
    </w:p>
    <w:p>
      <w:pPr>
        <w:pStyle w:val="Heading2"/>
        <w:spacing w:after="160" w:before="320"/>
      </w:pPr>
      <w:r>
        <w:rPr>
          <w:b/>
          <w:bCs/>
          <w:color w:val="1A1A1A"/>
          <w:sz w:val="28"/>
          <w:szCs w:val="28"/>
        </w:rPr>
        <w:t xml:space="preserve">Sources bases de données salles</w:t>
      </w:r>
    </w:p>
    <w:p>
      <w:pPr>
        <w:pStyle w:val="ListParagraph"/>
        <w:numPr>
          <w:ilvl w:val="0"/>
          <w:numId w:val="2"/>
        </w:numPr>
        <w:spacing w:after="80" w:line="300"/>
      </w:pPr>
      <w:r>
        <w:rPr>
          <w:sz w:val="22"/>
          <w:szCs w:val="22"/>
        </w:rPr>
        <w:t xml:space="preserve">Allociné — Liste des salles de cinéma en Creuse.</w:t>
      </w:r>
    </w:p>
    <w:p>
      <w:pPr>
        <w:pStyle w:val="ListParagraph"/>
        <w:numPr>
          <w:ilvl w:val="0"/>
          <w:numId w:val="2"/>
        </w:numPr>
        <w:spacing w:after="80" w:line="300"/>
      </w:pPr>
      <w:r>
        <w:rPr>
          <w:sz w:val="22"/>
          <w:szCs w:val="22"/>
        </w:rPr>
        <w:t xml:space="preserve">fan-de-cinema.com — Salles de cinéma de la Creuse.</w:t>
      </w:r>
    </w:p>
    <w:p>
      <w:pPr>
        <w:pStyle w:val="ListParagraph"/>
        <w:numPr>
          <w:ilvl w:val="0"/>
          <w:numId w:val="2"/>
        </w:numPr>
        <w:spacing w:after="80" w:line="300"/>
      </w:pPr>
      <w:r>
        <w:rPr>
          <w:sz w:val="22"/>
          <w:szCs w:val="22"/>
        </w:rPr>
        <w:t xml:space="preserve">Tourisme Creuse Limousin — Informations sur les cinémas locaux.</w:t>
      </w:r>
    </w:p>
    <w:p>
      <w:pPr>
        <w:pStyle w:val="Heading2"/>
        <w:spacing w:after="160" w:before="320"/>
      </w:pPr>
      <w:r>
        <w:rPr>
          <w:b/>
          <w:bCs/>
          <w:color w:val="1A1A1A"/>
          <w:sz w:val="28"/>
          <w:szCs w:val="28"/>
        </w:rPr>
        <w:t xml:space="preserve">Données comportementales seniors</w:t>
      </w:r>
    </w:p>
    <w:p>
      <w:pPr>
        <w:pStyle w:val="ListParagraph"/>
        <w:numPr>
          <w:ilvl w:val="0"/>
          <w:numId w:val="2"/>
        </w:numPr>
        <w:spacing w:after="80" w:line="300"/>
      </w:pPr>
      <w:r>
        <w:rPr>
          <w:sz w:val="22"/>
          <w:szCs w:val="22"/>
        </w:rPr>
        <w:t xml:space="preserve">BVA — Enquête sur les Français et le cinéma (référence sur les préférences cinéma des +65 ans).</w:t>
      </w:r>
    </w:p>
    <w:p>
      <w:pPr>
        <w:pStyle w:val="ListParagraph"/>
        <w:numPr>
          <w:ilvl w:val="0"/>
          <w:numId w:val="2"/>
        </w:numPr>
        <w:spacing w:after="80" w:line="300"/>
      </w:pPr>
      <w:r>
        <w:rPr>
          <w:sz w:val="22"/>
          <w:szCs w:val="22"/>
        </w:rPr>
        <w:t xml:space="preserve">Médiamétrie — Étude « Cinémas en mouvement » (Hauts-de-France 2025), méthodologie transposable.</w:t>
      </w:r>
    </w:p>
    <w:p>
      <w:pPr>
        <w:spacing w:after="100"/>
      </w:pPr>
      <w:r>
        <w:t xml:space="preserve"/>
      </w:r>
    </w:p>
    <w:p>
      <w:pPr>
        <w:spacing w:before="400"/>
        <w:jc w:val="center"/>
      </w:pPr>
      <w:r>
        <w:rPr>
          <w:i/>
          <w:iCs/>
          <w:color w:val="666666"/>
          <w:sz w:val="18"/>
          <w:szCs w:val="18"/>
        </w:rPr>
        <w:t xml:space="preserve">Document rédigé dans le cadre de la formation Data Analyst (RNCP 37837) — Phase 1 du projet de système de recommandation cinématographique. Toutes les données sont vérifiées à la date d'avril 2026 et issues de sources publiquement accessibles.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Étude de marché — Cinéma Creuse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5B3E96"/>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5B3E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marché — Cinéma Creuse</dc:title>
  <dc:creator>Harry</dc:creator>
  <dc:description>Phase 1 du projet de système de recommandation cinématographique</dc:description>
  <cp:lastModifiedBy>Un-named</cp:lastModifiedBy>
  <cp:revision>1</cp:revision>
  <dcterms:created xsi:type="dcterms:W3CDTF">2026-04-29T06:58:03.584Z</dcterms:created>
  <dcterms:modified xsi:type="dcterms:W3CDTF">2026-04-29T06:58:03.585Z</dcterms:modified>
</cp:coreProperties>
</file>

<file path=docProps/custom.xml><?xml version="1.0" encoding="utf-8"?>
<Properties xmlns="http://schemas.openxmlformats.org/officeDocument/2006/custom-properties" xmlns:vt="http://schemas.openxmlformats.org/officeDocument/2006/docPropsVTypes"/>
</file>