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441" w:rsidRDefault="00B730BE" w:rsidP="008E6441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/>
          <w:sz w:val="48"/>
          <w:szCs w:val="48"/>
        </w:rPr>
        <w:t>HW2</w:t>
      </w:r>
      <w:r>
        <w:rPr>
          <w:rFonts w:ascii="標楷體" w:eastAsia="標楷體" w:hAnsi="標楷體" w:hint="eastAsia"/>
          <w:sz w:val="48"/>
          <w:szCs w:val="48"/>
        </w:rPr>
        <w:t xml:space="preserve">補做 </w:t>
      </w:r>
      <w:r>
        <w:rPr>
          <w:rFonts w:ascii="標楷體" w:eastAsia="標楷體" w:hAnsi="標楷體"/>
          <w:sz w:val="48"/>
          <w:szCs w:val="48"/>
        </w:rPr>
        <w:t>Report</w:t>
      </w:r>
    </w:p>
    <w:p w:rsidR="008E6441" w:rsidRPr="008E6441" w:rsidRDefault="008E6441" w:rsidP="008E6441">
      <w:pPr>
        <w:rPr>
          <w:rFonts w:ascii="標楷體" w:eastAsia="標楷體" w:hAnsi="標楷體"/>
          <w:sz w:val="36"/>
          <w:szCs w:val="36"/>
        </w:rPr>
      </w:pPr>
      <w:r w:rsidRPr="008E6441">
        <w:rPr>
          <w:rFonts w:ascii="標楷體" w:eastAsia="標楷體" w:hAnsi="標楷體" w:hint="eastAsia"/>
          <w:sz w:val="36"/>
          <w:szCs w:val="36"/>
        </w:rPr>
        <w:t>本次作業二重做，資料來源由原先法</w:t>
      </w:r>
      <w:proofErr w:type="gramStart"/>
      <w:r w:rsidRPr="008E6441">
        <w:rPr>
          <w:rFonts w:ascii="標楷體" w:eastAsia="標楷體" w:hAnsi="標楷體" w:hint="eastAsia"/>
          <w:sz w:val="36"/>
          <w:szCs w:val="36"/>
        </w:rPr>
        <w:t>源網改</w:t>
      </w:r>
      <w:proofErr w:type="gramEnd"/>
      <w:r w:rsidRPr="008E6441">
        <w:rPr>
          <w:rFonts w:ascii="標楷體" w:eastAsia="標楷體" w:hAnsi="標楷體" w:hint="eastAsia"/>
          <w:sz w:val="36"/>
          <w:szCs w:val="36"/>
        </w:rPr>
        <w:t>為司法院</w:t>
      </w:r>
      <w:r>
        <w:rPr>
          <w:rFonts w:ascii="標楷體" w:eastAsia="標楷體" w:hAnsi="標楷體" w:hint="eastAsia"/>
          <w:sz w:val="36"/>
          <w:szCs w:val="36"/>
        </w:rPr>
        <w:t>資料檢索系統h</w:t>
      </w:r>
      <w:r w:rsidRPr="008E6441">
        <w:rPr>
          <w:rFonts w:ascii="標楷體" w:eastAsia="標楷體" w:hAnsi="標楷體" w:hint="eastAsia"/>
          <w:sz w:val="32"/>
          <w:szCs w:val="36"/>
        </w:rPr>
        <w:t>ttps://law.judicial.gov.tw/FJUD/default_AD.aspx</w:t>
      </w:r>
    </w:p>
    <w:p w:rsidR="008E6441" w:rsidRPr="00655605" w:rsidRDefault="008E6441" w:rsidP="008E6441">
      <w:pPr>
        <w:rPr>
          <w:rFonts w:ascii="標楷體" w:eastAsia="標楷體" w:hAnsi="標楷體" w:hint="eastAsia"/>
          <w:sz w:val="32"/>
          <w:szCs w:val="36"/>
        </w:rPr>
      </w:pPr>
      <w:proofErr w:type="spellStart"/>
      <w:r w:rsidRPr="00655605">
        <w:rPr>
          <w:rFonts w:ascii="標楷體" w:eastAsia="標楷體" w:hAnsi="標楷體" w:hint="eastAsia"/>
          <w:sz w:val="32"/>
          <w:szCs w:val="36"/>
        </w:rPr>
        <w:t>Scrapy.ipynb</w:t>
      </w:r>
      <w:proofErr w:type="spellEnd"/>
      <w:r w:rsidRPr="00655605">
        <w:rPr>
          <w:rFonts w:ascii="標楷體" w:eastAsia="標楷體" w:hAnsi="標楷體" w:hint="eastAsia"/>
          <w:sz w:val="32"/>
          <w:szCs w:val="36"/>
        </w:rPr>
        <w:t xml:space="preserve"> 爬蟲該資料網的判決書，本次作業爬蟲民國100/1/1到民國108/6/1地方法院民法第1052條的判決結果用以實作Decision Tree。</w:t>
      </w:r>
    </w:p>
    <w:p w:rsidR="008E6441" w:rsidRPr="00655605" w:rsidRDefault="008E6441" w:rsidP="008E6441">
      <w:pPr>
        <w:rPr>
          <w:rFonts w:ascii="標楷體" w:eastAsia="標楷體" w:hAnsi="標楷體" w:hint="eastAsia"/>
          <w:sz w:val="32"/>
          <w:szCs w:val="36"/>
        </w:rPr>
      </w:pPr>
      <w:proofErr w:type="spellStart"/>
      <w:r w:rsidRPr="00655605">
        <w:rPr>
          <w:rFonts w:ascii="標楷體" w:eastAsia="標楷體" w:hAnsi="標楷體" w:hint="eastAsia"/>
          <w:sz w:val="32"/>
          <w:szCs w:val="36"/>
        </w:rPr>
        <w:t>Data_Preprocessing.ipynb</w:t>
      </w:r>
      <w:proofErr w:type="spellEnd"/>
      <w:r w:rsidRPr="00655605">
        <w:rPr>
          <w:rFonts w:ascii="標楷體" w:eastAsia="標楷體" w:hAnsi="標楷體" w:hint="eastAsia"/>
          <w:sz w:val="32"/>
          <w:szCs w:val="36"/>
        </w:rPr>
        <w:t xml:space="preserve"> 過濾爬取出來的資料，首先濾掉與離婚判決無關的資料，並且整理出judten.csv檔提供分析。</w:t>
      </w:r>
    </w:p>
    <w:p w:rsidR="00B730BE" w:rsidRDefault="008E6441" w:rsidP="008E6441">
      <w:pPr>
        <w:rPr>
          <w:rFonts w:ascii="標楷體" w:eastAsia="標楷體" w:hAnsi="標楷體"/>
          <w:sz w:val="32"/>
          <w:szCs w:val="36"/>
        </w:rPr>
      </w:pPr>
      <w:proofErr w:type="spellStart"/>
      <w:r w:rsidRPr="00655605">
        <w:rPr>
          <w:rFonts w:ascii="標楷體" w:eastAsia="標楷體" w:hAnsi="標楷體" w:hint="eastAsia"/>
          <w:sz w:val="32"/>
          <w:szCs w:val="36"/>
        </w:rPr>
        <w:t>DataANA.ipyng</w:t>
      </w:r>
      <w:proofErr w:type="spellEnd"/>
      <w:r w:rsidRPr="00655605">
        <w:rPr>
          <w:rFonts w:ascii="標楷體" w:eastAsia="標楷體" w:hAnsi="標楷體" w:hint="eastAsia"/>
          <w:sz w:val="32"/>
          <w:szCs w:val="36"/>
        </w:rPr>
        <w:t xml:space="preserve"> 包含分析data以及實作decision tree</w:t>
      </w:r>
    </w:p>
    <w:p w:rsidR="00655605" w:rsidRDefault="00655605" w:rsidP="008E6441">
      <w:pPr>
        <w:rPr>
          <w:sz w:val="22"/>
        </w:rPr>
      </w:pPr>
    </w:p>
    <w:p w:rsidR="00655605" w:rsidRDefault="00655605" w:rsidP="008E6441">
      <w:pPr>
        <w:rPr>
          <w:rFonts w:ascii="標楷體" w:eastAsia="標楷體" w:hAnsi="標楷體"/>
          <w:sz w:val="28"/>
          <w:szCs w:val="32"/>
        </w:rPr>
      </w:pPr>
      <w:proofErr w:type="spellStart"/>
      <w:r>
        <w:rPr>
          <w:rFonts w:ascii="標楷體" w:eastAsia="標楷體" w:hAnsi="標楷體"/>
          <w:sz w:val="32"/>
          <w:szCs w:val="32"/>
        </w:rPr>
        <w:t>Data_Generate</w:t>
      </w:r>
      <w:proofErr w:type="spellEnd"/>
      <w:r>
        <w:rPr>
          <w:rFonts w:ascii="標楷體" w:eastAsia="標楷體" w:hAnsi="標楷體"/>
          <w:sz w:val="32"/>
          <w:szCs w:val="32"/>
        </w:rPr>
        <w:t xml:space="preserve"> rule:</w:t>
      </w:r>
      <w:r w:rsidRPr="00655605">
        <w:rPr>
          <w:rFonts w:ascii="標楷體" w:eastAsia="標楷體" w:hAnsi="標楷體" w:hint="eastAsia"/>
          <w:sz w:val="28"/>
          <w:szCs w:val="32"/>
        </w:rPr>
        <w:t>本次data來源為爬蟲，而民法第1052條關於離婚訴訟的判決，其中包含第1052條第1項第1到10款、第1052條第2項A</w:t>
      </w:r>
      <w:r w:rsidRPr="00655605">
        <w:rPr>
          <w:rFonts w:ascii="標楷體" w:eastAsia="標楷體" w:hAnsi="標楷體"/>
          <w:sz w:val="28"/>
          <w:szCs w:val="32"/>
        </w:rPr>
        <w:t>~G</w:t>
      </w:r>
      <w:r w:rsidRPr="00655605">
        <w:rPr>
          <w:rFonts w:ascii="標楷體" w:eastAsia="標楷體" w:hAnsi="標楷體" w:hint="eastAsia"/>
          <w:sz w:val="28"/>
          <w:szCs w:val="32"/>
        </w:rPr>
        <w:t>款(A</w:t>
      </w:r>
      <w:r w:rsidRPr="00655605">
        <w:rPr>
          <w:rFonts w:ascii="標楷體" w:eastAsia="標楷體" w:hAnsi="標楷體"/>
          <w:sz w:val="28"/>
          <w:szCs w:val="32"/>
        </w:rPr>
        <w:t>~G</w:t>
      </w:r>
      <w:r w:rsidRPr="00655605">
        <w:rPr>
          <w:rFonts w:ascii="標楷體" w:eastAsia="標楷體" w:hAnsi="標楷體" w:hint="eastAsia"/>
          <w:sz w:val="28"/>
          <w:szCs w:val="32"/>
        </w:rPr>
        <w:t>為自訂的原因附於CODE中說明)，資料中有符合某一款則此款欄位為1否則為0。</w:t>
      </w:r>
    </w:p>
    <w:p w:rsidR="00655605" w:rsidRPr="00655605" w:rsidRDefault="00655605" w:rsidP="008E6441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D</w:t>
      </w:r>
      <w:r>
        <w:rPr>
          <w:rFonts w:ascii="標楷體" w:eastAsia="標楷體" w:hAnsi="標楷體"/>
          <w:sz w:val="32"/>
          <w:szCs w:val="32"/>
        </w:rPr>
        <w:t>ecision tree:</w:t>
      </w:r>
    </w:p>
    <w:p w:rsidR="00F23B1A" w:rsidRPr="003348AE" w:rsidRDefault="00F23B1A">
      <w:pPr>
        <w:rPr>
          <w:rFonts w:ascii="標楷體" w:eastAsia="標楷體" w:hAnsi="標楷體"/>
          <w:b/>
          <w:sz w:val="28"/>
          <w:szCs w:val="28"/>
        </w:rPr>
      </w:pPr>
      <w:r w:rsidRPr="003348AE">
        <w:rPr>
          <w:rFonts w:ascii="標楷體" w:eastAsia="標楷體" w:hAnsi="標楷體" w:hint="eastAsia"/>
          <w:b/>
          <w:sz w:val="28"/>
          <w:szCs w:val="28"/>
        </w:rPr>
        <w:t>原始的假設tree</w:t>
      </w:r>
    </w:p>
    <w:p w:rsidR="00F23B1A" w:rsidRDefault="00B730BE">
      <w:r>
        <w:rPr>
          <w:noProof/>
        </w:rPr>
        <w:lastRenderedPageBreak/>
        <w:drawing>
          <wp:inline distT="0" distB="0" distL="0" distR="0" wp14:anchorId="5C8A3770" wp14:editId="73AFEFD3">
            <wp:extent cx="5880658" cy="2451100"/>
            <wp:effectExtent l="0" t="0" r="635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2816" cy="245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1A" w:rsidRDefault="0065560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其中的判別規則如下:</w:t>
      </w:r>
    </w:p>
    <w:p w:rsidR="00655605" w:rsidRPr="00655605" w:rsidRDefault="00655605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因為第1052條第1項第1~10款為明確原因、行為，所以先行判斷有無，再來第1052條第2項自己訂的原因中，</w:t>
      </w:r>
      <w:r>
        <w:rPr>
          <w:rFonts w:ascii="標楷體" w:eastAsia="標楷體" w:hAnsi="標楷體"/>
          <w:sz w:val="28"/>
          <w:szCs w:val="28"/>
        </w:rPr>
        <w:t>A</w:t>
      </w:r>
      <w:r>
        <w:rPr>
          <w:rFonts w:ascii="標楷體" w:eastAsia="標楷體" w:hAnsi="標楷體" w:hint="eastAsia"/>
          <w:sz w:val="28"/>
          <w:szCs w:val="28"/>
        </w:rPr>
        <w:t>與F與G算是勝率較高且較多案件數所以加入判斷，而第1052條第1項第3、5款基本上符合也一定勝訴，所以也納入判斷</w:t>
      </w:r>
      <w:r w:rsidR="003348AE">
        <w:rPr>
          <w:rFonts w:ascii="標楷體" w:eastAsia="標楷體" w:hAnsi="標楷體" w:hint="eastAsia"/>
          <w:sz w:val="28"/>
          <w:szCs w:val="28"/>
        </w:rPr>
        <w:t>，其餘的狀況皆為敗訴。</w:t>
      </w:r>
    </w:p>
    <w:p w:rsidR="00F23B1A" w:rsidRDefault="00F23B1A"/>
    <w:p w:rsidR="00B730BE" w:rsidRDefault="00B730BE"/>
    <w:p w:rsidR="003348AE" w:rsidRDefault="003348AE"/>
    <w:p w:rsidR="003348AE" w:rsidRDefault="003348AE"/>
    <w:p w:rsidR="003348AE" w:rsidRDefault="003348AE"/>
    <w:p w:rsidR="003348AE" w:rsidRDefault="003348AE"/>
    <w:p w:rsidR="003348AE" w:rsidRDefault="003348AE"/>
    <w:p w:rsidR="003348AE" w:rsidRDefault="003348AE"/>
    <w:p w:rsidR="003348AE" w:rsidRDefault="003348AE"/>
    <w:p w:rsidR="003348AE" w:rsidRDefault="003348AE"/>
    <w:p w:rsidR="003348AE" w:rsidRDefault="003348AE"/>
    <w:p w:rsidR="003348AE" w:rsidRDefault="003348AE"/>
    <w:p w:rsidR="003348AE" w:rsidRDefault="003348AE"/>
    <w:p w:rsidR="003348AE" w:rsidRDefault="003348AE"/>
    <w:p w:rsidR="003348AE" w:rsidRDefault="003348AE"/>
    <w:p w:rsidR="003348AE" w:rsidRDefault="003348AE"/>
    <w:p w:rsidR="003348AE" w:rsidRDefault="003348AE">
      <w:pPr>
        <w:rPr>
          <w:rFonts w:hint="eastAsia"/>
        </w:rPr>
      </w:pPr>
    </w:p>
    <w:p w:rsidR="00F23B1A" w:rsidRPr="003348AE" w:rsidRDefault="00F23B1A">
      <w:pPr>
        <w:rPr>
          <w:rFonts w:ascii="標楷體" w:eastAsia="標楷體" w:hAnsi="標楷體"/>
          <w:b/>
          <w:sz w:val="28"/>
        </w:rPr>
      </w:pPr>
      <w:r w:rsidRPr="003348AE">
        <w:rPr>
          <w:rFonts w:ascii="標楷體" w:eastAsia="標楷體" w:hAnsi="標楷體" w:hint="eastAsia"/>
          <w:b/>
          <w:sz w:val="28"/>
        </w:rPr>
        <w:lastRenderedPageBreak/>
        <w:t>利用</w:t>
      </w:r>
      <w:proofErr w:type="spellStart"/>
      <w:r w:rsidRPr="003348AE">
        <w:rPr>
          <w:rFonts w:ascii="標楷體" w:eastAsia="標楷體" w:hAnsi="標楷體" w:hint="eastAsia"/>
          <w:b/>
          <w:sz w:val="28"/>
        </w:rPr>
        <w:t>sklearn</w:t>
      </w:r>
      <w:proofErr w:type="spellEnd"/>
      <w:r w:rsidRPr="003348AE">
        <w:rPr>
          <w:rFonts w:ascii="標楷體" w:eastAsia="標楷體" w:hAnsi="標楷體" w:hint="eastAsia"/>
          <w:b/>
          <w:sz w:val="28"/>
        </w:rPr>
        <w:t xml:space="preserve"> decision tree 做的 </w:t>
      </w:r>
      <w:r w:rsidRPr="003348AE">
        <w:rPr>
          <w:rFonts w:ascii="標楷體" w:eastAsia="標楷體" w:hAnsi="標楷體"/>
          <w:b/>
          <w:sz w:val="28"/>
        </w:rPr>
        <w:t>tree</w:t>
      </w:r>
    </w:p>
    <w:p w:rsidR="009E3DE9" w:rsidRDefault="00F23B1A">
      <w:r>
        <w:rPr>
          <w:noProof/>
        </w:rPr>
        <w:drawing>
          <wp:inline distT="0" distB="0" distL="0" distR="0" wp14:anchorId="6F4A3F60" wp14:editId="16DA57AE">
            <wp:extent cx="5842000" cy="46291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333" cy="46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AE" w:rsidRPr="003348AE" w:rsidRDefault="003348AE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由演算法Decision Tree跑出來的結果可發現，對於第1052條第1項的第</w:t>
      </w:r>
      <w:r>
        <w:rPr>
          <w:rFonts w:ascii="標楷體" w:eastAsia="標楷體" w:hAnsi="標楷體"/>
          <w:sz w:val="28"/>
          <w:szCs w:val="28"/>
        </w:rPr>
        <w:t>3</w:t>
      </w:r>
      <w:r>
        <w:rPr>
          <w:rFonts w:ascii="標楷體" w:eastAsia="標楷體" w:hAnsi="標楷體" w:hint="eastAsia"/>
          <w:sz w:val="28"/>
          <w:szCs w:val="28"/>
        </w:rPr>
        <w:t>、5款判別與預期一樣，但是對於6、7款也有著墨，而第二項基本上只探討有無符合即為勝訴，後來去調查法律事實，所謂民法第1052條第2項的意義其實是:除了在民法第1052條第1項中的其他原因造成離婚條件，基本上若能提出具體事實即可獲判勝訴，所以演算法的判斷多為正確。</w:t>
      </w:r>
      <w:bookmarkStart w:id="0" w:name="_GoBack"/>
      <w:bookmarkEnd w:id="0"/>
    </w:p>
    <w:sectPr w:rsidR="003348AE" w:rsidRPr="003348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A"/>
    <w:rsid w:val="003348AE"/>
    <w:rsid w:val="00655605"/>
    <w:rsid w:val="008E6441"/>
    <w:rsid w:val="009E3DE9"/>
    <w:rsid w:val="00B730BE"/>
    <w:rsid w:val="00F2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1A4A"/>
  <w15:chartTrackingRefBased/>
  <w15:docId w15:val="{C385A0E6-BC67-4B60-A4C3-C991C8F5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4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Chang</dc:creator>
  <cp:keywords/>
  <dc:description/>
  <cp:lastModifiedBy>harry Chang</cp:lastModifiedBy>
  <cp:revision>2</cp:revision>
  <dcterms:created xsi:type="dcterms:W3CDTF">2019-06-26T19:27:00Z</dcterms:created>
  <dcterms:modified xsi:type="dcterms:W3CDTF">2019-06-26T20:08:00Z</dcterms:modified>
</cp:coreProperties>
</file>