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两校交互设计与应用设计硕士论文参考资料</w:t>
      </w:r>
    </w:p>
    <w:p>
      <w:r>
        <w:t>检索及整理日期：2026年9月14日。</w:t>
      </w:r>
    </w:p>
    <w:p>
      <w:r>
        <w:t>本批共整理 50条相关论文题录／作品与论文线索：同济大学45条，上海交通大学5条。这不等于下载了50篇完整硕士学位论文。范围覆盖交互设计、网站与移动应用、教育游戏、VR／AR、HMI及部分相邻互动艺术；没有将它们全部认定为教育部学科目录中的“设计学”。</w:t>
      </w:r>
    </w:p>
    <w:p>
      <w:pPr>
        <w:pStyle w:val="Heading2"/>
      </w:pPr>
      <w:r>
        <w:t>实际取得的材料</w:t>
      </w:r>
    </w:p>
    <w:p>
      <w:pPr>
        <w:pStyle w:val="ListBullet"/>
      </w:pPr>
      <w:r>
        <w:t>完整学位论文PDF：0篇。公开检索未成功取得可核验全文，任务中的全文收集部分仍未完成。</w:t>
      </w:r>
    </w:p>
    <w:p>
      <w:pPr>
        <w:pStyle w:val="ListBullet"/>
      </w:pPr>
      <w:r>
        <w:t>同济导师链接的实验室公开介绍：15份HTML和15份TXT，其中14份纳入核心清单，1份《动画影像符码建构研究》仅作邻近方向附带材料，不计入50条。</w:t>
      </w:r>
    </w:p>
    <w:p>
      <w:pPr>
        <w:pStyle w:val="ListBullet"/>
      </w:pPr>
      <w:r>
        <w:t>上述14份相关介绍均含摘要与网页目录；其中13份可用于章级结构分析，贺蒽堂论文的目录存在明显错配，未采用。赵茁栋论文的部分小节用语另有疑点。</w:t>
      </w:r>
    </w:p>
    <w:p>
      <w:pPr>
        <w:pStyle w:val="ListBullet"/>
      </w:pPr>
      <w:r>
        <w:t>上海交大：2条有公开摘要／片段线索，3条为公开文献中的被引题录。均未取得完整原论文。</w:t>
      </w:r>
    </w:p>
    <w:p>
      <w:pPr>
        <w:pStyle w:val="ListBullet"/>
      </w:pPr>
      <w:r>
        <w:t>其他同济条目来自官方作品与论文名单、已结题研究生毕业论文名单；只确认公开页面所列信息，不推定未知作者、年份、方法或正式学位。</w:t>
      </w:r>
    </w:p>
    <w:p>
      <w:pPr>
        <w:pStyle w:val="Heading2"/>
      </w:pPr>
      <w:r>
        <w:t>如何使用</w:t>
      </w:r>
    </w:p>
    <w:p>
      <w:r>
        <w:t>1. 先看 02_研究框架与论文框架分析.docx（也提供Markdown版）。</w:t>
      </w:r>
    </w:p>
    <w:p>
      <w:r>
        <w:t>2. 用 01_论文目录与来源.csv 按学校、主题、证据等级筛选，或在浏览器打开 参考论文导航.html。</w:t>
      </w:r>
    </w:p>
    <w:p>
      <w:r>
        <w:t>3. 公开摘要目录 中是公开网页文字和HTML快照，不是全文；HTML图片仍可能依赖网络。</w:t>
      </w:r>
    </w:p>
    <w:p>
      <w:r>
        <w:t>4. 03_星迹智绘论文框架建议.md 是针对你项目的分析建议，不是所检索论文已经证实的结果。</w:t>
      </w:r>
    </w:p>
    <w:p>
      <w:r>
        <w:t>5. 04_全文获取优先清单.md 列出值得继续通过学校资源获取的全文。题录元数据未完整核实时，不直接生成看似正式的GB/T 7714参考文献。</w:t>
      </w:r>
    </w:p>
    <w:p>
      <w:pPr>
        <w:pStyle w:val="Heading2"/>
      </w:pPr>
      <w:r>
        <w:t>材料等级</w:t>
      </w:r>
    </w:p>
    <w:p>
      <w:r>
        <w:t>A：已核验全文PDF（本批无）；B1：公开摘要和基本匹配的目录；B2：摘要、片段，或目录不可用；C1：官方名单；C2：其他论文的引用线索。等级描述可分析的材料深度，来源是否官方另列，二者不能混淆。</w:t>
      </w:r>
    </w:p>
    <w:p>
      <w:r>
        <w:t>研究框架指“问题怎样被研究和验证”；论文框架指“章节怎样组织”。本报告分别列出两者。只有题名的记录，其实际框架一律留为未知。</w:t>
      </w:r>
    </w:p>
    <w:p>
      <w:r>
        <w:t>同济材料明显多于交大，且主要来自少数实验室，因此下文只能概括本次可见样本，不能据此判断两校整体培养风格或论文要求。</w:t>
      </w:r>
    </w:p>
    <w:p>
      <w:pPr>
        <w:pStyle w:val="Heading1"/>
      </w:pPr>
      <w:r>
        <w:t>研究框架的共同组织方式</w:t>
      </w:r>
    </w:p>
    <w:p>
      <w:r>
        <w:t>在能查看摘要与目录的样本中，最有参考价值的组织方式，是把研究问题、设计原则、原型和评价连接起来。原型通常是检验设计主张的载体，仅展示界面与功能不足以解释研究贡献。以下分类是本次整理者的归纳，不是学校规定的论文模板。</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研究推进顺序</w:t>
            </w:r>
          </w:p>
        </w:tc>
        <w:tc>
          <w:tcPr>
            <w:tcW w:type="dxa" w:w="2160"/>
          </w:tcPr>
          <w:p>
            <w:r>
              <w:t>代表材料</w:t>
            </w:r>
          </w:p>
        </w:tc>
        <w:tc>
          <w:tcPr>
            <w:tcW w:type="dxa" w:w="2160"/>
          </w:tcPr>
          <w:p>
            <w:r>
              <w:t>阅读重点</w:t>
            </w:r>
          </w:p>
        </w:tc>
      </w:tr>
      <w:tr>
        <w:tc>
          <w:tcPr>
            <w:tcW w:type="dxa" w:w="2160"/>
          </w:tcPr>
          <w:p>
            <w:r>
              <w:t>交互方式比较</w:t>
            </w:r>
          </w:p>
        </w:tc>
        <w:tc>
          <w:tcPr>
            <w:tcW w:type="dxa" w:w="2160"/>
          </w:tcPr>
          <w:p>
            <w:r>
              <w:t>理论与设计原则→可比较原型→预实验→正式比较</w:t>
            </w:r>
          </w:p>
        </w:tc>
        <w:tc>
          <w:tcPr>
            <w:tcW w:type="dxa" w:w="2160"/>
          </w:tcPr>
          <w:p>
            <w:r>
              <w:t>周静娱、张慕财</w:t>
            </w:r>
          </w:p>
        </w:tc>
        <w:tc>
          <w:tcPr>
            <w:tcW w:type="dxa" w:w="2160"/>
          </w:tcPr>
          <w:p>
            <w:r>
              <w:t>如何使两种方式可比，怎样利用前测迭代</w:t>
            </w:r>
          </w:p>
        </w:tc>
      </w:tr>
      <w:tr>
        <w:tc>
          <w:tcPr>
            <w:tcW w:type="dxa" w:w="2160"/>
          </w:tcPr>
          <w:p>
            <w:r>
              <w:t>用户需求驱动</w:t>
            </w:r>
          </w:p>
        </w:tc>
        <w:tc>
          <w:tcPr>
            <w:tcW w:type="dxa" w:w="2160"/>
          </w:tcPr>
          <w:p>
            <w:r>
              <w:t>特定人群和任务→调研→需求→设计实践→评价</w:t>
            </w:r>
          </w:p>
        </w:tc>
        <w:tc>
          <w:tcPr>
            <w:tcW w:type="dxa" w:w="2160"/>
          </w:tcPr>
          <w:p>
            <w:r>
              <w:t>简雯、罗珍</w:t>
            </w:r>
          </w:p>
        </w:tc>
        <w:tc>
          <w:tcPr>
            <w:tcW w:type="dxa" w:w="2160"/>
          </w:tcPr>
          <w:p>
            <w:r>
              <w:t>需求如何追溯到具体设计，而非只展示问卷</w:t>
            </w:r>
          </w:p>
        </w:tc>
      </w:tr>
      <w:tr>
        <w:tc>
          <w:tcPr>
            <w:tcW w:type="dxa" w:w="2160"/>
          </w:tcPr>
          <w:p>
            <w:r>
              <w:t>技术支持的体验设计</w:t>
            </w:r>
          </w:p>
        </w:tc>
        <w:tc>
          <w:tcPr>
            <w:tcW w:type="dxa" w:w="2160"/>
          </w:tcPr>
          <w:p>
            <w:r>
              <w:t>技术能力→交互策略→应用实现→用户评价</w:t>
            </w:r>
          </w:p>
        </w:tc>
        <w:tc>
          <w:tcPr>
            <w:tcW w:type="dxa" w:w="2160"/>
          </w:tcPr>
          <w:p>
            <w:r>
              <w:t>李佳乐、Nicolò、郭钦</w:t>
            </w:r>
          </w:p>
        </w:tc>
        <w:tc>
          <w:tcPr>
            <w:tcW w:type="dxa" w:w="2160"/>
          </w:tcPr>
          <w:p>
            <w:r>
              <w:t>技术为什么有用、如何被用户感知</w:t>
            </w:r>
          </w:p>
        </w:tc>
      </w:tr>
      <w:tr>
        <w:tc>
          <w:tcPr>
            <w:tcW w:type="dxa" w:w="2160"/>
          </w:tcPr>
          <w:p>
            <w:r>
              <w:t>理论转译为设计原则</w:t>
            </w:r>
          </w:p>
        </w:tc>
        <w:tc>
          <w:tcPr>
            <w:tcW w:type="dxa" w:w="2160"/>
          </w:tcPr>
          <w:p>
            <w:r>
              <w:t>理论构念→可操作原则→设计方案→验证</w:t>
            </w:r>
          </w:p>
        </w:tc>
        <w:tc>
          <w:tcPr>
            <w:tcW w:type="dxa" w:w="2160"/>
          </w:tcPr>
          <w:p>
            <w:r>
              <w:t>陈星珲、谢天</w:t>
            </w:r>
          </w:p>
        </w:tc>
        <w:tc>
          <w:tcPr>
            <w:tcW w:type="dxa" w:w="2160"/>
          </w:tcPr>
          <w:p>
            <w:r>
              <w:t>理论、设计和指标之间是否对应</w:t>
            </w:r>
          </w:p>
        </w:tc>
      </w:tr>
      <w:tr>
        <w:tc>
          <w:tcPr>
            <w:tcW w:type="dxa" w:w="2160"/>
          </w:tcPr>
          <w:p>
            <w:r>
              <w:t>议题转译为作品</w:t>
            </w:r>
          </w:p>
        </w:tc>
        <w:tc>
          <w:tcPr>
            <w:tcW w:type="dxa" w:w="2160"/>
          </w:tcPr>
          <w:p>
            <w:r>
              <w:t>社会议题→表达策略→交互作品</w:t>
            </w:r>
          </w:p>
        </w:tc>
        <w:tc>
          <w:tcPr>
            <w:tcW w:type="dxa" w:w="2160"/>
          </w:tcPr>
          <w:p>
            <w:r>
              <w:t>古坷懿</w:t>
            </w:r>
          </w:p>
        </w:tc>
        <w:tc>
          <w:tcPr>
            <w:tcW w:type="dxa" w:w="2160"/>
          </w:tcPr>
          <w:p>
            <w:r>
              <w:t>设计论证成立不等于已证明行为效果</w:t>
            </w:r>
          </w:p>
        </w:tc>
      </w:tr>
    </w:tbl>
    <w:p>
      <w:r>
        <w:t>章数不是质量判断标准：本次公开目录包括5至8章，且有英文论文将结果、讨论放在设计开发前。不要先套章数，再把材料填进去。正式写作应以交大本专业要求及导师意见为准。</w:t>
      </w:r>
    </w:p>
    <w:p>
      <w:pPr>
        <w:pStyle w:val="Heading1"/>
      </w:pPr>
      <w:r>
        <w:t>逐篇分析：同济大学</w:t>
      </w:r>
    </w:p>
    <w:p>
      <w:pPr>
        <w:pStyle w:val="Heading2"/>
      </w:pPr>
      <w:r>
        <w:t>TJ01｜同地VR中面向联合行动的虚拟移动设计研究</w:t>
      </w:r>
    </w:p>
    <w:p>
      <w:r>
        <w:t>作者：赵茁栋；年份：2025（页面年份）；方向／学位：交互设计方向；工程硕士（导师主页标注）。</w:t>
      </w:r>
    </w:p>
    <w:p>
      <w:r>
        <w:t>材料：B1 公开摘要与目录。来源：</w:t>
      </w:r>
      <w:hyperlink r:id="rId9">
        <w:r>
          <w:rPr>
            <w:color w:val="2456A6"/>
          </w:rPr>
          <w:t>导师主页链接的实验室公开页面；非学校论文全文库</w:t>
        </w:r>
      </w:hyperlink>
      <w:r>
        <w:t>。</w:t>
      </w:r>
    </w:p>
    <w:p>
      <w:r>
        <w:t>研究框架（依据摘要归纳）： 联合行动理论与相关研究 → 分析多人移动和活动区域 → 提取设计要素 → 构建设计框架及系统 → 用户测试。</w:t>
      </w:r>
    </w:p>
    <w:p>
      <w:r>
        <w:t>论文框架（公开章级目录／摘要章节介绍）： 第1章 绪论 → 第2章 研究综述 → 第3章 多人移动中的联合行动模式分析 → 第4章 同地VR活动区域设计要素提取 → 第5章 面向联合行动的虚拟移动系统设计框架 → 第6章 面向联合行动的虚拟移动系统设计与实现 → 第7章 面向联合行动的虚拟移动系统的用户测试 → 第8章 总结与展望</w:t>
      </w:r>
    </w:p>
    <w:p>
      <w:r>
        <w:t>方法与证据： 把协作问题转成具体的空间协调设计变量，再通过原型测试检验。</w:t>
      </w:r>
    </w:p>
    <w:p>
      <w:r>
        <w:t>对星迹智绘的借鉴（分析建议）： 可借鉴“行为问题—设计要素—交互规则”的推导。你的系统需要说明每个笔触提示解决哪一种操作困难。</w:t>
      </w:r>
    </w:p>
    <w:p>
      <w:r>
        <w:t>限制： 目录第五章的部分小节出现游戏类型、干预模块等措辞，与主题衔接不清；章级结构可参考，小节应以原论文核实。</w:t>
      </w:r>
    </w:p>
    <w:p>
      <w:pPr>
        <w:pStyle w:val="Heading2"/>
      </w:pPr>
      <w:r>
        <w:t>TJ02｜基于生成式智能体的焦虑缓释严肃游戏设计研究</w:t>
      </w:r>
    </w:p>
    <w:p>
      <w:r>
        <w:t>作者：李佳乐；年份：2025（页面年份）；方向／学位：交互设计方向；工程硕士（导师主页标注）。</w:t>
      </w:r>
    </w:p>
    <w:p>
      <w:r>
        <w:t>材料：B1 公开摘要与目录。来源：</w:t>
      </w:r>
      <w:hyperlink r:id="rId10">
        <w:r>
          <w:rPr>
            <w:color w:val="2456A6"/>
          </w:rPr>
          <w:t>导师主页链接的实验室公开页面；非学校论文全文库</w:t>
        </w:r>
      </w:hyperlink>
      <w:r>
        <w:t>。</w:t>
      </w:r>
    </w:p>
    <w:p>
      <w:r>
        <w:t>研究框架（依据摘要归纳）： 相关理论与设计策略 → CBT游戏机制 → 生成式智能体系统 → 应用开发及迭代 → 组间对比实验。</w:t>
      </w:r>
    </w:p>
    <w:p>
      <w:r>
        <w:t>论文框架（公开章级目录／摘要章节介绍）： 第1章 引言 → 第2章 设计策略 → 第3章 CBT游戏设计 → 第4章 智能体系统实现 → 第5章 应用开发及迭代 → 第6章 用户实验 → 第7章 结论与展望</w:t>
      </w:r>
    </w:p>
    <w:p>
      <w:r>
        <w:t>方法与证据： 摘要报告50名大学生参与对比研究，比较加入生成式智能体与传统交互形式的游戏。具体分组、量表、统计值需全文核实。</w:t>
      </w:r>
    </w:p>
    <w:p>
      <w:r>
        <w:t>对星迹智绘的借鉴（分析建议）： 可借鉴技术模块、游戏／交互设计、用户实验的分工；算法有无贡献需要落到用户体验差异。不能据此给绘画应用添加心理治疗结论。</w:t>
      </w:r>
    </w:p>
    <w:p>
      <w:r>
        <w:t>限制： 未获取全文，不能核查实验统计与效应大小。</w:t>
      </w:r>
    </w:p>
    <w:p>
      <w:pPr>
        <w:pStyle w:val="Heading2"/>
      </w:pPr>
      <w:r>
        <w:t>TJ03｜癌症患儿健康干预严肃游戏设计研究——以白血病患儿的饮食健康管理严肃游戏为例</w:t>
      </w:r>
    </w:p>
    <w:p>
      <w:r>
        <w:t>作者：简雯；年份：2025（页面年份）；方向／学位：交互设计方向；工程硕士（导师主页标注）。</w:t>
      </w:r>
    </w:p>
    <w:p>
      <w:r>
        <w:t>材料：B1 公开摘要与目录。来源：</w:t>
      </w:r>
      <w:hyperlink r:id="rId11">
        <w:r>
          <w:rPr>
            <w:color w:val="2456A6"/>
          </w:rPr>
          <w:t>导师主页链接的实验室公开页面；非学校论文全文库</w:t>
        </w:r>
      </w:hyperlink>
      <w:r>
        <w:t>。</w:t>
      </w:r>
    </w:p>
    <w:p>
      <w:r>
        <w:t>研究框架（依据摘要归纳）： 文献与访谈 → 用户需求和初步方案 → 前测识别认知边界 → 参与式工作坊 → 游戏设计 → 评估验证。</w:t>
      </w:r>
    </w:p>
    <w:p>
      <w:r>
        <w:t>论文框架（公开章级目录／摘要章节介绍）： 第1章 绪论 → 第2章 癌症患儿健康干预与严肃游戏相关理论与研究 → 第3章 用户研究与初步方案构建 → 第4章 前测实验：认知能力边界测量与设计原则提炼 → 第5章 参与式设计工作坊 → 第6章 癌症患儿饮食管理严肃游戏设计实践 → 第7章 设计评估与验证 → 第8章 总结与展望</w:t>
      </w:r>
    </w:p>
    <w:p>
      <w:r>
        <w:t>方法与证据： 将形成设计原则的前测与最终方案评估分开，摘要涉及定量、定性及传统干预方式的比较。</w:t>
      </w:r>
    </w:p>
    <w:p>
      <w:r>
        <w:t>对星迹智绘的借鉴（分析建议）： 预实验用于检查任务难度、提示理解和流程，正式实验用于回答效果问题；两者不要混写。</w:t>
      </w:r>
    </w:p>
    <w:p>
      <w:r>
        <w:t>限制： 健康干预的评价指标不能直接移植到绘画辅助。</w:t>
      </w:r>
    </w:p>
    <w:p>
      <w:pPr>
        <w:pStyle w:val="Heading2"/>
      </w:pPr>
      <w:r>
        <w:t>TJ04｜以研究时间感知如何影响决策过程为目的的严肃游戏设计</w:t>
      </w:r>
    </w:p>
    <w:p>
      <w:r>
        <w:t>作者：Buerger Maria Emilie；年份：2025（页面年份）；方向／学位：媒体与传达方向；双学位项目，学位名称待封面核实。</w:t>
      </w:r>
    </w:p>
    <w:p>
      <w:r>
        <w:t>材料：B1 公开摘要与目录。来源：</w:t>
      </w:r>
      <w:hyperlink r:id="rId12">
        <w:r>
          <w:rPr>
            <w:color w:val="2456A6"/>
          </w:rPr>
          <w:t>导师主页链接的实验室公开页面；非学校论文全文库</w:t>
        </w:r>
      </w:hyperlink>
      <w:r>
        <w:t>。</w:t>
      </w:r>
    </w:p>
    <w:p>
      <w:r>
        <w:t>研究框架（依据摘要归纳）： 时间感知与决策研究 → 构建实体与AR结合的游戏 → 设置体验情境 → 观察决策与开展实验 → 讨论。</w:t>
      </w:r>
    </w:p>
    <w:p>
      <w:r>
        <w:t>论文框架（公开章级目录／摘要章节介绍）： Chapter 1 Introduction → Chapter 2 Literature Review → Chapter 3 Design → Chapter 4 Experiment → Chapter 5 Conclusion and Outlook</w:t>
      </w:r>
    </w:p>
    <w:p>
      <w:r>
        <w:t>方法与证据： 把游戏作为研究工具，用可操作的情境承载抽象研究问题。</w:t>
      </w:r>
    </w:p>
    <w:p>
      <w:r>
        <w:t>对星迹智绘的借鉴（分析建议）： 参与测试页面应服务于研究变量与记录，而不只是展示产品功能。</w:t>
      </w:r>
    </w:p>
    <w:p>
      <w:r>
        <w:t>限制： 公开目录为英文；不同合作院校页面的英文题名存在措辞差异，正式引用需核对学位封面。</w:t>
      </w:r>
    </w:p>
    <w:p>
      <w:pPr>
        <w:pStyle w:val="Heading2"/>
      </w:pPr>
      <w:r>
        <w:t>TJ05｜鸟瞰视角VR游戏交互界面设计研究——以RTT游戏为例</w:t>
      </w:r>
    </w:p>
    <w:p>
      <w:r>
        <w:t>作者：周静娱；年份：2025（页面年份）；方向／学位：交互设计方向；工程硕士（导师主页标注）。</w:t>
      </w:r>
    </w:p>
    <w:p>
      <w:r>
        <w:t>材料：B1 公开摘要与目录。来源：</w:t>
      </w:r>
      <w:hyperlink r:id="rId13">
        <w:r>
          <w:rPr>
            <w:color w:val="2456A6"/>
          </w:rPr>
          <w:t>导师主页链接的实验室公开页面；非学校论文全文库</w:t>
        </w:r>
      </w:hyperlink>
      <w:r>
        <w:t>。</w:t>
      </w:r>
    </w:p>
    <w:p>
      <w:r>
        <w:t>研究框架（依据摘要归纳）： 文献与设计原则 → 制作两种交互界面 → 预实验与迭代 → 被试内对比实验 → 定量、定性分析。</w:t>
      </w:r>
    </w:p>
    <w:p>
      <w:r>
        <w:t>论文框架（公开章级目录／摘要章节介绍）： 第1章 引言 → 第2章 鸟瞰视角VR游戏交互界面设计原则 → 第3章 实验材料交互界面设计与开发 → 第4章 预实验及鸟瞰视角VR交互界面设计迭代 → 第5章 鸟瞰视角VR游戏交互界面实验研究 → 第6章 结论与展望</w:t>
      </w:r>
    </w:p>
    <w:p>
      <w:r>
        <w:t>方法与证据： 比较面向VR设计的交互界面与由Gamepad方式迁移的界面；将实验材料开发、预实验、正式实验分别组织。</w:t>
      </w:r>
    </w:p>
    <w:p>
      <w:r>
        <w:t>对星迹智绘的借鉴（分析建议）： 最适合参考星迹智绘的两种绘画方式对比：统一任务与材料，解释条件差异，记录预实验如何改变最终界面。</w:t>
      </w:r>
    </w:p>
    <w:p>
      <w:r>
        <w:t>限制： 摘要和目录支持研究组织方式，具体实验细节仍需全文。</w:t>
      </w:r>
    </w:p>
    <w:p>
      <w:pPr>
        <w:pStyle w:val="Heading2"/>
      </w:pPr>
      <w:r>
        <w:t>TJ06｜游戏化虚拟展馆体验设计研究</w:t>
      </w:r>
    </w:p>
    <w:p>
      <w:r>
        <w:t>作者：陈星珲；年份：2024（页面年份）；方向／学位：媒体与传达方向；工程硕士（导师主页标注）。</w:t>
      </w:r>
    </w:p>
    <w:p>
      <w:r>
        <w:t>材料：B1 公开摘要与目录。来源：</w:t>
      </w:r>
      <w:hyperlink r:id="rId14">
        <w:r>
          <w:rPr>
            <w:color w:val="2456A6"/>
          </w:rPr>
          <w:t>导师主页链接的实验室公开页面；非学校论文全文库</w:t>
        </w:r>
      </w:hyperlink>
      <w:r>
        <w:t>。</w:t>
      </w:r>
    </w:p>
    <w:p>
      <w:r>
        <w:t>研究框架（依据摘要归纳）： 体验与游戏化理论 → 建立展馆体验策略 → 虚拟展馆设计实践 → 用户体验测试。</w:t>
      </w:r>
    </w:p>
    <w:p>
      <w:r>
        <w:t>论文框架（公开章级目录／摘要章节介绍）： 第1章 引言 → 第2章 虚拟展馆的相关研究概述 → 第3章 游戏化虚拟展馆体验设计策略 → 第4章 游戏化虚拟展馆体验设计实践 → 第5章 游戏化虚拟展馆体验设计的用户测试 → 第6章 总结与展望</w:t>
      </w:r>
    </w:p>
    <w:p>
      <w:r>
        <w:t>方法与证据： 以4E体验、MDA等理论组织设计策略，将展馆元素与体验目标对应，再评价原型。</w:t>
      </w:r>
    </w:p>
    <w:p>
      <w:r>
        <w:t>对星迹智绘的借鉴（分析建议）： 适合学习“理论构念—界面／机制—评价指标”的映射；不要仅在第二章介绍理论，后续设计却不使用。</w:t>
      </w:r>
    </w:p>
    <w:p>
      <w:r>
        <w:t>限制： 未读取完整量表与原始结果，不据摘要认定全部体验维度改善。</w:t>
      </w:r>
    </w:p>
    <w:p>
      <w:pPr>
        <w:pStyle w:val="Heading2"/>
      </w:pPr>
      <w:r>
        <w:t>TJ07｜VR场景下间接虚拟屏幕的多点触控交互设计研究</w:t>
      </w:r>
    </w:p>
    <w:p>
      <w:r>
        <w:t>作者：张慕财；年份：2024（页面年份）；方向／学位：交互设计方向；工程硕士（导师主页标注）。</w:t>
      </w:r>
    </w:p>
    <w:p>
      <w:r>
        <w:t>材料：B1 公开摘要与目录。来源：</w:t>
      </w:r>
      <w:hyperlink r:id="rId15">
        <w:r>
          <w:rPr>
            <w:color w:val="2456A6"/>
          </w:rPr>
          <w:t>导师主页链接的实验室公开页面；非学校论文全文库</w:t>
        </w:r>
      </w:hyperlink>
      <w:r>
        <w:t>。</w:t>
      </w:r>
    </w:p>
    <w:p>
      <w:r>
        <w:t>研究框架（依据摘要归纳）： 相关理论 → 初步效率与准确度对比 → 发现多点手势问题 → 提炼设计原则 → 开发原型 → 再次对比测试。</w:t>
      </w:r>
    </w:p>
    <w:p>
      <w:r>
        <w:t>论文框架（公开章级目录／摘要章节介绍）： 第1章 引言 → 第2章 VR基础交互设计理论研究 → 第3章 间接虚拟屏幕交互效率与准确度的对比实验 → 第4章 VR环境中间接多点触控的交互设计原则 → 第5章 VR间接多点触控的设计实践 → 第6章 设计原型的对比实验 → 第7章 结论与展望</w:t>
      </w:r>
    </w:p>
    <w:p>
      <w:r>
        <w:t>方法与证据： 前一次实验用于发现问题，后一次验证设计修改；摘要涉及与射线交互比较效率、准确度和体验。</w:t>
      </w:r>
    </w:p>
    <w:p>
      <w:r>
        <w:t>对星迹智绘的借鉴（分析建议）： 很适合说明笔触提示为什么采用某种形式：先用前测找出误解，再修改提示，最终比较辅助效果。</w:t>
      </w:r>
    </w:p>
    <w:p>
      <w:r>
        <w:t>限制： 前测并非所有指标都理想，不能将研究概括为技术天然优越。</w:t>
      </w:r>
    </w:p>
    <w:p>
      <w:pPr>
        <w:pStyle w:val="Heading2"/>
      </w:pPr>
      <w:r>
        <w:t>TJ08｜面向公众环境教育的严肃游戏设计——以城市野生动物与人的关系为议题</w:t>
      </w:r>
    </w:p>
    <w:p>
      <w:r>
        <w:t>作者：古坷懿；年份：2024（页面年份）；方向／学位：媒体与传达方向；工程硕士（导师主页标注）。</w:t>
      </w:r>
    </w:p>
    <w:p>
      <w:r>
        <w:t>材料：B1 公开摘要与目录。来源：</w:t>
      </w:r>
      <w:hyperlink r:id="rId16">
        <w:r>
          <w:rPr>
            <w:color w:val="2456A6"/>
          </w:rPr>
          <w:t>导师主页链接的实验室公开页面；非学校论文全文库</w:t>
        </w:r>
      </w:hyperlink>
      <w:r>
        <w:t>。</w:t>
      </w:r>
    </w:p>
    <w:p>
      <w:r>
        <w:t>研究框架（依据摘要归纳）： 说服性游戏与环境教育研究 → 界定人与城市野生动物的议题 → 转化为设计策略 → 游戏设计实践。</w:t>
      </w:r>
    </w:p>
    <w:p>
      <w:r>
        <w:t>论文框架（公开章级目录／摘要章节介绍）： 第1章 绪论 → 第2章 严肃游戏与公众说服 → 第3章 面向环境教育的严肃游戏 → 第4章 城市野生动物与人的关系问题初探 → 第5章 以城市野生动物为议题的严肃游戏设计实践 → 第6章 总结与展望</w:t>
      </w:r>
    </w:p>
    <w:p>
      <w:r>
        <w:t>方法与证据： 公开材料重点是议题到游戏机制的转译；目录未显示独立的用户实验章节。</w:t>
      </w:r>
    </w:p>
    <w:p>
      <w:r>
        <w:t>对星迹智绘的借鉴（分析建议）： 可借鉴议题如何转换为可体验的操作和反馈，但不足以作为严格对比实验的范例。</w:t>
      </w:r>
    </w:p>
    <w:p>
      <w:r>
        <w:t>限制： 未发现明确对照实验信息，不补写样本、量表或实验结果。</w:t>
      </w:r>
    </w:p>
    <w:p>
      <w:pPr>
        <w:pStyle w:val="Heading2"/>
      </w:pPr>
      <w:r>
        <w:t>TJ09｜VR交互叙事语境下的引导线索设计研究</w:t>
      </w:r>
    </w:p>
    <w:p>
      <w:r>
        <w:t>作者：贺蒽堂；年份：2023（页面年份）；方向／学位：交互设计方向；工程硕士（导师主页标注）。</w:t>
      </w:r>
    </w:p>
    <w:p>
      <w:r>
        <w:t>材料：B2 摘要；目录错配。来源：</w:t>
      </w:r>
      <w:hyperlink r:id="rId17">
        <w:r>
          <w:rPr>
            <w:color w:val="2456A6"/>
          </w:rPr>
          <w:t>导师主页链接的实验室公开页面；非学校论文全文库</w:t>
        </w:r>
      </w:hyperlink>
      <w:r>
        <w:t>。</w:t>
      </w:r>
    </w:p>
    <w:p>
      <w:r>
        <w:t>研究框架（依据摘要归纳）： 认知信息加工相关研究 → 建立引导线索设计思路 → 叙事作品原型 → 选取片段 → 组间实验评价。</w:t>
      </w:r>
    </w:p>
    <w:p>
      <w:r>
        <w:t>论文框架（公开章级目录／摘要章节介绍）： 不可采用：公开目录错配</w:t>
      </w:r>
    </w:p>
    <w:p>
      <w:r>
        <w:t>方法与证据： 摘要报告40名被试，考察引导功能、自然性及叙事体验；网页目录却与谢天的一致性研究相同，不能作为该论文原目录。</w:t>
      </w:r>
    </w:p>
    <w:p>
      <w:r>
        <w:t>对星迹智绘的借鉴（分析建议）： 与你的笔触起点、方向、颜色等提示高度相关：要考察提示能否被理解，也要关注是否打断自主绘画。</w:t>
      </w:r>
    </w:p>
    <w:p>
      <w:r>
        <w:t>限制： 重要异常：网页目录与题目、摘要不匹配。本报告不将其当作真实论文框架；仅依据摘要归纳研究链条。</w:t>
      </w:r>
    </w:p>
    <w:p>
      <w:pPr>
        <w:pStyle w:val="Heading2"/>
      </w:pPr>
      <w:r>
        <w:t>TJ10｜服务于第二语言文化认知的VR教育游戏设计研究——以对外汉语教育游戏为例</w:t>
      </w:r>
    </w:p>
    <w:p>
      <w:r>
        <w:t>作者：罗珍；年份：2023（页面年份）；方向／学位：媒体与传达方向；工程硕士（导师主页标注）。</w:t>
      </w:r>
    </w:p>
    <w:p>
      <w:r>
        <w:t>材料：B1 公开摘要与目录。来源：</w:t>
      </w:r>
      <w:hyperlink r:id="rId18">
        <w:r>
          <w:rPr>
            <w:color w:val="2456A6"/>
          </w:rPr>
          <w:t>导师主页链接的实验室公开页面；非学校论文全文库</w:t>
        </w:r>
      </w:hyperlink>
      <w:r>
        <w:t>。</w:t>
      </w:r>
    </w:p>
    <w:p>
      <w:r>
        <w:t>研究框架（依据摘要归纳）： 文献与已有应用研究 → 问卷、访谈及用户反馈 → 人物画像与需求 → 教育游戏设计 → 测试评估。</w:t>
      </w:r>
    </w:p>
    <w:p>
      <w:r>
        <w:t>论文框架（公开章级目录／摘要章节介绍）： 第1章 绪论 → 第2章 VR汉语教育游戏相关研究基础 → 第3章 服务于文化认知的VR汉语教育游戏的用户研究 → 第4章 服务于文化认知的VR汉语教育游戏的设计实践 → 第5章 VR汉语教育游戏的测试与评估 → 第6章 结论与展望</w:t>
      </w:r>
    </w:p>
    <w:p>
      <w:r>
        <w:t>方法与证据： 围绕具有一定汉语基础的学习者组织需求，连接文化认知目标、游戏任务和交互体验。</w:t>
      </w:r>
    </w:p>
    <w:p>
      <w:r>
        <w:t>对星迹智绘的借鉴（分析建议）： 用户研究应聚焦绘画经验与真实困难，形成可被界面回应的需求，而不止是人口统计图表。</w:t>
      </w:r>
    </w:p>
    <w:p>
      <w:r>
        <w:t>限制： 不能把短期使用体验直接当作长期学习效果。</w:t>
      </w:r>
    </w:p>
    <w:p>
      <w:pPr>
        <w:pStyle w:val="Heading2"/>
      </w:pPr>
      <w:r>
        <w:t>TJ11｜基于视觉注意机制的战斗机下视显示界面布局设计研究</w:t>
      </w:r>
    </w:p>
    <w:p>
      <w:r>
        <w:t>作者：李林键；年份：2023（页面年份）；方向／学位：交互设计方向；工程硕士（导师主页标注）。</w:t>
      </w:r>
    </w:p>
    <w:p>
      <w:r>
        <w:t>材料：B1 公开摘要与目录。来源：</w:t>
      </w:r>
      <w:hyperlink r:id="rId19">
        <w:r>
          <w:rPr>
            <w:color w:val="2456A6"/>
          </w:rPr>
          <w:t>导师主页链接的实验室公开页面；非学校论文全文库</w:t>
        </w:r>
      </w:hyperlink>
      <w:r>
        <w:t>。</w:t>
      </w:r>
    </w:p>
    <w:p>
      <w:r>
        <w:t>研究框架（依据摘要归纳）： 视觉注意理论 → 界面布局原则 → 场景化界面方案 → 模拟系统实验 → 行为、负荷与访谈分析。</w:t>
      </w:r>
    </w:p>
    <w:p>
      <w:r>
        <w:t>论文框架（公开章级目录／摘要章节介绍）： 第1章 引言 → 第2章 战斗机下视显示界面设计与视觉注意机制基础理论概述 → 第3章 基于视觉注意机制的下视显示界面布局设计原则 → 第4 章战斗机下视显示界面布局设计应用 → 第5章 战斗机下视显示界面布局实验研究 → 第6章 结论与展望</w:t>
      </w:r>
    </w:p>
    <w:p>
      <w:r>
        <w:t>方法与证据： 摘要涉及两项实验及反应时间、准确率、负荷等指标，不同指标结果并非一致。</w:t>
      </w:r>
    </w:p>
    <w:p>
      <w:r>
        <w:t>对星迹智绘的借鉴（分析建议）： 仅借鉴通用界面研究方法：把提示可见性、识别速度和主观负担分别测量，不用单一满意度代替全部证据。</w:t>
      </w:r>
    </w:p>
    <w:p>
      <w:r>
        <w:t>限制： 与绘画场景距离较远；不作为题材或具体界面内容的直接范本。</w:t>
      </w:r>
    </w:p>
    <w:p>
      <w:pPr>
        <w:pStyle w:val="Heading2"/>
      </w:pPr>
      <w:r>
        <w:t>TJ12｜用于对外汉语学习的AR情景抽认卡设计研究</w:t>
      </w:r>
    </w:p>
    <w:p>
      <w:r>
        <w:t>作者：Nicolo’ Azzolin（尼克；导师主页署名）；年份：2023（页面年份）；方向／学位：交互设计方向；双学位项目，学位名称待封面核实。</w:t>
      </w:r>
    </w:p>
    <w:p>
      <w:r>
        <w:t>材料：B1 公开摘要与目录。来源：</w:t>
      </w:r>
      <w:hyperlink r:id="rId20">
        <w:r>
          <w:rPr>
            <w:color w:val="2456A6"/>
          </w:rPr>
          <w:t>导师主页链接的实验室公开页面；非学校论文全文库</w:t>
        </w:r>
      </w:hyperlink>
      <w:r>
        <w:t>。</w:t>
      </w:r>
    </w:p>
    <w:p>
      <w:r>
        <w:t>研究框架（依据摘要归纳）： 学习与情境记忆研究 → 抽认卡使用调研 → 移动AR及图像识别方案 → 启发式、专家与学习者评价。</w:t>
      </w:r>
    </w:p>
    <w:p>
      <w:r>
        <w:t>论文框架（公开章级目录／摘要章节介绍）： CHAPTER 1 INTRODUCTION → CHAPTER 2 LITERATURE REVIEW → CHAPTER 3 METHODOLOGY → CHAPTER 4 RESULTS → CHAPTER 5 DISCUSSION AND INTERPRETATION → CHAPTER 6 DESIGN AND DEVELOPMENT → CHAPTER 7 CONCLUSIONS AND LIMITATIONS</w:t>
      </w:r>
    </w:p>
    <w:p>
      <w:r>
        <w:t>方法与证据： 公开摘要提及AttrakDiff、IMI与半结构访谈；目录依次包含方法、结果、讨论、设计开发，顺序应按原文理解。</w:t>
      </w:r>
    </w:p>
    <w:p>
      <w:r>
        <w:t>对星迹智绘的借鉴（分析建议）： 是“技术能力—学习活动—移动交互—动机与体验评价”的近似案例，适合对照你的绘画辅助应用。</w:t>
      </w:r>
    </w:p>
    <w:p>
      <w:r>
        <w:t>限制： 不将动机或可用性评价等同于已经证明学习成绩提高。</w:t>
      </w:r>
    </w:p>
    <w:p>
      <w:pPr>
        <w:pStyle w:val="Heading2"/>
      </w:pPr>
      <w:r>
        <w:t>TJ13｜基于体验的4DVR交互媒体设计研究</w:t>
      </w:r>
    </w:p>
    <w:p>
      <w:r>
        <w:t>作者：郭钦；年份：2021（页面年份）；方向／学位：交互媒体方向；艺术硕士。</w:t>
      </w:r>
    </w:p>
    <w:p>
      <w:r>
        <w:t>材料：B1 公开摘要与目录。来源：</w:t>
      </w:r>
      <w:hyperlink r:id="rId21">
        <w:r>
          <w:rPr>
            <w:color w:val="2456A6"/>
          </w:rPr>
          <w:t>导师主页链接的实验室公开页面；非学校论文全文库</w:t>
        </w:r>
      </w:hyperlink>
      <w:r>
        <w:t>。</w:t>
      </w:r>
    </w:p>
    <w:p>
      <w:r>
        <w:t>研究框架（依据摘要归纳）： 文献与产品研究 → 体验设计原则 → 系统设计与技术实现 → 用户体验实验。</w:t>
      </w:r>
    </w:p>
    <w:p>
      <w:r>
        <w:t>论文框架（公开章级目录／摘要章节介绍）： 第1章 引言 → 第2章 文献综述 → 第3章 《4DVR J15舰载机模拟训练系统》设计 → 第4章 二自由度运动平台运动控制 → 第5章 视觉内容开发流程及优化 → 第6章 程序化建模及着色器编程 → 第7章 用户体验研究实验 → 第8章 结论与展望</w:t>
      </w:r>
    </w:p>
    <w:p>
      <w:r>
        <w:t>方法与证据： 目录包含运动控制、视觉内容与程序化建模等技术章节，最终通过体验研究回到设计目标。</w:t>
      </w:r>
    </w:p>
    <w:p>
      <w:r>
        <w:t>对星迹智绘的借鉴（分析建议）： 可参考技术为何服务体验的写法；你的笔触拆解只需解释足以理解交互决策与可复现范围的实现。</w:t>
      </w:r>
    </w:p>
    <w:p>
      <w:r>
        <w:t>限制： 技术章节比例较高，不宜整套照搬为设计学论文的通用结构。</w:t>
      </w:r>
    </w:p>
    <w:p>
      <w:pPr>
        <w:pStyle w:val="Heading2"/>
      </w:pPr>
      <w:r>
        <w:t>TJ14｜跨VR多设备应用的用户体验一致性研究——以VR严肃游戏《镜头语言虚拟实验》为例</w:t>
      </w:r>
    </w:p>
    <w:p>
      <w:r>
        <w:t>作者：谢天；年份：2022（页面年份）；方向／学位：交互设计方向；工程硕士（导师主页标注）。</w:t>
      </w:r>
    </w:p>
    <w:p>
      <w:r>
        <w:t>材料：B1 公开摘要与目录。来源：</w:t>
      </w:r>
      <w:hyperlink r:id="rId22">
        <w:r>
          <w:rPr>
            <w:color w:val="2456A6"/>
          </w:rPr>
          <w:t>导师主页链接的实验室公开页面；非学校论文全文库</w:t>
        </w:r>
      </w:hyperlink>
      <w:r>
        <w:t>。</w:t>
      </w:r>
    </w:p>
    <w:p>
      <w:r>
        <w:t>研究框架（依据摘要归纳）： 相关研究 → 分层的一致性设计框架 → VR、PC与移动端原型 → 用户验证与评价。</w:t>
      </w:r>
    </w:p>
    <w:p>
      <w:r>
        <w:t>论文框架（公开章级目录／摘要章节介绍）： 第1章 引言 → 第2章 文献综述 → 第3章 一致性设计框架与方法 → 第4章 一致性设计实践 → 第5章 设计验证与评价 → 第6章 总结与展望</w:t>
      </w:r>
    </w:p>
    <w:p>
      <w:r>
        <w:t>方法与证据： 摘要报告20名被试，围绕语义、句法、感知和词汇等层次处理不同设备之间的体验一致性。</w:t>
      </w:r>
    </w:p>
    <w:p>
      <w:r>
        <w:t>对星迹智绘的借鉴（分析建议）： 正式绘画实验应尽量统一设备与操作条件；如存在多设备版本，要区分设备差异与辅助机制的影响。</w:t>
      </w:r>
    </w:p>
    <w:p>
      <w:r>
        <w:t>限制： 多设备一致性是独立议题，不必为扩大项目范围额外加入你的论文。</w:t>
      </w:r>
    </w:p>
    <w:p>
      <w:pPr>
        <w:pStyle w:val="Heading1"/>
      </w:pPr>
      <w:r>
        <w:t>上海交通大学：可分析材料与待获取线索</w:t>
      </w:r>
    </w:p>
    <w:p>
      <w:r>
        <w:t>交大部分证据较薄，以下不将被引题录冒充读过的原论文。</w:t>
      </w:r>
    </w:p>
    <w:p>
      <w:pPr>
        <w:pStyle w:val="Heading2"/>
      </w:pPr>
      <w:r>
        <w:t>SJ01｜触摸屏界面通用设计原则研究</w:t>
      </w:r>
    </w:p>
    <w:p>
      <w:r>
        <w:t>作者：刘思文；年份：2009；方向／学位：设计艺术学；硕士（公开片段封面）。</w:t>
      </w:r>
    </w:p>
    <w:p>
      <w:r>
        <w:t>材料：B2 第三方摘要与论文片段。来源：</w:t>
      </w:r>
      <w:hyperlink r:id="rId23">
        <w:r>
          <w:rPr>
            <w:color w:val="2456A6"/>
          </w:rPr>
          <w:t>第三方片段／镜像</w:t>
        </w:r>
      </w:hyperlink>
      <w:r>
        <w:t>。</w:t>
      </w:r>
    </w:p>
    <w:p>
      <w:r>
        <w:t>研究框架（依据摘要归纳）： 触屏及界面概念 → 可用性、人因和用户研究 → 案例与设计原则 → 工业触屏项目 → 用户评价与迭代。</w:t>
      </w:r>
    </w:p>
    <w:p>
      <w:r>
        <w:t>论文框架（公开章级目录／摘要章节介绍）： 摘要按章介绍：背景与方法 → 技术及概念 → 理论基础 → 通用原则 → 项目设计与评价。未取得完整目录。</w:t>
      </w:r>
    </w:p>
    <w:p>
      <w:r>
        <w:t>方法与证据： 暂无可核验的完整实验数据或统计结果。</w:t>
      </w:r>
    </w:p>
    <w:p>
      <w:r>
        <w:t>对星迹智绘的借鉴（分析建议）： 将设计原则落到具体项目，再用用户评价检验，是星迹智绘可以参考的论证方式。</w:t>
      </w:r>
    </w:p>
    <w:p>
      <w:r>
        <w:t>限制： 页面是资料汇编而非校方全文库；年份、专业来自所展示片段，正式引用仍需核对原件。</w:t>
      </w:r>
    </w:p>
    <w:p>
      <w:pPr>
        <w:pStyle w:val="Heading2"/>
      </w:pPr>
      <w:r>
        <w:t>SJ02｜基于决策实验室法的轿车内饰用户体验研究</w:t>
      </w:r>
    </w:p>
    <w:p>
      <w:r>
        <w:t>作者：高奎；年份：2022；方向／学位：工业设计工程；硕士（镜像题录）。</w:t>
      </w:r>
    </w:p>
    <w:p>
      <w:r>
        <w:t>材料：B2 镜像题录与摘要。来源：</w:t>
      </w:r>
      <w:hyperlink r:id="rId24">
        <w:r>
          <w:rPr>
            <w:color w:val="2456A6"/>
          </w:rPr>
          <w:t>第三方片段／镜像</w:t>
        </w:r>
      </w:hyperlink>
      <w:r>
        <w:t>。</w:t>
      </w:r>
    </w:p>
    <w:p>
      <w:r>
        <w:t>研究框架（依据摘要归纳）： 文献与用户、设计师研究 → 初始体验因素 → 问卷及因子分析 → DEMATEL分析因素关系 → 设计策略与方案验证。</w:t>
      </w:r>
    </w:p>
    <w:p>
      <w:r>
        <w:t>论文框架（公开章级目录／摘要章节介绍）： 未知：未取得目录。上述为摘要归纳的研究顺序，不能当作真实章节。</w:t>
      </w:r>
    </w:p>
    <w:p>
      <w:r>
        <w:t>方法与证据： 暂无可核验的完整实验数据或统计结果。</w:t>
      </w:r>
    </w:p>
    <w:p>
      <w:r>
        <w:t>对星迹智绘的借鉴（分析建议）： 可借鉴需求因素如何转换成设计优先级，但不必为显得复杂而引入DEMATEL。</w:t>
      </w:r>
    </w:p>
    <w:p>
      <w:r>
        <w:t>限制： 来源为非CNKI官方域名镜像；摘要中的方法线索可用于检索，元数据及结果需校方／数据库核验。</w:t>
      </w:r>
    </w:p>
    <w:p>
      <w:pPr>
        <w:pStyle w:val="Heading2"/>
      </w:pPr>
      <w:r>
        <w:t>SJ03｜基于用户体验的汽车智能中控HMI设计研究</w:t>
      </w:r>
    </w:p>
    <w:p>
      <w:r>
        <w:t>作者：陈晓华；年份：2020；方向／学位：硕士（公开期刊参考文献标注）；专业待核实。</w:t>
      </w:r>
    </w:p>
    <w:p>
      <w:r>
        <w:t>材料：C2 文献引用线索。来源：</w:t>
      </w:r>
      <w:hyperlink r:id="rId25">
        <w:r>
          <w:rPr>
            <w:color w:val="2456A6"/>
          </w:rPr>
          <w:t>公开学术文章的参考文献</w:t>
        </w:r>
      </w:hyperlink>
      <w:r>
        <w:t>。</w:t>
      </w:r>
    </w:p>
    <w:p>
      <w:r>
        <w:t>研究框架（依据摘要归纳）： 未知：仅取得被引题录</w:t>
      </w:r>
    </w:p>
    <w:p>
      <w:r>
        <w:t>论文框架（公开章级目录／摘要章节介绍）： 未知：未取得目录</w:t>
      </w:r>
    </w:p>
    <w:p>
      <w:r>
        <w:t>方法与证据： 暂无可核验的完整实验数据或统计结果。</w:t>
      </w:r>
    </w:p>
    <w:p>
      <w:r>
        <w:t>对星迹智绘的借鉴（分析建议）： 可优先检索其需求、设计原则、界面方案与评价是否形成闭环，当前不能报告其实际方法。</w:t>
      </w:r>
    </w:p>
    <w:p>
      <w:r>
        <w:t>限制： DOI线索：10.27307/d.cnki.gsjtu.2020.001538。链接为引用该论文的期刊文章，不是学位论文PDF。</w:t>
      </w:r>
    </w:p>
    <w:p>
      <w:pPr>
        <w:pStyle w:val="Heading2"/>
      </w:pPr>
      <w:r>
        <w:t>SJ04｜电子支付网站用户帮助平台的用户体验研究与设计</w:t>
      </w:r>
    </w:p>
    <w:p>
      <w:r>
        <w:t>作者：章诗琦；年份：2013；方向／学位：硕士（公开参考文献标注）；专业待核实。</w:t>
      </w:r>
    </w:p>
    <w:p>
      <w:r>
        <w:t>材料：C2 文献引用线索。来源：</w:t>
      </w:r>
      <w:hyperlink r:id="rId26">
        <w:r>
          <w:rPr>
            <w:color w:val="2456A6"/>
          </w:rPr>
          <w:t>公开学术文章的参考文献</w:t>
        </w:r>
      </w:hyperlink>
      <w:r>
        <w:t>。</w:t>
      </w:r>
    </w:p>
    <w:p>
      <w:r>
        <w:t>研究框架（依据摘要归纳）： 未知：仅取得被引题录</w:t>
      </w:r>
    </w:p>
    <w:p>
      <w:r>
        <w:t>论文框架（公开章级目录／摘要章节介绍）： 未知：未取得目录</w:t>
      </w:r>
    </w:p>
    <w:p>
      <w:r>
        <w:t>方法与证据： 暂无可核验的完整实验数据或统计结果。</w:t>
      </w:r>
    </w:p>
    <w:p>
      <w:r>
        <w:t>对星迹智绘的借鉴（分析建议）： 与提示、帮助系统相关，值得继续查找任务引导和可用性评价章节；目前仅为阅读目标。</w:t>
      </w:r>
    </w:p>
    <w:p>
      <w:r>
        <w:t>限制： 链接为引用该论文的期刊文章，不是学位论文PDF。</w:t>
      </w:r>
    </w:p>
    <w:p>
      <w:pPr>
        <w:pStyle w:val="Heading2"/>
      </w:pPr>
      <w:r>
        <w:t>SJ05｜儿童认知风格对移动数字化早期教育产品的交互设计的影响之研究</w:t>
      </w:r>
    </w:p>
    <w:p>
      <w:r>
        <w:t>作者：彭琼；年份：2010；方向／学位：学位论文[D]；硕士层次及专业待馆藏核实。</w:t>
      </w:r>
    </w:p>
    <w:p>
      <w:r>
        <w:t>材料：C2 文献引用线索。来源：</w:t>
      </w:r>
      <w:hyperlink r:id="rId27">
        <w:r>
          <w:rPr>
            <w:color w:val="2456A6"/>
          </w:rPr>
          <w:t>公开学术文章的参考文献</w:t>
        </w:r>
      </w:hyperlink>
      <w:r>
        <w:t>。</w:t>
      </w:r>
    </w:p>
    <w:p>
      <w:r>
        <w:t>研究框架（依据摘要归纳）： 未知：仅取得被引题录</w:t>
      </w:r>
    </w:p>
    <w:p>
      <w:r>
        <w:t>论文框架（公开章级目录／摘要章节介绍）： 未知：未取得目录</w:t>
      </w:r>
    </w:p>
    <w:p>
      <w:r>
        <w:t>方法与证据： 暂无可核验的完整实验数据或统计结果。</w:t>
      </w:r>
    </w:p>
    <w:p>
      <w:r>
        <w:t>对星迹智绘的借鉴（分析建议）： 可继续查找用户差异如何影响教育产品交互设计；不能凭题名声称做过何种实验。</w:t>
      </w:r>
    </w:p>
    <w:p>
      <w:r>
        <w:t>限制： 来源为《出版科学》论文参考文献；不是目标学位论文全文。</w:t>
      </w:r>
    </w:p>
    <w:p>
      <w:pPr>
        <w:pStyle w:val="Heading1"/>
      </w:pPr>
      <w:r>
        <w:t>题目怎样界定研究范围</w:t>
      </w:r>
    </w:p>
    <w:p>
      <w:r>
        <w:t>从所收集的题目可归纳出以下命名方式。它们是写作观察，不是统一命名规则。</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命名方式</w:t>
            </w:r>
          </w:p>
        </w:tc>
        <w:tc>
          <w:tcPr>
            <w:tcW w:type="dxa" w:w="2880"/>
          </w:tcPr>
          <w:p>
            <w:r>
              <w:t>本批例子</w:t>
            </w:r>
          </w:p>
        </w:tc>
        <w:tc>
          <w:tcPr>
            <w:tcW w:type="dxa" w:w="2880"/>
          </w:tcPr>
          <w:p>
            <w:r>
              <w:t>对你题目的启发</w:t>
            </w:r>
          </w:p>
        </w:tc>
      </w:tr>
      <w:tr>
        <w:tc>
          <w:tcPr>
            <w:tcW w:type="dxa" w:w="2880"/>
          </w:tcPr>
          <w:p>
            <w:r>
              <w:t>技术／机制＋对象＋设计研究</w:t>
            </w:r>
          </w:p>
        </w:tc>
        <w:tc>
          <w:tcPr>
            <w:tcW w:type="dxa" w:w="2880"/>
          </w:tcPr>
          <w:p>
            <w:r>
              <w:t>基于生成式智能体的焦虑缓释严肃游戏设计研究</w:t>
            </w:r>
          </w:p>
        </w:tc>
        <w:tc>
          <w:tcPr>
            <w:tcW w:type="dxa" w:w="2880"/>
          </w:tcPr>
          <w:p>
            <w:r>
              <w:t>技术可出现在题目中，但需解释其如何支持设计</w:t>
            </w:r>
          </w:p>
        </w:tc>
      </w:tr>
      <w:tr>
        <w:tc>
          <w:tcPr>
            <w:tcW w:type="dxa" w:w="2880"/>
          </w:tcPr>
          <w:p>
            <w:r>
              <w:t>场景＋具体交互问题</w:t>
            </w:r>
          </w:p>
        </w:tc>
        <w:tc>
          <w:tcPr>
            <w:tcW w:type="dxa" w:w="2880"/>
          </w:tcPr>
          <w:p>
            <w:r>
              <w:t>VR场景下间接虚拟屏幕的多点触控交互设计研究</w:t>
            </w:r>
          </w:p>
        </w:tc>
        <w:tc>
          <w:tcPr>
            <w:tcW w:type="dxa" w:w="2880"/>
          </w:tcPr>
          <w:p>
            <w:r>
              <w:t>比“某APP设计”更明确地指出研究问题</w:t>
            </w:r>
          </w:p>
        </w:tc>
      </w:tr>
      <w:tr>
        <w:tc>
          <w:tcPr>
            <w:tcW w:type="dxa" w:w="2880"/>
          </w:tcPr>
          <w:p>
            <w:r>
              <w:t>目标／人群＋设计对象＋案例</w:t>
            </w:r>
          </w:p>
        </w:tc>
        <w:tc>
          <w:tcPr>
            <w:tcW w:type="dxa" w:w="2880"/>
          </w:tcPr>
          <w:p>
            <w:r>
              <w:t>服务于第二语言文化认知的VR教育游戏设计研究——以对外汉语教育游戏为例</w:t>
            </w:r>
          </w:p>
        </w:tc>
        <w:tc>
          <w:tcPr>
            <w:tcW w:type="dxa" w:w="2880"/>
          </w:tcPr>
          <w:p>
            <w:r>
              <w:t>主标题说明可推广问题，副标题限定验证载体</w:t>
            </w:r>
          </w:p>
        </w:tc>
      </w:tr>
      <w:tr>
        <w:tc>
          <w:tcPr>
            <w:tcW w:type="dxa" w:w="2880"/>
          </w:tcPr>
          <w:p>
            <w:r>
              <w:t>体验构念＋跨场景设计</w:t>
            </w:r>
          </w:p>
        </w:tc>
        <w:tc>
          <w:tcPr>
            <w:tcW w:type="dxa" w:w="2880"/>
          </w:tcPr>
          <w:p>
            <w:r>
              <w:t>跨VR多设备应用的用户体验一致性研究</w:t>
            </w:r>
          </w:p>
        </w:tc>
        <w:tc>
          <w:tcPr>
            <w:tcW w:type="dxa" w:w="2880"/>
          </w:tcPr>
          <w:p>
            <w:r>
              <w:t>贡献可以是体验原则或设计方法，而不只是一项技术</w:t>
            </w:r>
          </w:p>
        </w:tc>
      </w:tr>
    </w:tbl>
    <w:p>
      <w:r>
        <w:t>你拟定的“基于笔触拆解算法的数字绘画辅助交互设计研究——以‘星迹智绘’为例”方向可以保留。若论文以完整辅助系统的交互机制及验证为主，可微调为：基于笔触拆解算法的数字绘画辅助系统交互设计研究——以“星迹智绘”为例。如果实际研究只验证笔触引导，应进一步围绕“交互引导”收紧，不把作品管理、社区等未研究功能纳入贡献。</w:t>
      </w:r>
    </w:p>
    <w:p>
      <w:pPr>
        <w:pStyle w:val="Heading1"/>
      </w:pPr>
      <w:r>
        <w:t>仅有题名的同济线索</w:t>
      </w:r>
    </w:p>
    <w:p>
      <w:r>
        <w:t>下列条目用于扩展检索。真实研究框架、目录、样本和结果均未知；主题分类不是原论文的方法结论。作者、年份的空缺保留为待核实。</w:t>
      </w:r>
    </w:p>
    <w:p>
      <w:pPr>
        <w:pStyle w:val="ListBullet"/>
      </w:pPr>
      <w:r>
        <w:t>TJ15 基于情感化理论的定格动画网站设计；作者：待核实；主题：网站／情感化；</w:t>
      </w:r>
      <w:hyperlink r:id="rId28">
        <w:r>
          <w:rPr>
            <w:color w:val="2456A6"/>
          </w:rPr>
          <w:t>名单来源</w:t>
        </w:r>
      </w:hyperlink>
      <w:r>
        <w:t>。</w:t>
      </w:r>
    </w:p>
    <w:p>
      <w:pPr>
        <w:pStyle w:val="ListBullet"/>
      </w:pPr>
      <w:r>
        <w:t>TJ16 基于虚拟现实技术的娱乐体验设计——以VR游戏《鲸屿》创作为例；作者：待核实；主题：VR体验；</w:t>
      </w:r>
      <w:hyperlink r:id="rId28">
        <w:r>
          <w:rPr>
            <w:color w:val="2456A6"/>
          </w:rPr>
          <w:t>名单来源</w:t>
        </w:r>
      </w:hyperlink>
      <w:r>
        <w:t>。</w:t>
      </w:r>
    </w:p>
    <w:p>
      <w:pPr>
        <w:pStyle w:val="ListBullet"/>
      </w:pPr>
      <w:r>
        <w:t>TJ17 基于敏捷交互设计的用户体验方法研究与实践；作者：待核实；主题：设计方法；</w:t>
      </w:r>
      <w:hyperlink r:id="rId28">
        <w:r>
          <w:rPr>
            <w:color w:val="2456A6"/>
          </w:rPr>
          <w:t>名单来源</w:t>
        </w:r>
      </w:hyperlink>
      <w:r>
        <w:t>。</w:t>
      </w:r>
    </w:p>
    <w:p>
      <w:pPr>
        <w:pStyle w:val="ListBullet"/>
      </w:pPr>
      <w:r>
        <w:t>TJ18 以自由意志为主题的综合材料艺术创作研究——风筝互动装置作品；作者：待核实；主题：互动装置；</w:t>
      </w:r>
      <w:hyperlink r:id="rId28">
        <w:r>
          <w:rPr>
            <w:color w:val="2456A6"/>
          </w:rPr>
          <w:t>名单来源</w:t>
        </w:r>
      </w:hyperlink>
      <w:r>
        <w:t>。</w:t>
      </w:r>
    </w:p>
    <w:p>
      <w:pPr>
        <w:pStyle w:val="ListBullet"/>
      </w:pPr>
      <w:r>
        <w:t>TJ19 基于开放式橱窗的多模式交互系统设计；作者：待核实；主题：多模态交互；</w:t>
      </w:r>
      <w:hyperlink r:id="rId28">
        <w:r>
          <w:rPr>
            <w:color w:val="2456A6"/>
          </w:rPr>
          <w:t>名单来源</w:t>
        </w:r>
      </w:hyperlink>
      <w:r>
        <w:t>。</w:t>
      </w:r>
    </w:p>
    <w:p>
      <w:pPr>
        <w:pStyle w:val="ListBullet"/>
      </w:pPr>
      <w:r>
        <w:t>TJ20 回归“单纯”—绘画艺术与互动装置创作实践研究；作者：待核实；主题：绘画／互动艺术；</w:t>
      </w:r>
      <w:hyperlink r:id="rId28">
        <w:r>
          <w:rPr>
            <w:color w:val="2456A6"/>
          </w:rPr>
          <w:t>名单来源</w:t>
        </w:r>
      </w:hyperlink>
      <w:r>
        <w:t>。</w:t>
      </w:r>
    </w:p>
    <w:p>
      <w:pPr>
        <w:pStyle w:val="ListBullet"/>
      </w:pPr>
      <w:r>
        <w:t>TJ21 基于交互心理体验的情绪可视化设计；作者：待核实；主题：情绪／可视化；</w:t>
      </w:r>
      <w:hyperlink r:id="rId28">
        <w:r>
          <w:rPr>
            <w:color w:val="2456A6"/>
          </w:rPr>
          <w:t>名单来源</w:t>
        </w:r>
      </w:hyperlink>
      <w:r>
        <w:t>。</w:t>
      </w:r>
    </w:p>
    <w:p>
      <w:pPr>
        <w:pStyle w:val="ListBullet"/>
      </w:pPr>
      <w:r>
        <w:t>TJ22 焦虑——基于VR技术的沉浸式体验装置；作者：待核实；主题：VR装置；</w:t>
      </w:r>
      <w:hyperlink r:id="rId28">
        <w:r>
          <w:rPr>
            <w:color w:val="2456A6"/>
          </w:rPr>
          <w:t>名单来源</w:t>
        </w:r>
      </w:hyperlink>
      <w:r>
        <w:t>。</w:t>
      </w:r>
    </w:p>
    <w:p>
      <w:pPr>
        <w:pStyle w:val="ListBullet"/>
      </w:pPr>
      <w:r>
        <w:t>TJ23 交互设计在线学习平台网站设计；作者：肖静如；主题：教育网站；</w:t>
      </w:r>
      <w:hyperlink r:id="rId28">
        <w:r>
          <w:rPr>
            <w:color w:val="2456A6"/>
          </w:rPr>
          <w:t>名单来源</w:t>
        </w:r>
      </w:hyperlink>
      <w:r>
        <w:t>。</w:t>
      </w:r>
    </w:p>
    <w:p>
      <w:pPr>
        <w:pStyle w:val="ListBullet"/>
      </w:pPr>
      <w:r>
        <w:t>TJ24 基于城市道路场景的车载HUD与中控屏交互设计研究；作者：熊冀嘉；主题：HMI；</w:t>
      </w:r>
      <w:hyperlink r:id="rId28">
        <w:r>
          <w:rPr>
            <w:color w:val="2456A6"/>
          </w:rPr>
          <w:t>名单来源</w:t>
        </w:r>
      </w:hyperlink>
      <w:r>
        <w:t>。</w:t>
      </w:r>
    </w:p>
    <w:p>
      <w:pPr>
        <w:pStyle w:val="ListBullet"/>
      </w:pPr>
      <w:r>
        <w:t>TJ25 以个性化需求为导向的艺术品线上交易网站的界面设计研究；作者：待核实；主题：网站界面；</w:t>
      </w:r>
      <w:hyperlink r:id="rId28">
        <w:r>
          <w:rPr>
            <w:color w:val="2456A6"/>
          </w:rPr>
          <w:t>名单来源</w:t>
        </w:r>
      </w:hyperlink>
      <w:r>
        <w:t>。</w:t>
      </w:r>
    </w:p>
    <w:p>
      <w:pPr>
        <w:pStyle w:val="ListBullet"/>
      </w:pPr>
      <w:r>
        <w:t>TJ26 基于中国老龄化社会的社区服务体系的交互设计实践；作者：待核实；主题：服务交互；</w:t>
      </w:r>
      <w:hyperlink r:id="rId28">
        <w:r>
          <w:rPr>
            <w:color w:val="2456A6"/>
          </w:rPr>
          <w:t>名单来源</w:t>
        </w:r>
      </w:hyperlink>
      <w:r>
        <w:t>。</w:t>
      </w:r>
    </w:p>
    <w:p>
      <w:pPr>
        <w:pStyle w:val="ListBullet"/>
      </w:pPr>
      <w:r>
        <w:t>TJ27 基于上海南站大型商业空间文化塑造的交互创作实践；作者：待核实；主题：空间交互；</w:t>
      </w:r>
      <w:hyperlink r:id="rId28">
        <w:r>
          <w:rPr>
            <w:color w:val="2456A6"/>
          </w:rPr>
          <w:t>名单来源</w:t>
        </w:r>
      </w:hyperlink>
      <w:r>
        <w:t>。</w:t>
      </w:r>
    </w:p>
    <w:p>
      <w:pPr>
        <w:pStyle w:val="ListBullet"/>
      </w:pPr>
      <w:r>
        <w:t>TJ28 基于增强现实的健身交互软件设计概念；作者：待核实；主题：AR应用；</w:t>
      </w:r>
      <w:hyperlink r:id="rId28">
        <w:r>
          <w:rPr>
            <w:color w:val="2456A6"/>
          </w:rPr>
          <w:t>名单来源</w:t>
        </w:r>
      </w:hyperlink>
      <w:r>
        <w:t>。</w:t>
      </w:r>
    </w:p>
    <w:p>
      <w:pPr>
        <w:pStyle w:val="ListBullet"/>
      </w:pPr>
      <w:r>
        <w:t>TJ29 大数据时代下的公民隐私危机——交互艺术创作实践；作者：待核实；主题：交互艺术；</w:t>
      </w:r>
      <w:hyperlink r:id="rId28">
        <w:r>
          <w:rPr>
            <w:color w:val="2456A6"/>
          </w:rPr>
          <w:t>名单来源</w:t>
        </w:r>
      </w:hyperlink>
      <w:r>
        <w:t>。</w:t>
      </w:r>
    </w:p>
    <w:p>
      <w:pPr>
        <w:pStyle w:val="ListBullet"/>
      </w:pPr>
      <w:r>
        <w:t>TJ30 互动纪录片中交互性的探索；作者：待核实；主题：交互叙事；</w:t>
      </w:r>
      <w:hyperlink r:id="rId28">
        <w:r>
          <w:rPr>
            <w:color w:val="2456A6"/>
          </w:rPr>
          <w:t>名单来源</w:t>
        </w:r>
      </w:hyperlink>
      <w:r>
        <w:t>。</w:t>
      </w:r>
    </w:p>
    <w:p>
      <w:pPr>
        <w:pStyle w:val="ListBullet"/>
      </w:pPr>
      <w:r>
        <w:t>TJ31 “过程即存在”—综合材料绘画与交互展示创作实践；作者：待核实；主题：绘画／交互展示；</w:t>
      </w:r>
      <w:hyperlink r:id="rId28">
        <w:r>
          <w:rPr>
            <w:color w:val="2456A6"/>
          </w:rPr>
          <w:t>名单来源</w:t>
        </w:r>
      </w:hyperlink>
      <w:r>
        <w:t>。</w:t>
      </w:r>
    </w:p>
    <w:p>
      <w:pPr>
        <w:pStyle w:val="ListBullet"/>
      </w:pPr>
      <w:r>
        <w:t>TJ32 上海地铁站空间的广告交互设计研究；作者：待核实；主题：公共交互；</w:t>
      </w:r>
      <w:hyperlink r:id="rId28">
        <w:r>
          <w:rPr>
            <w:color w:val="2456A6"/>
          </w:rPr>
          <w:t>名单来源</w:t>
        </w:r>
      </w:hyperlink>
      <w:r>
        <w:t>。</w:t>
      </w:r>
    </w:p>
    <w:p>
      <w:pPr>
        <w:pStyle w:val="ListBullet"/>
      </w:pPr>
      <w:r>
        <w:t>TJ33 基于移动互联网的汽车后市场服务设计研究；作者：待核实；主题：移动服务；</w:t>
      </w:r>
      <w:hyperlink r:id="rId28">
        <w:r>
          <w:rPr>
            <w:color w:val="2456A6"/>
          </w:rPr>
          <w:t>名单来源</w:t>
        </w:r>
      </w:hyperlink>
      <w:r>
        <w:t>。</w:t>
      </w:r>
    </w:p>
    <w:p>
      <w:pPr>
        <w:pStyle w:val="ListBullet"/>
      </w:pPr>
      <w:r>
        <w:t>TJ34 自媒体商业模式及服务设计研究；作者：潘雨沛；主题：服务设计；</w:t>
      </w:r>
      <w:hyperlink r:id="rId28">
        <w:r>
          <w:rPr>
            <w:color w:val="2456A6"/>
          </w:rPr>
          <w:t>名单来源</w:t>
        </w:r>
      </w:hyperlink>
      <w:r>
        <w:t>。</w:t>
      </w:r>
    </w:p>
    <w:p>
      <w:pPr>
        <w:pStyle w:val="ListBullet"/>
      </w:pPr>
      <w:r>
        <w:t>TJ35 基于LEAP MOTION运动感知的设计教育卡片系统的交互设计；作者：待核实；主题：教育／手势；</w:t>
      </w:r>
      <w:hyperlink r:id="rId28">
        <w:r>
          <w:rPr>
            <w:color w:val="2456A6"/>
          </w:rPr>
          <w:t>名单来源</w:t>
        </w:r>
      </w:hyperlink>
      <w:r>
        <w:t>。</w:t>
      </w:r>
    </w:p>
    <w:p>
      <w:pPr>
        <w:pStyle w:val="ListBullet"/>
      </w:pPr>
      <w:r>
        <w:t>TJ36 基于多人协作的触屏桌面教育系统交互设计；作者：张洁琼；主题：教育／触屏；</w:t>
      </w:r>
      <w:hyperlink r:id="rId28">
        <w:r>
          <w:rPr>
            <w:color w:val="2456A6"/>
          </w:rPr>
          <w:t>名单来源</w:t>
        </w:r>
      </w:hyperlink>
      <w:r>
        <w:t>。</w:t>
      </w:r>
    </w:p>
    <w:p>
      <w:pPr>
        <w:pStyle w:val="ListBullet"/>
      </w:pPr>
      <w:r>
        <w:t>TJ37 基于手机与公共屏幕的多人交互儿童动画；作者：待核实；主题：移动端／儿童交互；</w:t>
      </w:r>
      <w:hyperlink r:id="rId28">
        <w:r>
          <w:rPr>
            <w:color w:val="2456A6"/>
          </w:rPr>
          <w:t>名单来源</w:t>
        </w:r>
      </w:hyperlink>
      <w:r>
        <w:t>。</w:t>
      </w:r>
    </w:p>
    <w:p>
      <w:pPr>
        <w:pStyle w:val="ListBullet"/>
      </w:pPr>
      <w:r>
        <w:t>TJ38 基于平板与公共屏幕的交互三维儿童动画；作者：待核实；主题：平板交互；</w:t>
      </w:r>
      <w:hyperlink r:id="rId28">
        <w:r>
          <w:rPr>
            <w:color w:val="2456A6"/>
          </w:rPr>
          <w:t>名单来源</w:t>
        </w:r>
      </w:hyperlink>
      <w:r>
        <w:t>。</w:t>
      </w:r>
    </w:p>
    <w:p>
      <w:pPr>
        <w:pStyle w:val="ListBullet"/>
      </w:pPr>
      <w:r>
        <w:t>TJ39 实时影像与虚拟角色的交互体验——展示用增强现实趣味互动设计；作者：待核实；主题：AR交互；</w:t>
      </w:r>
      <w:hyperlink r:id="rId28">
        <w:r>
          <w:rPr>
            <w:color w:val="2456A6"/>
          </w:rPr>
          <w:t>名单来源</w:t>
        </w:r>
      </w:hyperlink>
      <w:r>
        <w:t>。</w:t>
      </w:r>
    </w:p>
    <w:p>
      <w:pPr>
        <w:pStyle w:val="ListBullet"/>
      </w:pPr>
      <w:r>
        <w:t>TJ40 基于平板与触屏的交互儿童动画；作者：待核实；主题：儿童／触屏；</w:t>
      </w:r>
      <w:hyperlink r:id="rId28">
        <w:r>
          <w:rPr>
            <w:color w:val="2456A6"/>
          </w:rPr>
          <w:t>名单来源</w:t>
        </w:r>
      </w:hyperlink>
      <w:r>
        <w:t>。</w:t>
      </w:r>
    </w:p>
    <w:p>
      <w:pPr>
        <w:pStyle w:val="ListBullet"/>
      </w:pPr>
      <w:r>
        <w:t>TJ41 "宁静致远“— 虚拟交互技术与传统水墨；作者：待核实；主题：绘画／虚拟交互；</w:t>
      </w:r>
      <w:hyperlink r:id="rId28">
        <w:r>
          <w:rPr>
            <w:color w:val="2456A6"/>
          </w:rPr>
          <w:t>名单来源</w:t>
        </w:r>
      </w:hyperlink>
      <w:r>
        <w:t>。</w:t>
      </w:r>
    </w:p>
    <w:p>
      <w:pPr>
        <w:pStyle w:val="ListBullet"/>
      </w:pPr>
      <w:r>
        <w:t>TJ42 基于敏捷设计思维的交互设计工具研究与制作；作者：朱奕达；主题：交互设计／用户研究；</w:t>
      </w:r>
      <w:hyperlink r:id="rId29">
        <w:r>
          <w:rPr>
            <w:color w:val="2456A6"/>
          </w:rPr>
          <w:t>名单来源</w:t>
        </w:r>
      </w:hyperlink>
      <w:r>
        <w:t>。</w:t>
      </w:r>
    </w:p>
    <w:p>
      <w:pPr>
        <w:pStyle w:val="ListBullet"/>
      </w:pPr>
      <w:r>
        <w:t>TJ43 面向用户测试数据的可视化分析系统研究与设计；作者：钱露露；主题：交互设计／用户研究；</w:t>
      </w:r>
      <w:hyperlink r:id="rId29">
        <w:r>
          <w:rPr>
            <w:color w:val="2456A6"/>
          </w:rPr>
          <w:t>名单来源</w:t>
        </w:r>
      </w:hyperlink>
      <w:r>
        <w:t>。</w:t>
      </w:r>
    </w:p>
    <w:p>
      <w:pPr>
        <w:pStyle w:val="ListBullet"/>
      </w:pPr>
      <w:r>
        <w:t>TJ44 基于车内交互场景的用户参与式手势设计；作者：谭雨欣；主题：交互设计／用户研究；</w:t>
      </w:r>
      <w:hyperlink r:id="rId29">
        <w:r>
          <w:rPr>
            <w:color w:val="2456A6"/>
          </w:rPr>
          <w:t>名单来源</w:t>
        </w:r>
      </w:hyperlink>
      <w:r>
        <w:t>。</w:t>
      </w:r>
    </w:p>
    <w:p>
      <w:pPr>
        <w:pStyle w:val="ListBullet"/>
      </w:pPr>
      <w:r>
        <w:t>TJ45 基于红绿灯路口场景下的汽车安全驾驶行为研究-以HUD上的交互设计为例；作者：王亚娜；主题：交互设计／用户研究；</w:t>
      </w:r>
      <w:hyperlink r:id="rId29">
        <w:r>
          <w:rPr>
            <w:color w:val="2456A6"/>
          </w:rPr>
          <w:t>名单来源</w:t>
        </w:r>
      </w:hyperlink>
      <w:r>
        <w:t>。</w:t>
      </w:r>
    </w:p>
    <w:p>
      <w:pPr>
        <w:pStyle w:val="Heading1"/>
      </w:pPr>
      <w:r>
        <w:t>核实中发现的问题</w:t>
      </w:r>
    </w:p>
    <w:p>
      <w:r>
        <w:t>1. 贺蒽堂公开页目录与跨设备一致性论文一致，未据此复原其章节。</w:t>
      </w:r>
    </w:p>
    <w:p>
      <w:r>
        <w:t>2. 赵茁栋公开页部分目录小节与主题衔接不清，暂不作为细节范本。</w:t>
      </w:r>
    </w:p>
    <w:p>
      <w:r>
        <w:t>3. 页面年份不自动等于学位授予年；双学位项目的不同院校题名与学位类型需分别核对。</w:t>
      </w:r>
    </w:p>
    <w:p>
      <w:r>
        <w:t>4. 官方MFA名单同时列作品与论文，最终题名及学位类别需查封面。</w:t>
      </w:r>
    </w:p>
    <w:p>
      <w:r>
        <w:t>5. 交大的镜像、第三方片段与文献引用只能提供线索，不能替代学校馆藏或原论文。</w:t>
      </w:r>
    </w:p>
    <w:p>
      <w:r>
        <w:t>6. 本报告未读取任何一篇完整学位论文，也没有据摘要编造效应大小、显著性、问卷条目或完整章节。</w:t>
      </w:r>
    </w:p>
    <w:p>
      <w:pPr>
        <w:pStyle w:val="Heading1"/>
      </w:pPr>
      <w:r>
        <w:t>星迹智绘：如何使用这批参考论文</w:t>
      </w:r>
    </w:p>
    <w:p>
      <w:r>
        <w:t>以下为针对当前项目的研究设计建议，尚非实验结果，也不是其他论文的原有章节。</w:t>
      </w:r>
    </w:p>
    <w:p>
      <w:pPr>
        <w:pStyle w:val="Heading2"/>
      </w:pPr>
      <w:r>
        <w:t>优先借鉴的五条线索</w:t>
      </w:r>
    </w:p>
    <w:p>
      <w:r>
        <w:t>1. 周静娱： 两种交互方式的可比原型、预实验与正式实验分开写。</w:t>
      </w:r>
    </w:p>
    <w:p>
      <w:r>
        <w:t>2. 张慕财： 用前测发现交互问题，再说明设计原则和原型怎样改变。</w:t>
      </w:r>
    </w:p>
    <w:p>
      <w:r>
        <w:t>3. 贺蒽堂： 研究引导线索能否有效提示，同时保留用户的自然体验；其网页目录不可采用。</w:t>
      </w:r>
    </w:p>
    <w:p>
      <w:r>
        <w:t>4. Nicolò： 技术支持教育应用时，将任务、交互、动机与可用性联系起来。</w:t>
      </w:r>
    </w:p>
    <w:p>
      <w:r>
        <w:t>5. 李佳乐： 区分技术实现、交互设计和实验评价，各自回答不同问题。</w:t>
      </w:r>
    </w:p>
    <w:p>
      <w:r>
        <w:t>上海交大的刘思文论文可补充“通用设计原则—项目应用—用户评价”的组织方式；肖静如的在线学习平台题目值得获取全文，但当前不能把其方法作为已读案例。</w:t>
      </w:r>
    </w:p>
    <w:p>
      <w:pPr>
        <w:pStyle w:val="Heading2"/>
      </w:pPr>
      <w:r>
        <w:t>建议的研究主线</w:t>
      </w:r>
    </w:p>
    <w:p>
      <w:r>
        <w:t>初学者面对参考图，不知道从哪里开始、如何安排操作步骤 → 将图像转成可执行的笔触序列 → 设计起点、方向、颜色、宽度与进度提示 → 实现用户实际绘制的辅助系统 → 对比辅助与普通绘画方式 → 评价作品完成情况及后续使用意愿，并解释操作与体验上的原因。</w:t>
      </w:r>
    </w:p>
    <w:p>
      <w:r>
        <w:t>需要建立四项对应关系：用户困难对应设计目标；算法输出对应界面提示；界面提示对应可观察行为；研究问题对应预先确定的指标。算法名称本身不能证明交互效果。</w:t>
      </w:r>
    </w:p>
    <w:p>
      <w:pPr>
        <w:pStyle w:val="Heading2"/>
      </w:pPr>
      <w:r>
        <w:t>建议七章目录</w:t>
      </w:r>
    </w:p>
    <w:p>
      <w:pPr>
        <w:pStyle w:val="Heading3"/>
      </w:pPr>
      <w:r>
        <w:t>第一章 绪论</w:t>
      </w:r>
    </w:p>
    <w:p>
      <w:r>
        <w:t>交代数字绘画辅助的具体问题、目标用户、研究范围、研究问题与技术路线。说明当前研究与原开题“全链路AI辅助”范围的调整，避免仍以大而全的APP功能作为研究承诺。</w:t>
      </w:r>
    </w:p>
    <w:p>
      <w:pPr>
        <w:pStyle w:val="Heading3"/>
      </w:pPr>
      <w:r>
        <w:t>第二章 数字绘画辅助与交互引导的相关研究</w:t>
      </w:r>
    </w:p>
    <w:p>
      <w:r>
        <w:t>梳理绘画辅助工具、任务拆解与分步引导、交互反馈及用户体验评价。比较已有方法解决了什么、还缺什么。理论应服务后文设计推导；相关理论与测量工具需进一步检索原始文献后正式引用。</w:t>
      </w:r>
    </w:p>
    <w:p>
      <w:pPr>
        <w:pStyle w:val="Heading3"/>
      </w:pPr>
      <w:r>
        <w:t>第三章 用户研究与绘画辅助设计需求</w:t>
      </w:r>
    </w:p>
    <w:p>
      <w:r>
        <w:t>明确绘画经验、任务和困难；用实际开展的访谈、观察或调研形成需求。输出“证据—需求—设计目标”的追溯表。不把尚未做过的调研写成已完成事实。</w:t>
      </w:r>
    </w:p>
    <w:p>
      <w:pPr>
        <w:pStyle w:val="Heading3"/>
      </w:pPr>
      <w:r>
        <w:t>第四章 基于笔触拆解的交互引导机制</w:t>
      </w:r>
    </w:p>
    <w:p>
      <w:r>
        <w:t>解释输入图像如何转成有序笔触、算法约束和失败情形；重点说明为何使用各类提示、提示显示时机、强度、撤销与容错。区分算法已有方法、工程适配和本研究提出的交互策略，不宣称未完成的算法创新。</w:t>
      </w:r>
    </w:p>
    <w:p>
      <w:pPr>
        <w:pStyle w:val="Heading3"/>
      </w:pPr>
      <w:r>
        <w:t>第五章 星迹智绘辅助系统设计与实现</w:t>
      </w:r>
    </w:p>
    <w:p>
      <w:r>
        <w:t>呈现用户任务流程、信息架构、绘画界面、关键状态与反馈、原型迭代。前后端与数据记录只写支撑体验和研究可复现的部分，不把部署运维日志当成主要研究贡献。</w:t>
      </w:r>
    </w:p>
    <w:p>
      <w:pPr>
        <w:pStyle w:val="Heading3"/>
      </w:pPr>
      <w:r>
        <w:t>第六章 对比实验与结果讨论</w:t>
      </w:r>
    </w:p>
    <w:p>
      <w:r>
        <w:t>先交代预实验及修改，再写正式实验设计、招募标准、任务材料、条件与顺序、指标、评分规则、数据处理和结果。依据真实数据报告差异及不确定性，结合访谈讨论机制、适用边界和意外结果。</w:t>
      </w:r>
    </w:p>
    <w:p>
      <w:r>
        <w:t>沿用当前规划时，可写明“拟进行预实验6人、正式有效样本24人、被试内比较并平衡AB/BA顺序”；这些是计划，不是已完成样本。相同参考图会产生练习影响，顺序平衡只能缓解，仍需分析和讨论。</w:t>
      </w:r>
    </w:p>
    <w:p>
      <w:r>
        <w:t>主要指标可聚焦两位独立评分者评价的作品完整度；继续绘画意愿为次要指标，启动延迟、信心等为探索性指标。评分者尽可能不知道实验条件，先明确评分标准。一次短时实验不足以证明长期绘画能力提高。</w:t>
      </w:r>
    </w:p>
    <w:p>
      <w:pPr>
        <w:pStyle w:val="Heading3"/>
      </w:pPr>
      <w:r>
        <w:t>第七章 结论与展望</w:t>
      </w:r>
    </w:p>
    <w:p>
      <w:r>
        <w:t>逐一回答研究问题，区分设计原则、系统实现和实验发现的贡献。诚实说明样本、任务图像、设备、时长、顺序与算法失败情形的限制，列出下一步研究。</w:t>
      </w:r>
    </w:p>
    <w:p>
      <w:pPr>
        <w:pStyle w:val="Heading2"/>
      </w:pPr>
      <w:r>
        <w:t>不宜照搬的部分</w:t>
      </w:r>
    </w:p>
    <w:p>
      <w:pPr>
        <w:pStyle w:val="ListBullet"/>
      </w:pPr>
      <w:r>
        <w:t>不因参考论文采用医学或心理干预，就把绘画体验解释成治疗效果。</w:t>
      </w:r>
    </w:p>
    <w:p>
      <w:pPr>
        <w:pStyle w:val="ListBullet"/>
      </w:pPr>
      <w:r>
        <w:t>不因别人用了多种量表，就不断增加自己的指标；先明确研究问题。</w:t>
      </w:r>
    </w:p>
    <w:p>
      <w:pPr>
        <w:pStyle w:val="ListBullet"/>
      </w:pPr>
      <w:r>
        <w:t>不把优秀界面展示替代用户研究与证据，也不把工程功能数量当作学术贡献。</w:t>
      </w:r>
    </w:p>
    <w:p>
      <w:pPr>
        <w:pStyle w:val="ListBullet"/>
      </w:pPr>
      <w:r>
        <w:t>不把短时任务完成度等同于长期学习迁移或创造力提升。</w:t>
      </w:r>
    </w:p>
    <w:p>
      <w:pPr>
        <w:pStyle w:val="ListBullet"/>
      </w:pPr>
      <w:r>
        <w:t>不将题名相似当作框架相同；正式引用前继续核查全文及元数据。</w:t>
      </w:r>
    </w:p>
    <w:p>
      <w:pPr>
        <w:pStyle w:val="Heading1"/>
      </w:pPr>
      <w:r>
        <w:t>全文获取优先清单</w:t>
      </w:r>
    </w:p>
    <w:p>
      <w:r>
        <w:t>当前学位论文全文PDF为0篇。以下是继续获取的队列，不是下载完成清单。公开题录和摘要已经整理；需要全文才能进一步核实二级目录、样本与条件、测量工具、统计方法和实际结果。</w:t>
      </w:r>
    </w:p>
    <w:p>
      <w:pPr>
        <w:pStyle w:val="Heading2"/>
      </w:pPr>
      <w:r>
        <w:t>推荐先获取</w:t>
      </w:r>
    </w:p>
    <w:p>
      <w:pPr>
        <w:pStyle w:val="ListBullet"/>
      </w:pPr>
      <w:r>
        <w:t>鸟瞰视角VR游戏交互界面设计研究——以RTT游戏为例｜周静娱｜2025（页面年份）｜同济大学。</w:t>
      </w:r>
      <w:hyperlink r:id="rId13">
        <w:r>
          <w:rPr>
            <w:color w:val="2456A6"/>
          </w:rPr>
          <w:t>现有来源</w:t>
        </w:r>
      </w:hyperlink>
      <w:r>
        <w:t>。</w:t>
      </w:r>
    </w:p>
    <w:p>
      <w:pPr>
        <w:pStyle w:val="ListBullet"/>
      </w:pPr>
      <w:r>
        <w:t>VR场景下间接虚拟屏幕的多点触控交互设计研究｜张慕财｜2024（页面年份）｜同济大学。</w:t>
      </w:r>
      <w:hyperlink r:id="rId15">
        <w:r>
          <w:rPr>
            <w:color w:val="2456A6"/>
          </w:rPr>
          <w:t>现有来源</w:t>
        </w:r>
      </w:hyperlink>
      <w:r>
        <w:t>。</w:t>
      </w:r>
    </w:p>
    <w:p>
      <w:pPr>
        <w:pStyle w:val="ListBullet"/>
      </w:pPr>
      <w:r>
        <w:t>VR交互叙事语境下的引导线索设计研究｜贺蒽堂｜2023（页面年份）｜同济大学。</w:t>
      </w:r>
      <w:hyperlink r:id="rId17">
        <w:r>
          <w:rPr>
            <w:color w:val="2456A6"/>
          </w:rPr>
          <w:t>现有来源</w:t>
        </w:r>
      </w:hyperlink>
      <w:r>
        <w:t>。</w:t>
      </w:r>
    </w:p>
    <w:p>
      <w:pPr>
        <w:pStyle w:val="ListBullet"/>
      </w:pPr>
      <w:r>
        <w:t>用于对外汉语学习的AR情景抽认卡设计研究｜Nicolo’ Azzolin（尼克；导师主页署名）｜2023（页面年份）｜同济大学。</w:t>
      </w:r>
      <w:hyperlink r:id="rId20">
        <w:r>
          <w:rPr>
            <w:color w:val="2456A6"/>
          </w:rPr>
          <w:t>现有来源</w:t>
        </w:r>
      </w:hyperlink>
      <w:r>
        <w:t>。</w:t>
      </w:r>
    </w:p>
    <w:p>
      <w:pPr>
        <w:pStyle w:val="ListBullet"/>
      </w:pPr>
      <w:r>
        <w:t>基于生成式智能体的焦虑缓释严肃游戏设计研究｜李佳乐｜2025（页面年份）｜同济大学。</w:t>
      </w:r>
      <w:hyperlink r:id="rId10">
        <w:r>
          <w:rPr>
            <w:color w:val="2456A6"/>
          </w:rPr>
          <w:t>现有来源</w:t>
        </w:r>
      </w:hyperlink>
      <w:r>
        <w:t>。</w:t>
      </w:r>
    </w:p>
    <w:p>
      <w:pPr>
        <w:pStyle w:val="ListBullet"/>
      </w:pPr>
      <w:r>
        <w:t>触摸屏界面通用设计原则研究｜刘思文｜2009｜上海交通大学。</w:t>
      </w:r>
      <w:hyperlink r:id="rId23">
        <w:r>
          <w:rPr>
            <w:color w:val="2456A6"/>
          </w:rPr>
          <w:t>现有来源</w:t>
        </w:r>
      </w:hyperlink>
      <w:r>
        <w:t>。</w:t>
      </w:r>
    </w:p>
    <w:p>
      <w:pPr>
        <w:pStyle w:val="ListBullet"/>
      </w:pPr>
      <w:r>
        <w:t>基于用户体验的汽车智能中控HMI设计研究｜陈晓华｜2020｜上海交通大学。</w:t>
      </w:r>
      <w:hyperlink r:id="rId25">
        <w:r>
          <w:rPr>
            <w:color w:val="2456A6"/>
          </w:rPr>
          <w:t>现有来源</w:t>
        </w:r>
      </w:hyperlink>
      <w:r>
        <w:t>。</w:t>
      </w:r>
    </w:p>
    <w:p>
      <w:pPr>
        <w:pStyle w:val="ListBullet"/>
      </w:pPr>
      <w:r>
        <w:t>儿童认知风格对移动数字化早期教育产品的交互设计的影响之研究｜彭琼｜2010｜上海交通大学。</w:t>
      </w:r>
      <w:hyperlink r:id="rId27">
        <w:r>
          <w:rPr>
            <w:color w:val="2456A6"/>
          </w:rPr>
          <w:t>现有来源</w:t>
        </w:r>
      </w:hyperlink>
      <w:r>
        <w:t>。</w:t>
      </w:r>
    </w:p>
    <w:p>
      <w:pPr>
        <w:pStyle w:val="ListBullet"/>
      </w:pPr>
      <w:r>
        <w:t>交互设计在线学习平台网站设计｜肖静如｜同济大学；年份待核实。</w:t>
      </w:r>
      <w:hyperlink r:id="rId28">
        <w:r>
          <w:rPr>
            <w:color w:val="2456A6"/>
          </w:rPr>
          <w:t>官方名单</w:t>
        </w:r>
      </w:hyperlink>
      <w:r>
        <w:t>。</w:t>
      </w:r>
    </w:p>
    <w:p>
      <w:pPr>
        <w:pStyle w:val="Heading2"/>
      </w:pPr>
      <w:r>
        <w:t>获取路径</w:t>
      </w:r>
    </w:p>
    <w:p>
      <w:r>
        <w:t>1. 上海交大图书馆：进入“本校学位论文”资源，用精确题名及作者检索。官网检索到的资源说明涉及校园网／VPN与在线阅览限制，实际可用权限以当前系统提示为准。部分本校库仅允许在线阅读，不提供PDF下载。</w:t>
      </w:r>
    </w:p>
    <w:p>
      <w:r>
        <w:t>2. 学校订阅的知网、万方：在学位论文库按学校筛选，分别检索“交互设计”“界面设计”“APP”“移动应用”“用户体验”“数字绘画”“教育游戏”。先题名精确匹配，再核对学位层次、专业、导师与授予年份。</w:t>
      </w:r>
    </w:p>
    <w:p>
      <w:r>
        <w:t>3. 同济资料可沿官方学院、导师主页继续确认，已有实验室网页不能代替完整学位论文。</w:t>
      </w:r>
    </w:p>
    <w:p>
      <w:r>
        <w:t>4. 若可在有权限的数据库下载，保存完整PDF；若仅可在线阅读，记录章节、页码与自己的摘要，不把网页预览另存为“全文PDF”。</w:t>
      </w:r>
    </w:p>
    <w:p>
      <w:r/>
      <w:hyperlink r:id="rId30">
        <w:r>
          <w:rPr>
            <w:color w:val="2456A6"/>
          </w:rPr>
          <w:t>上海交大图书馆资源说明</w:t>
        </w:r>
      </w:hyperlink>
      <w:r>
        <w:t>；</w:t>
      </w:r>
      <w:hyperlink r:id="rId31">
        <w:r>
          <w:rPr>
            <w:color w:val="2456A6"/>
          </w:rPr>
          <w:t>同济图书馆万方资源说明</w:t>
        </w:r>
      </w:hyperlink>
      <w:r>
        <w:t>。</w:t>
      </w:r>
    </w:p>
    <w:p>
      <w:r>
        <w:t>本批对上海交大的覆盖仍明显不足。继续工作最有价值的输入是学校数据库中上述题名的全文或可访问记录；不需要提供账号密码。</w:t>
      </w:r>
    </w:p>
    <w:sectPr w:rsidR="00FC693F" w:rsidRPr="0006063C" w:rsidSect="00034616">
      <w:footerReference w:type="default" r:id="rId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星迹智绘参考资料整理 · 2026-09-14 · 公开资料分析，非全文精读</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elab.cn/dis_zhaozhuodong_2025/" TargetMode="External"/><Relationship Id="rId10" Type="http://schemas.openxmlformats.org/officeDocument/2006/relationships/hyperlink" Target="https://www.daelab.cn/dis_lijiale_2025/" TargetMode="External"/><Relationship Id="rId11" Type="http://schemas.openxmlformats.org/officeDocument/2006/relationships/hyperlink" Target="https://www.daelab.cn/dis_jianwen_2025/" TargetMode="External"/><Relationship Id="rId12" Type="http://schemas.openxmlformats.org/officeDocument/2006/relationships/hyperlink" Target="https://www.daelab.cn/dis_maria_2025/" TargetMode="External"/><Relationship Id="rId13" Type="http://schemas.openxmlformats.org/officeDocument/2006/relationships/hyperlink" Target="https://www.daelab.cn/dis_zhoujingyu_2025/" TargetMode="External"/><Relationship Id="rId14" Type="http://schemas.openxmlformats.org/officeDocument/2006/relationships/hyperlink" Target="https://www.daelab.cn/dis_chenxinghui_2024/" TargetMode="External"/><Relationship Id="rId15" Type="http://schemas.openxmlformats.org/officeDocument/2006/relationships/hyperlink" Target="https://www.daelab.cn/dis_zhangmucai_2024/" TargetMode="External"/><Relationship Id="rId16" Type="http://schemas.openxmlformats.org/officeDocument/2006/relationships/hyperlink" Target="https://www.daelab.cn/dis_gukeyi_2024/" TargetMode="External"/><Relationship Id="rId17" Type="http://schemas.openxmlformats.org/officeDocument/2006/relationships/hyperlink" Target="https://www.daelab.cn/dis_heentang_2023/" TargetMode="External"/><Relationship Id="rId18" Type="http://schemas.openxmlformats.org/officeDocument/2006/relationships/hyperlink" Target="https://www.daelab.cn/dis_luozhen_2023/" TargetMode="External"/><Relationship Id="rId19" Type="http://schemas.openxmlformats.org/officeDocument/2006/relationships/hyperlink" Target="https://www.daelab.cn/dis_lilinjian_2023/" TargetMode="External"/><Relationship Id="rId20" Type="http://schemas.openxmlformats.org/officeDocument/2006/relationships/hyperlink" Target="https://www.daelab.cn/dis_nicolos_2023/" TargetMode="External"/><Relationship Id="rId21" Type="http://schemas.openxmlformats.org/officeDocument/2006/relationships/hyperlink" Target="https://www.daelab.cn/dis_guoqin_2021/" TargetMode="External"/><Relationship Id="rId22" Type="http://schemas.openxmlformats.org/officeDocument/2006/relationships/hyperlink" Target="https://www.daelab.cn/dis_xietian_2022/" TargetMode="External"/><Relationship Id="rId23" Type="http://schemas.openxmlformats.org/officeDocument/2006/relationships/hyperlink" Target="https://www.doczj.com/doc/0419716668.html" TargetMode="External"/><Relationship Id="rId24" Type="http://schemas.openxmlformats.org/officeDocument/2006/relationships/hyperlink" Target="https://cnki.istiz.org.cn/kcms/detail/detail.aspx?dbcode=CMFD&amp;dbname=CMFD2025&amp;filename=1024327548.nh" TargetMode="External"/><Relationship Id="rId25" Type="http://schemas.openxmlformats.org/officeDocument/2006/relationships/hyperlink" Target="https://pdf.hanspub.org/design20230400000_45202787.pdf" TargetMode="External"/><Relationship Id="rId26" Type="http://schemas.openxmlformats.org/officeDocument/2006/relationships/hyperlink" Target="https://pdf.hanspub.org/fin2024144_321141094.pdf" TargetMode="External"/><Relationship Id="rId27" Type="http://schemas.openxmlformats.org/officeDocument/2006/relationships/hyperlink" Target="https://cbkx.whu.edu.cn/jwk3/cbkx/CN/article/downloadArticleFile.do?attachType=PDF&amp;id=5571" TargetMode="External"/><Relationship Id="rId28" Type="http://schemas.openxmlformats.org/officeDocument/2006/relationships/hyperlink" Target="https://amlab.tongji.edu.cn/info/1531/1582.htm" TargetMode="External"/><Relationship Id="rId29" Type="http://schemas.openxmlformats.org/officeDocument/2006/relationships/hyperlink" Target="https://am.tongji.edu.cn/info/1123/2164.htm" TargetMode="External"/><Relationship Id="rId30" Type="http://schemas.openxmlformats.org/officeDocument/2006/relationships/hyperlink" Target="https://old.lib.sjtu.edu.cn/f/content/content.shtml?id=1898" TargetMode="External"/><Relationship Id="rId31" Type="http://schemas.openxmlformats.org/officeDocument/2006/relationships/hyperlink" Target="https://www.lib.tongji.edu.cn/index.php?classid=11981&amp;id=131&amp;t=show"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