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mbeddings/oleObject1.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media/image2.svg" ContentType="image/svg+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10"/>
        <w:numPr>
          <w:numId w:val="0"/>
        </w:numPr>
      </w:pPr>
      <w:r>
        <w:t>第2章 非绘画专业者的创作表达需求与阻力研究</w:t>
      </w:r>
    </w:p>
    <w:p>
      <w:pPr>
        <w:pStyle w:val="a2"/>
        <w:widowControl/>
        <w:ind w:firstLineChars="200" w:firstLine="480"/>
      </w:pPr>
      <w:r>
        <w:t>创作表达工具需要回应使用者的具体目标。已有创意支持工具研究涉及不同的使用者、创作活动与评价方式</w:t>
      </w:r>
      <w:r>
        <w:rPr>
          <w:sz w:val="18"/>
          <w:vertAlign w:val="superscript"/>
        </w:rPr>
        <w:t>⁠[1]</w:t>
      </w:r>
      <w:r>
        <w:t>，工具具备某种技术能力，并不直接意味着它适合某一表达情境。本章围绕RQ1，依据六名成年非绘画专业者的访谈、普通数字画布任务及回顾记录，分析表达意图如何在操作中得到保留、改变或简化，并结合绘画产品资料提出后续设计需要处理的问题。该研究属于探索性需求核查，不承担检验自动绘制效果或推断非专业者总体需求分布的任务。</w:t>
      </w:r>
    </w:p>
    <w:p>
      <w:pPr>
        <w:pStyle w:val="20"/>
        <w:numPr>
          <w:numId w:val="0"/>
        </w:numPr>
      </w:pPr>
      <w:r>
        <w:t>2.1 研究对象与需求核查方法</w:t>
      </w:r>
    </w:p>
    <w:p>
      <w:pPr>
        <w:pStyle w:val="30"/>
        <w:numPr>
          <w:numId w:val="0"/>
        </w:numPr>
      </w:pPr>
      <w:r>
        <w:t>2.1.1 目标用户与表达场景</w:t>
      </w:r>
    </w:p>
    <w:p>
      <w:pPr>
        <w:pStyle w:val="a2"/>
        <w:widowControl/>
        <w:ind w:firstLineChars="200" w:firstLine="480"/>
      </w:pPr>
      <w:r>
        <w:t>本研究将非绘画专业者界定为未接受绘画专业教育、且不以绘画为职业实践的使用者。纳入分析的六名参与者年龄为23—29岁，男性与女性各三名，基本情况见表2.1。参与者均有生活记录经历，但在纸笔练习、图片编辑和数字工具使用方面存在差异。P05具有基础水彩与手账经验，P03熟悉图片编排与模板，P02常在工作中绘制流程图；这些经验与数字手绘熟练度并不一致。P05虽为设计学研究生，仍符合上述绘画教育与职业口径，其相关背景在分析中予以保留。</w:t>
      </w:r>
    </w:p>
    <w:p>
      <w:pPr>
        <w:pStyle w:val="a2"/>
        <w:widowControl/>
        <w:ind w:firstLineChars="200" w:firstLine="480"/>
      </w:pPr>
      <w:r>
        <w:t>研究以参与者近一个月内希望留下或重新表达的生活事件为任务起点，允许查看个人照片，也允许凭记忆作画。场景包括雨夜等车、家庭劳动、搬家、夜间球场、窗台植物和朋友聚会。它们具有明确的个人关联，但表达重点并不相同：有人希望删去现场干扰，有人强调人物关系，也有人借景物保存某种感受。此处以具体记录行为理解生活兴趣，不将“热爱生活”当作统一的人格特征。</w:t>
      </w:r>
    </w:p>
    <w:p>
      <w:pPr>
        <w:pStyle w:val="a2"/>
        <w:widowControl/>
        <w:ind w:firstLineChars="200" w:firstLine="480"/>
      </w:pPr>
      <w:r>
        <w:t>六人构成的是一组具有表达兴趣、经验不同的探索性案例。研究没有据此比较性别差异，也不以人数证明需求已达到饱和；后续结论主要用于说明本组任务中表达决定与绘画困难的关系。</w:t>
      </w:r>
    </w:p>
    <w:p>
      <w:pPr>
        <w:pStyle w:val="aa"/>
        <w:keepNext/>
        <w:keepLines/>
        <w:spacing w:before="0" w:after="0" w:line="300" w:lineRule="atLeast"/>
        <w:ind w:firstLine="0"/>
        <w:jc w:val="center"/>
      </w:pPr>
      <w:r>
        <w:t>表2.1  参与者背景与表达场景</w:t>
      </w:r>
    </w:p>
    <w:p>
      <w:pPr>
        <w:pStyle w:val="ad"/>
        <w:keepNext/>
        <w:keepLines/>
        <w:spacing w:before="0" w:after="0" w:line="300" w:lineRule="atLeast"/>
        <w:ind w:firstLine="0"/>
        <w:jc w:val="center"/>
      </w:pPr>
      <w:r>
        <w:t>Table 2.1  Participant backgrounds and expression scenarios</w:t>
      </w:r>
    </w:p>
    <w:tbl>
      <w:tblPr>
        <w:tblW w:type="auto" w:w="0"/>
        <w:jc w:val="center"/>
        <w:tblLayout w:type="fixed"/>
        <w:tblLook w:firstColumn="1" w:firstRow="1" w:lastColumn="0" w:lastRow="0" w:noHBand="0" w:noVBand="1" w:val="04A0"/>
        <w:tblBorders>
          <w:top w:val="single" w:sz="9" w:color="000000"/>
          <w:bottom w:val="single" w:sz="9" w:color="000000"/>
          <w:left w:val="nil" w:sz="9" w:color="000000"/>
          <w:right w:val="nil" w:sz="9" w:color="000000"/>
          <w:insideH w:val="nil" w:sz="9" w:color="000000"/>
          <w:insideV w:val="nil" w:sz="9" w:color="000000"/>
        </w:tblBorders>
      </w:tblPr>
      <w:tblGrid>
        <w:gridCol w:w="2154"/>
        <w:gridCol w:w="3628"/>
        <w:gridCol w:w="3005"/>
      </w:tblGrid>
      <w:tr>
        <w:trPr>
          <w:cantSplit/>
          <w:tblHeader/>
        </w:trPr>
        <w:tc>
          <w:tcPr>
            <w:tcW w:type="dxa" w:w="2154"/>
            <w:vAlign w:val="center"/>
            <w:tcMar>
              <w:top w:w="85" w:type="dxa"/>
              <w:bottom w:w="85" w:type="dxa"/>
              <w:left w:w="80" w:type="dxa"/>
              <w:right w:w="80" w:type="dxa"/>
            </w:tcMar>
            <w:tcBorders>
              <w:bottom w:val="single" w:sz="5" w:color="000000"/>
            </w:tcBorders>
          </w:tcPr>
          <w:p>
            <w:pPr>
              <w:pStyle w:val="af"/>
              <w:keepNext/>
              <w:spacing w:before="0" w:after="0" w:line="300" w:lineRule="atLeast"/>
              <w:ind w:firstLine="0"/>
              <w:jc w:val="center"/>
            </w:pPr>
            <w:r>
              <w:rPr>
                <w:b/>
              </w:rPr>
              <w:t>编号及基本信息</w:t>
            </w:r>
          </w:p>
        </w:tc>
        <w:tc>
          <w:tcPr>
            <w:tcW w:type="dxa" w:w="3628"/>
            <w:vAlign w:val="center"/>
            <w:tcMar>
              <w:top w:w="85" w:type="dxa"/>
              <w:bottom w:w="85" w:type="dxa"/>
              <w:left w:w="80" w:type="dxa"/>
              <w:right w:w="80" w:type="dxa"/>
            </w:tcMar>
            <w:tcBorders>
              <w:bottom w:val="single" w:sz="5" w:color="000000"/>
            </w:tcBorders>
          </w:tcPr>
          <w:p>
            <w:pPr>
              <w:pStyle w:val="af"/>
              <w:keepNext/>
              <w:spacing w:before="0" w:after="0" w:line="300" w:lineRule="atLeast"/>
              <w:ind w:firstLine="0"/>
              <w:jc w:val="center"/>
            </w:pPr>
            <w:r>
              <w:rPr>
                <w:b/>
              </w:rPr>
              <w:t>绘画与数字工具经验</w:t>
            </w:r>
          </w:p>
        </w:tc>
        <w:tc>
          <w:tcPr>
            <w:tcW w:type="dxa" w:w="3005"/>
            <w:vAlign w:val="center"/>
            <w:tcMar>
              <w:top w:w="85" w:type="dxa"/>
              <w:bottom w:w="85" w:type="dxa"/>
              <w:left w:w="80" w:type="dxa"/>
              <w:right w:w="80" w:type="dxa"/>
            </w:tcMar>
            <w:tcBorders>
              <w:bottom w:val="single" w:sz="5" w:color="000000"/>
            </w:tcBorders>
          </w:tcPr>
          <w:p>
            <w:pPr>
              <w:pStyle w:val="af"/>
              <w:keepNext/>
              <w:spacing w:before="0" w:after="0" w:line="300" w:lineRule="atLeast"/>
              <w:ind w:firstLine="0"/>
              <w:jc w:val="center"/>
            </w:pPr>
            <w:r>
              <w:rPr>
                <w:b/>
              </w:rPr>
              <w:t>本次表达场景</w:t>
            </w:r>
          </w:p>
        </w:tc>
      </w:tr>
      <w:tr>
        <w:trPr>
          <w:cantSplit/>
        </w:trPr>
        <w:tc>
          <w:tcPr>
            <w:tcW w:type="dxa" w:w="2154"/>
            <w:vAlign w:val="center"/>
            <w:tcMar>
              <w:top w:w="85" w:type="dxa"/>
              <w:bottom w:w="85" w:type="dxa"/>
              <w:left w:w="80" w:type="dxa"/>
              <w:right w:w="80" w:type="dxa"/>
            </w:tcMar>
          </w:tcPr>
          <w:p>
            <w:pPr>
              <w:pStyle w:val="af"/>
              <w:keepNext w:val="0"/>
              <w:spacing w:before="0" w:after="0" w:line="300" w:lineRule="atLeast"/>
              <w:ind w:firstLine="0"/>
              <w:jc w:val="left"/>
            </w:pPr>
            <w:r>
              <w:rPr>
                <w:b w:val="0"/>
              </w:rPr>
              <w:t>P01</w:t>
              <w:br/>
              <w:t>女，23岁</w:t>
              <w:br/>
              <w:t>新闻传播专业研究生</w:t>
            </w:r>
          </w:p>
        </w:tc>
        <w:tc>
          <w:tcPr>
            <w:tcW w:type="dxa" w:w="3628"/>
            <w:vAlign w:val="center"/>
            <w:tcMar>
              <w:top w:w="85" w:type="dxa"/>
              <w:bottom w:w="85" w:type="dxa"/>
              <w:left w:w="80" w:type="dxa"/>
              <w:right w:w="80" w:type="dxa"/>
            </w:tcMar>
          </w:tcPr>
          <w:p>
            <w:pPr>
              <w:pStyle w:val="af"/>
              <w:keepNext w:val="0"/>
              <w:spacing w:before="0" w:after="0" w:line="300" w:lineRule="atLeast"/>
              <w:ind w:firstLine="0"/>
              <w:jc w:val="left"/>
            </w:pPr>
            <w:r>
              <w:rPr>
                <w:b w:val="0"/>
              </w:rPr>
              <w:t>少有完整作画；熟悉平板批注、裁切和滤镜，不熟悉数字图层等操作</w:t>
            </w:r>
          </w:p>
        </w:tc>
        <w:tc>
          <w:tcPr>
            <w:tcW w:type="dxa" w:w="3005"/>
            <w:vAlign w:val="center"/>
            <w:tcMar>
              <w:top w:w="85" w:type="dxa"/>
              <w:bottom w:w="85" w:type="dxa"/>
              <w:left w:w="80" w:type="dxa"/>
              <w:right w:w="80" w:type="dxa"/>
            </w:tcMar>
          </w:tcPr>
          <w:p>
            <w:pPr>
              <w:pStyle w:val="af"/>
              <w:keepNext w:val="0"/>
              <w:spacing w:before="0" w:after="0" w:line="300" w:lineRule="atLeast"/>
              <w:ind w:firstLine="0"/>
              <w:jc w:val="left"/>
            </w:pPr>
            <w:r>
              <w:rPr>
                <w:b w:val="0"/>
              </w:rPr>
              <w:t>课程汇报后的雨夜等车；关注黄伞、倒影与留白</w:t>
            </w:r>
          </w:p>
        </w:tc>
      </w:tr>
      <w:tr>
        <w:trPr>
          <w:cantSplit/>
        </w:trPr>
        <w:tc>
          <w:tcPr>
            <w:tcW w:type="dxa" w:w="2154"/>
            <w:vAlign w:val="center"/>
            <w:tcMar>
              <w:top w:w="85" w:type="dxa"/>
              <w:bottom w:w="85" w:type="dxa"/>
              <w:left w:w="80" w:type="dxa"/>
              <w:right w:w="80" w:type="dxa"/>
            </w:tcMar>
          </w:tcPr>
          <w:p>
            <w:pPr>
              <w:pStyle w:val="af"/>
              <w:keepNext w:val="0"/>
              <w:spacing w:before="0" w:after="0" w:line="300" w:lineRule="atLeast"/>
              <w:ind w:firstLine="0"/>
              <w:jc w:val="left"/>
            </w:pPr>
            <w:r>
              <w:rPr>
                <w:b w:val="0"/>
              </w:rPr>
              <w:t>P02</w:t>
              <w:br/>
              <w:t>男，29岁</w:t>
              <w:br/>
              <w:t>软件工程师</w:t>
            </w:r>
          </w:p>
        </w:tc>
        <w:tc>
          <w:tcPr>
            <w:tcW w:type="dxa" w:w="3628"/>
            <w:vAlign w:val="center"/>
            <w:tcMar>
              <w:top w:w="85" w:type="dxa"/>
              <w:bottom w:w="85" w:type="dxa"/>
              <w:left w:w="80" w:type="dxa"/>
              <w:right w:w="80" w:type="dxa"/>
            </w:tcMar>
          </w:tcPr>
          <w:p>
            <w:pPr>
              <w:pStyle w:val="af"/>
              <w:keepNext w:val="0"/>
              <w:spacing w:before="0" w:after="0" w:line="300" w:lineRule="atLeast"/>
              <w:ind w:firstLine="0"/>
              <w:jc w:val="left"/>
            </w:pPr>
            <w:r>
              <w:rPr>
                <w:b w:val="0"/>
              </w:rPr>
              <w:t>无系统绘画经历；熟悉流程图、图片裁切及文字备忘</w:t>
            </w:r>
          </w:p>
        </w:tc>
        <w:tc>
          <w:tcPr>
            <w:tcW w:type="dxa" w:w="3005"/>
            <w:vAlign w:val="center"/>
            <w:tcMar>
              <w:top w:w="85" w:type="dxa"/>
              <w:bottom w:w="85" w:type="dxa"/>
              <w:left w:w="80" w:type="dxa"/>
              <w:right w:w="80" w:type="dxa"/>
            </w:tcMar>
          </w:tcPr>
          <w:p>
            <w:pPr>
              <w:pStyle w:val="af"/>
              <w:keepNext w:val="0"/>
              <w:spacing w:before="0" w:after="0" w:line="300" w:lineRule="atLeast"/>
              <w:ind w:firstLine="0"/>
              <w:jc w:val="left"/>
            </w:pPr>
            <w:r>
              <w:rPr>
                <w:b w:val="0"/>
              </w:rPr>
              <w:t>祖母包饺子；关注双手、桌面与蒸汽</w:t>
            </w:r>
          </w:p>
        </w:tc>
      </w:tr>
      <w:tr>
        <w:trPr>
          <w:cantSplit/>
        </w:trPr>
        <w:tc>
          <w:tcPr>
            <w:tcW w:type="dxa" w:w="2154"/>
            <w:vAlign w:val="center"/>
            <w:tcMar>
              <w:top w:w="85" w:type="dxa"/>
              <w:bottom w:w="85" w:type="dxa"/>
              <w:left w:w="80" w:type="dxa"/>
              <w:right w:w="80" w:type="dxa"/>
            </w:tcMar>
          </w:tcPr>
          <w:p>
            <w:pPr>
              <w:pStyle w:val="af"/>
              <w:keepNext w:val="0"/>
              <w:spacing w:before="0" w:after="0" w:line="300" w:lineRule="atLeast"/>
              <w:ind w:firstLine="0"/>
              <w:jc w:val="left"/>
            </w:pPr>
            <w:r>
              <w:rPr>
                <w:b w:val="0"/>
              </w:rPr>
              <w:t>P03</w:t>
              <w:br/>
              <w:t>女，26岁</w:t>
              <w:br/>
              <w:t>产品运营</w:t>
            </w:r>
          </w:p>
        </w:tc>
        <w:tc>
          <w:tcPr>
            <w:tcW w:type="dxa" w:w="3628"/>
            <w:vAlign w:val="center"/>
            <w:tcMar>
              <w:top w:w="85" w:type="dxa"/>
              <w:bottom w:w="85" w:type="dxa"/>
              <w:left w:w="80" w:type="dxa"/>
              <w:right w:w="80" w:type="dxa"/>
            </w:tcMar>
          </w:tcPr>
          <w:p>
            <w:pPr>
              <w:pStyle w:val="af"/>
              <w:keepNext w:val="0"/>
              <w:spacing w:before="0" w:after="0" w:line="300" w:lineRule="atLeast"/>
              <w:ind w:firstLine="0"/>
              <w:jc w:val="left"/>
            </w:pPr>
            <w:r>
              <w:rPr>
                <w:b w:val="0"/>
              </w:rPr>
              <w:t>常用Canva、醒图和拼贴模板；无数字手绘经验</w:t>
            </w:r>
          </w:p>
        </w:tc>
        <w:tc>
          <w:tcPr>
            <w:tcW w:type="dxa" w:w="3005"/>
            <w:vAlign w:val="center"/>
            <w:tcMar>
              <w:top w:w="85" w:type="dxa"/>
              <w:bottom w:w="85" w:type="dxa"/>
              <w:left w:w="80" w:type="dxa"/>
              <w:right w:w="80" w:type="dxa"/>
            </w:tcMar>
          </w:tcPr>
          <w:p>
            <w:pPr>
              <w:pStyle w:val="af"/>
              <w:keepNext w:val="0"/>
              <w:spacing w:before="0" w:after="0" w:line="300" w:lineRule="atLeast"/>
              <w:ind w:firstLine="0"/>
              <w:jc w:val="left"/>
            </w:pPr>
            <w:r>
              <w:rPr>
                <w:b w:val="0"/>
              </w:rPr>
              <w:t>搬入新住处；关注猫、纸箱和空墙</w:t>
            </w:r>
          </w:p>
        </w:tc>
      </w:tr>
      <w:tr>
        <w:trPr>
          <w:cantSplit/>
        </w:trPr>
        <w:tc>
          <w:tcPr>
            <w:tcW w:type="dxa" w:w="2154"/>
            <w:vAlign w:val="center"/>
            <w:tcMar>
              <w:top w:w="85" w:type="dxa"/>
              <w:bottom w:w="85" w:type="dxa"/>
              <w:left w:w="80" w:type="dxa"/>
              <w:right w:w="80" w:type="dxa"/>
            </w:tcMar>
          </w:tcPr>
          <w:p>
            <w:pPr>
              <w:pStyle w:val="af"/>
              <w:keepNext w:val="0"/>
              <w:spacing w:before="0" w:after="0" w:line="300" w:lineRule="atLeast"/>
              <w:ind w:firstLine="0"/>
              <w:jc w:val="left"/>
            </w:pPr>
            <w:r>
              <w:rPr>
                <w:b w:val="0"/>
              </w:rPr>
              <w:t>P04</w:t>
              <w:br/>
              <w:t>男，27岁</w:t>
              <w:br/>
              <w:t>产品经理</w:t>
            </w:r>
          </w:p>
        </w:tc>
        <w:tc>
          <w:tcPr>
            <w:tcW w:type="dxa" w:w="3628"/>
            <w:vAlign w:val="center"/>
            <w:tcMar>
              <w:top w:w="85" w:type="dxa"/>
              <w:bottom w:w="85" w:type="dxa"/>
              <w:left w:w="80" w:type="dxa"/>
              <w:right w:w="80" w:type="dxa"/>
            </w:tcMar>
          </w:tcPr>
          <w:p>
            <w:pPr>
              <w:pStyle w:val="af"/>
              <w:keepNext w:val="0"/>
              <w:spacing w:before="0" w:after="0" w:line="300" w:lineRule="atLeast"/>
              <w:ind w:firstLine="0"/>
              <w:jc w:val="left"/>
            </w:pPr>
            <w:r>
              <w:rPr>
                <w:b w:val="0"/>
              </w:rPr>
              <w:t>童年曾画交通工具，成年后少练习；熟悉办公软件与摄影</w:t>
            </w:r>
          </w:p>
        </w:tc>
        <w:tc>
          <w:tcPr>
            <w:tcW w:type="dxa" w:w="3005"/>
            <w:vAlign w:val="center"/>
            <w:tcMar>
              <w:top w:w="85" w:type="dxa"/>
              <w:bottom w:w="85" w:type="dxa"/>
              <w:left w:w="80" w:type="dxa"/>
              <w:right w:w="80" w:type="dxa"/>
            </w:tcMar>
          </w:tcPr>
          <w:p>
            <w:pPr>
              <w:pStyle w:val="af"/>
              <w:keepNext w:val="0"/>
              <w:spacing w:before="0" w:after="0" w:line="300" w:lineRule="atLeast"/>
              <w:ind w:firstLine="0"/>
              <w:jc w:val="left"/>
            </w:pPr>
            <w:r>
              <w:rPr>
                <w:b w:val="0"/>
              </w:rPr>
              <w:t>加班后经过的空球场；关注亮灯与空场</w:t>
            </w:r>
          </w:p>
        </w:tc>
      </w:tr>
      <w:tr>
        <w:trPr>
          <w:cantSplit/>
        </w:trPr>
        <w:tc>
          <w:tcPr>
            <w:tcW w:type="dxa" w:w="2154"/>
            <w:vAlign w:val="center"/>
            <w:tcMar>
              <w:top w:w="85" w:type="dxa"/>
              <w:bottom w:w="85" w:type="dxa"/>
              <w:left w:w="80" w:type="dxa"/>
              <w:right w:w="80" w:type="dxa"/>
            </w:tcMar>
          </w:tcPr>
          <w:p>
            <w:pPr>
              <w:pStyle w:val="af"/>
              <w:keepNext w:val="0"/>
              <w:spacing w:before="0" w:after="0" w:line="300" w:lineRule="atLeast"/>
              <w:ind w:firstLine="0"/>
              <w:jc w:val="left"/>
            </w:pPr>
            <w:r>
              <w:rPr>
                <w:b w:val="0"/>
              </w:rPr>
              <w:t>P05</w:t>
              <w:br/>
              <w:t>女，26岁</w:t>
              <w:br/>
              <w:t>设计学研究生</w:t>
            </w:r>
          </w:p>
        </w:tc>
        <w:tc>
          <w:tcPr>
            <w:tcW w:type="dxa" w:w="3628"/>
            <w:vAlign w:val="center"/>
            <w:tcMar>
              <w:top w:w="85" w:type="dxa"/>
              <w:bottom w:w="85" w:type="dxa"/>
              <w:left w:w="80" w:type="dxa"/>
              <w:right w:w="80" w:type="dxa"/>
            </w:tcMar>
          </w:tcPr>
          <w:p>
            <w:pPr>
              <w:pStyle w:val="af"/>
              <w:keepNext w:val="0"/>
              <w:spacing w:before="0" w:after="0" w:line="300" w:lineRule="atLeast"/>
              <w:ind w:firstLine="0"/>
              <w:jc w:val="left"/>
            </w:pPr>
            <w:r>
              <w:rPr>
                <w:b w:val="0"/>
              </w:rPr>
              <w:t>有基础水彩和手账经验，每月作画约一至两次；了解图层，少用数字笔刷</w:t>
            </w:r>
          </w:p>
        </w:tc>
        <w:tc>
          <w:tcPr>
            <w:tcW w:type="dxa" w:w="3005"/>
            <w:vAlign w:val="center"/>
            <w:tcMar>
              <w:top w:w="85" w:type="dxa"/>
              <w:bottom w:w="85" w:type="dxa"/>
              <w:left w:w="80" w:type="dxa"/>
              <w:right w:w="80" w:type="dxa"/>
            </w:tcMar>
          </w:tcPr>
          <w:p>
            <w:pPr>
              <w:pStyle w:val="af"/>
              <w:keepNext w:val="0"/>
              <w:spacing w:before="0" w:after="0" w:line="300" w:lineRule="atLeast"/>
              <w:ind w:firstLine="0"/>
              <w:jc w:val="left"/>
            </w:pPr>
            <w:r>
              <w:rPr>
                <w:b w:val="0"/>
              </w:rPr>
              <w:t>窗台新生嫩芽；关注叶向、斜光与阴影</w:t>
            </w:r>
          </w:p>
        </w:tc>
      </w:tr>
      <w:tr>
        <w:trPr>
          <w:cantSplit/>
        </w:trPr>
        <w:tc>
          <w:tcPr>
            <w:tcW w:type="dxa" w:w="2154"/>
            <w:vAlign w:val="center"/>
            <w:tcMar>
              <w:top w:w="85" w:type="dxa"/>
              <w:bottom w:w="85" w:type="dxa"/>
              <w:left w:w="80" w:type="dxa"/>
              <w:right w:w="80" w:type="dxa"/>
            </w:tcMar>
          </w:tcPr>
          <w:p>
            <w:pPr>
              <w:pStyle w:val="af"/>
              <w:keepNext w:val="0"/>
              <w:spacing w:before="0" w:after="0" w:line="300" w:lineRule="atLeast"/>
              <w:ind w:firstLine="0"/>
              <w:jc w:val="left"/>
            </w:pPr>
            <w:r>
              <w:rPr>
                <w:b w:val="0"/>
              </w:rPr>
              <w:t>P06</w:t>
              <w:br/>
              <w:t>男，24岁</w:t>
              <w:br/>
              <w:t>咖啡店运营人员</w:t>
            </w:r>
          </w:p>
        </w:tc>
        <w:tc>
          <w:tcPr>
            <w:tcW w:type="dxa" w:w="3628"/>
            <w:vAlign w:val="center"/>
            <w:tcMar>
              <w:top w:w="85" w:type="dxa"/>
              <w:bottom w:w="85" w:type="dxa"/>
              <w:left w:w="80" w:type="dxa"/>
              <w:right w:w="80" w:type="dxa"/>
            </w:tcMar>
          </w:tcPr>
          <w:p>
            <w:pPr>
              <w:pStyle w:val="af"/>
              <w:keepNext w:val="0"/>
              <w:spacing w:before="0" w:after="0" w:line="300" w:lineRule="atLeast"/>
              <w:ind w:firstLine="0"/>
              <w:jc w:val="left"/>
            </w:pPr>
            <w:r>
              <w:rPr>
                <w:b w:val="0"/>
              </w:rPr>
              <w:t>无绘画训练；常摄影，使用贴纸和文字编辑日常图片</w:t>
            </w:r>
          </w:p>
        </w:tc>
        <w:tc>
          <w:tcPr>
            <w:tcW w:type="dxa" w:w="3005"/>
            <w:vAlign w:val="center"/>
            <w:tcMar>
              <w:top w:w="85" w:type="dxa"/>
              <w:bottom w:w="85" w:type="dxa"/>
              <w:left w:w="80" w:type="dxa"/>
              <w:right w:w="80" w:type="dxa"/>
            </w:tcMar>
          </w:tcPr>
          <w:p>
            <w:pPr>
              <w:pStyle w:val="af"/>
              <w:keepNext w:val="0"/>
              <w:spacing w:before="0" w:after="0" w:line="300" w:lineRule="atLeast"/>
              <w:ind w:firstLine="0"/>
              <w:jc w:val="left"/>
            </w:pPr>
            <w:r>
              <w:rPr>
                <w:b w:val="0"/>
              </w:rPr>
              <w:t>毕业前天台聚会；关注围桌关系与动作</w:t>
            </w:r>
          </w:p>
        </w:tc>
      </w:tr>
    </w:tbl>
    <w:p>
      <w:pPr>
        <w:keepLines/>
        <w:spacing w:line="260" w:lineRule="atLeast" w:before="60" w:after="120"/>
        <w:ind w:firstLine="0"/>
      </w:pPr>
      <w:r>
        <w:rPr>
          <w:sz w:val="19"/>
        </w:rPr>
        <w:t>来源：根据本项目访谈与观察记录整理；年龄按参与者个案正文核对。</w:t>
      </w:r>
    </w:p>
    <w:p>
      <w:pPr>
        <w:pStyle w:val="30"/>
        <w:numPr>
          <w:numId w:val="0"/>
        </w:numPr>
      </w:pPr>
      <w:r>
        <w:t>2.1.2 访谈与任务观察设计</w:t>
      </w:r>
    </w:p>
    <w:p>
      <w:pPr>
        <w:pStyle w:val="a2"/>
        <w:widowControl/>
        <w:ind w:firstLineChars="200" w:firstLine="480"/>
      </w:pPr>
      <w:r>
        <w:t>研究采用半结构式访谈、普通画布任务观察与任务后回顾相结合的方法。PromptPaint将背景调查、创作操作与访谈用于理解控制和探索体验</w:t>
      </w:r>
      <w:r>
        <w:rPr>
          <w:sz w:val="18"/>
          <w:vertAlign w:val="superscript"/>
        </w:rPr>
        <w:t>⁠[2]</w:t>
      </w:r>
      <w:r>
        <w:t>；本文借鉴多类材料相互参照的研究思路，具体任务则限定为普通数字画布表达。现有原型已形成，本次需求核查通过参与者自身经历与普通画布任务检查问题是否成立，不将这批材料追述为最初开发的历史依据。</w:t>
      </w:r>
    </w:p>
    <w:p>
      <w:pPr>
        <w:pStyle w:val="a2"/>
        <w:widowControl/>
        <w:ind w:firstLineChars="200" w:firstLine="480"/>
      </w:pPr>
      <w:r>
        <w:t>六名参与者统一使用一台平板电脑与手写笔，在Procreate中完成任务。可用工具包括基础画笔、橡皮、颜色选择、撤销、缩放、图层及简单变换。背景访谈持续约10—15分钟，讨论近期生活记录、常用方式和绘画经历。任务前记录最想保留的对象、关系与感受；随后独立绘制18分钟。研究者只在参与者明确询问基础操作时提供统一说明，不给予构图和审美建议。任务后结合画面与关键操作片段回顾，核对目标变化及其原因，流程见图2.1。</w:t>
      </w:r>
    </w:p>
    <w:p>
      <w:pPr>
        <w:pStyle w:val="a2"/>
        <w:widowControl/>
        <w:ind w:firstLineChars="200" w:firstLine="480"/>
      </w:pPr>
      <w:r>
        <w:t>本章以访谈与任务观察的整理记录为分析材料，内容包含个案背景、分时段观察、任务回顾和事件计数，参与者以P01—P06匿名编号。分析先提取任务前意图，再对应行动、困难、画面变化及回顾说明，按构思与内容组织、造型与运笔、界面操作、效果判断和主动探索归类，并进行跨案例比较。此处报告基于整理记录的定性分析，不据此提供编码者一致性系数。</w:t>
      </w:r>
    </w:p>
    <w:p>
      <w:pPr>
        <w:pStyle w:val="a2"/>
        <w:widowControl/>
        <w:ind w:firstLineChars="200" w:firstLine="480"/>
      </w:pPr>
      <w:r>
        <w:t>停顿、撤销或删除仅作为定位片段的线索，不直接等同于失败。判断依据是变化是否偏离原意、是否出于主动取舍，以及参与者如何解释结果。表2.2概括记录维度，用于跨案例整理。记录中的事件计数口径并非完全一致，本章以具体片段解释阻力，不把次数用于参与者能力排名。研究未设置产品体验任务，因此不据此报告对自动辅助或素材编排功能的接受程度。</w:t>
      </w:r>
    </w:p>
    <w:p>
      <w:pPr>
        <w:keepNext/>
        <w:spacing w:before="120" w:after="60" w:line="240" w:lineRule="auto"/>
        <w:ind w:firstLine="0"/>
        <w:jc w:val="center"/>
      </w:pPr>
      <w:r>
        <w:drawing>
          <wp:inline xmlns:a="http://schemas.openxmlformats.org/drawingml/2006/main" xmlns:pic="http://schemas.openxmlformats.org/drawingml/2006/picture">
            <wp:extent cx="5580000" cy="2556000"/>
            <wp:docPr id="1" name="Picture 1" descr="访谈与普通画布任务的研究流程。来源：作者根据本项目访谈与观察记录绘制。图中观察记录与18分钟绘画任务同步进行。"/>
            <wp:cNvGraphicFramePr>
              <a:graphicFrameLocks noChangeAspect="1"/>
            </wp:cNvGraphicFramePr>
            <a:graphic>
              <a:graphicData uri="http://schemas.openxmlformats.org/drawingml/2006/picture">
                <pic:pic>
                  <pic:nvPicPr>
                    <pic:cNvPr id="0" name="六人研究流程图.png"/>
                    <pic:cNvPicPr/>
                  </pic:nvPicPr>
                  <pic:blipFill>
                    <a:blip r:embed="rId31"/>
                    <a:stretch>
                      <a:fillRect/>
                    </a:stretch>
                  </pic:blipFill>
                  <pic:spPr>
                    <a:xfrm>
                      <a:off x="0" y="0"/>
                      <a:ext cx="5580000" cy="2556000"/>
                    </a:xfrm>
                    <a:prstGeom prst="rect"/>
                  </pic:spPr>
                </pic:pic>
              </a:graphicData>
            </a:graphic>
          </wp:inline>
        </w:drawing>
      </w:r>
    </w:p>
    <w:p>
      <w:pPr>
        <w:pStyle w:val="aa"/>
        <w:keepNext/>
        <w:keepLines/>
        <w:spacing w:before="0" w:after="0" w:line="300" w:lineRule="atLeast"/>
        <w:ind w:firstLine="0"/>
        <w:jc w:val="center"/>
      </w:pPr>
      <w:r>
        <w:t>图2.1  访谈与普通画布任务的研究流程</w:t>
      </w:r>
    </w:p>
    <w:p>
      <w:pPr>
        <w:pStyle w:val="ad"/>
        <w:keepNext/>
        <w:keepLines/>
        <w:spacing w:before="0" w:after="0" w:line="300" w:lineRule="atLeast"/>
        <w:ind w:firstLine="0"/>
        <w:jc w:val="center"/>
      </w:pPr>
      <w:r>
        <w:t>Figure 2.1  Procedure for interviews and the ordinary canvas task</w:t>
      </w:r>
    </w:p>
    <w:p>
      <w:pPr>
        <w:keepLines/>
        <w:spacing w:line="260" w:lineRule="atLeast" w:before="60" w:after="120"/>
        <w:ind w:firstLine="0"/>
      </w:pPr>
      <w:r>
        <w:rPr>
          <w:sz w:val="19"/>
        </w:rPr>
        <w:t>来源：作者根据本项目访谈与观察记录绘制。图中观察记录与18分钟绘画任务同步进行。</w:t>
      </w:r>
    </w:p>
    <w:p>
      <w:pPr>
        <w:pStyle w:val="aa"/>
        <w:keepNext/>
        <w:keepLines/>
        <w:spacing w:before="0" w:after="0" w:line="300" w:lineRule="atLeast"/>
        <w:ind w:firstLine="0"/>
        <w:jc w:val="center"/>
      </w:pPr>
      <w:r>
        <w:t>表2.2  访谈与任务回顾材料的整理维度</w:t>
      </w:r>
    </w:p>
    <w:p>
      <w:pPr>
        <w:pStyle w:val="ad"/>
        <w:keepNext/>
        <w:keepLines/>
        <w:spacing w:before="0" w:after="0" w:line="300" w:lineRule="atLeast"/>
        <w:ind w:firstLine="0"/>
        <w:jc w:val="center"/>
      </w:pPr>
      <w:r>
        <w:t>Table 2.2  Dimensions for organizing interview and task recall records</w:t>
      </w:r>
    </w:p>
    <w:tbl>
      <w:tblPr>
        <w:tblW w:type="auto" w:w="0"/>
        <w:jc w:val="center"/>
        <w:tblLayout w:type="fixed"/>
        <w:tblLook w:firstColumn="1" w:firstRow="1" w:lastColumn="0" w:lastRow="0" w:noHBand="0" w:noVBand="1" w:val="04A0"/>
        <w:tblBorders>
          <w:top w:val="single" w:sz="9" w:color="000000"/>
          <w:bottom w:val="single" w:sz="9" w:color="000000"/>
          <w:left w:val="nil" w:sz="9" w:color="000000"/>
          <w:right w:val="nil" w:sz="9" w:color="000000"/>
          <w:insideH w:val="nil" w:sz="9" w:color="000000"/>
          <w:insideV w:val="nil" w:sz="9" w:color="000000"/>
        </w:tblBorders>
      </w:tblPr>
      <w:tblGrid>
        <w:gridCol w:w="1587"/>
        <w:gridCol w:w="4025"/>
        <w:gridCol w:w="3175"/>
      </w:tblGrid>
      <w:tr>
        <w:trPr>
          <w:cantSplit/>
          <w:tblHeader/>
        </w:trPr>
        <w:tc>
          <w:tcPr>
            <w:tcW w:type="dxa" w:w="1587"/>
            <w:vAlign w:val="center"/>
            <w:tcMar>
              <w:top w:w="85" w:type="dxa"/>
              <w:bottom w:w="85" w:type="dxa"/>
              <w:left w:w="80" w:type="dxa"/>
              <w:right w:w="80" w:type="dxa"/>
            </w:tcMar>
            <w:tcBorders>
              <w:bottom w:val="single" w:sz="5" w:color="000000"/>
            </w:tcBorders>
          </w:tcPr>
          <w:p>
            <w:pPr>
              <w:pStyle w:val="af"/>
              <w:keepNext/>
              <w:spacing w:before="0" w:after="0" w:line="300" w:lineRule="atLeast"/>
              <w:ind w:firstLine="0"/>
              <w:jc w:val="center"/>
            </w:pPr>
            <w:r>
              <w:rPr>
                <w:b/>
              </w:rPr>
              <w:t>主题</w:t>
            </w:r>
          </w:p>
        </w:tc>
        <w:tc>
          <w:tcPr>
            <w:tcW w:type="dxa" w:w="4025"/>
            <w:vAlign w:val="center"/>
            <w:tcMar>
              <w:top w:w="85" w:type="dxa"/>
              <w:bottom w:w="85" w:type="dxa"/>
              <w:left w:w="80" w:type="dxa"/>
              <w:right w:w="80" w:type="dxa"/>
            </w:tcMar>
            <w:tcBorders>
              <w:bottom w:val="single" w:sz="5" w:color="000000"/>
            </w:tcBorders>
          </w:tcPr>
          <w:p>
            <w:pPr>
              <w:pStyle w:val="af"/>
              <w:keepNext/>
              <w:spacing w:before="0" w:after="0" w:line="300" w:lineRule="atLeast"/>
              <w:ind w:firstLine="0"/>
              <w:jc w:val="center"/>
            </w:pPr>
            <w:r>
              <w:rPr>
                <w:b/>
              </w:rPr>
              <w:t>记录中提取的内容</w:t>
            </w:r>
          </w:p>
        </w:tc>
        <w:tc>
          <w:tcPr>
            <w:tcW w:type="dxa" w:w="3175"/>
            <w:vAlign w:val="center"/>
            <w:tcMar>
              <w:top w:w="85" w:type="dxa"/>
              <w:bottom w:w="85" w:type="dxa"/>
              <w:left w:w="80" w:type="dxa"/>
              <w:right w:w="80" w:type="dxa"/>
            </w:tcMar>
            <w:tcBorders>
              <w:bottom w:val="single" w:sz="5" w:color="000000"/>
            </w:tcBorders>
          </w:tcPr>
          <w:p>
            <w:pPr>
              <w:pStyle w:val="af"/>
              <w:keepNext/>
              <w:spacing w:before="0" w:after="0" w:line="300" w:lineRule="atLeast"/>
              <w:ind w:firstLine="0"/>
              <w:jc w:val="center"/>
            </w:pPr>
            <w:r>
              <w:rPr>
                <w:b/>
              </w:rPr>
              <w:t>分析用途</w:t>
            </w:r>
          </w:p>
        </w:tc>
      </w:tr>
      <w:tr>
        <w:trPr>
          <w:cantSplit/>
        </w:trPr>
        <w:tc>
          <w:tcPr>
            <w:tcW w:type="dxa" w:w="1587"/>
            <w:vAlign w:val="center"/>
            <w:tcMar>
              <w:top w:w="85" w:type="dxa"/>
              <w:bottom w:w="85" w:type="dxa"/>
              <w:left w:w="80" w:type="dxa"/>
              <w:right w:w="80" w:type="dxa"/>
            </w:tcMar>
          </w:tcPr>
          <w:p>
            <w:pPr>
              <w:pStyle w:val="af"/>
              <w:keepNext w:val="0"/>
              <w:spacing w:before="0" w:after="0" w:line="300" w:lineRule="atLeast"/>
              <w:ind w:firstLine="0"/>
              <w:jc w:val="left"/>
            </w:pPr>
            <w:r>
              <w:rPr>
                <w:b w:val="0"/>
              </w:rPr>
              <w:t>背景与经验</w:t>
            </w:r>
          </w:p>
        </w:tc>
        <w:tc>
          <w:tcPr>
            <w:tcW w:type="dxa" w:w="4025"/>
            <w:vAlign w:val="center"/>
            <w:tcMar>
              <w:top w:w="85" w:type="dxa"/>
              <w:bottom w:w="85" w:type="dxa"/>
              <w:left w:w="80" w:type="dxa"/>
              <w:right w:w="80" w:type="dxa"/>
            </w:tcMar>
          </w:tcPr>
          <w:p>
            <w:pPr>
              <w:pStyle w:val="af"/>
              <w:keepNext w:val="0"/>
              <w:spacing w:before="0" w:after="0" w:line="300" w:lineRule="atLeast"/>
              <w:ind w:firstLine="0"/>
              <w:jc w:val="left"/>
            </w:pPr>
            <w:r>
              <w:rPr>
                <w:b w:val="0"/>
              </w:rPr>
              <w:t>年龄、职业、纸笔练习、数字设备及图片编辑经历</w:t>
            </w:r>
          </w:p>
        </w:tc>
        <w:tc>
          <w:tcPr>
            <w:tcW w:type="dxa" w:w="3175"/>
            <w:vAlign w:val="center"/>
            <w:tcMar>
              <w:top w:w="85" w:type="dxa"/>
              <w:bottom w:w="85" w:type="dxa"/>
              <w:left w:w="80" w:type="dxa"/>
              <w:right w:w="80" w:type="dxa"/>
            </w:tcMar>
          </w:tcPr>
          <w:p>
            <w:pPr>
              <w:pStyle w:val="af"/>
              <w:keepNext w:val="0"/>
              <w:spacing w:before="0" w:after="0" w:line="300" w:lineRule="atLeast"/>
              <w:ind w:firstLine="0"/>
              <w:jc w:val="left"/>
            </w:pPr>
            <w:r>
              <w:rPr>
                <w:b w:val="0"/>
              </w:rPr>
              <w:t>区分经验来源，不仅依据自称水平</w:t>
            </w:r>
          </w:p>
        </w:tc>
      </w:tr>
      <w:tr>
        <w:trPr>
          <w:cantSplit/>
        </w:trPr>
        <w:tc>
          <w:tcPr>
            <w:tcW w:type="dxa" w:w="1587"/>
            <w:vAlign w:val="center"/>
            <w:tcMar>
              <w:top w:w="85" w:type="dxa"/>
              <w:bottom w:w="85" w:type="dxa"/>
              <w:left w:w="80" w:type="dxa"/>
              <w:right w:w="80" w:type="dxa"/>
            </w:tcMar>
          </w:tcPr>
          <w:p>
            <w:pPr>
              <w:pStyle w:val="af"/>
              <w:keepNext w:val="0"/>
              <w:spacing w:before="0" w:after="0" w:line="300" w:lineRule="atLeast"/>
              <w:ind w:firstLine="0"/>
              <w:jc w:val="left"/>
            </w:pPr>
            <w:r>
              <w:rPr>
                <w:b w:val="0"/>
              </w:rPr>
              <w:t>已有记录方式</w:t>
            </w:r>
          </w:p>
        </w:tc>
        <w:tc>
          <w:tcPr>
            <w:tcW w:type="dxa" w:w="4025"/>
            <w:vAlign w:val="center"/>
            <w:tcMar>
              <w:top w:w="85" w:type="dxa"/>
              <w:bottom w:w="85" w:type="dxa"/>
              <w:left w:w="80" w:type="dxa"/>
              <w:right w:w="80" w:type="dxa"/>
            </w:tcMar>
          </w:tcPr>
          <w:p>
            <w:pPr>
              <w:pStyle w:val="af"/>
              <w:keepNext w:val="0"/>
              <w:spacing w:before="0" w:after="0" w:line="300" w:lineRule="atLeast"/>
              <w:ind w:firstLine="0"/>
              <w:jc w:val="left"/>
            </w:pPr>
            <w:r>
              <w:rPr>
                <w:b w:val="0"/>
              </w:rPr>
              <w:t>照片、文字、拼贴、手账和水彩的使用情境</w:t>
            </w:r>
          </w:p>
        </w:tc>
        <w:tc>
          <w:tcPr>
            <w:tcW w:type="dxa" w:w="3175"/>
            <w:vAlign w:val="center"/>
            <w:tcMar>
              <w:top w:w="85" w:type="dxa"/>
              <w:bottom w:w="85" w:type="dxa"/>
              <w:left w:w="80" w:type="dxa"/>
              <w:right w:w="80" w:type="dxa"/>
            </w:tcMar>
          </w:tcPr>
          <w:p>
            <w:pPr>
              <w:pStyle w:val="af"/>
              <w:keepNext w:val="0"/>
              <w:spacing w:before="0" w:after="0" w:line="300" w:lineRule="atLeast"/>
              <w:ind w:firstLine="0"/>
              <w:jc w:val="left"/>
            </w:pPr>
            <w:r>
              <w:rPr>
                <w:b w:val="0"/>
              </w:rPr>
              <w:t>识别已有方法足够与不足之处</w:t>
            </w:r>
          </w:p>
        </w:tc>
      </w:tr>
      <w:tr>
        <w:trPr>
          <w:cantSplit/>
        </w:trPr>
        <w:tc>
          <w:tcPr>
            <w:tcW w:type="dxa" w:w="1587"/>
            <w:vAlign w:val="center"/>
            <w:tcMar>
              <w:top w:w="85" w:type="dxa"/>
              <w:bottom w:w="85" w:type="dxa"/>
              <w:left w:w="80" w:type="dxa"/>
              <w:right w:w="80" w:type="dxa"/>
            </w:tcMar>
          </w:tcPr>
          <w:p>
            <w:pPr>
              <w:pStyle w:val="af"/>
              <w:keepNext w:val="0"/>
              <w:spacing w:before="0" w:after="0" w:line="300" w:lineRule="atLeast"/>
              <w:ind w:firstLine="0"/>
              <w:jc w:val="left"/>
            </w:pPr>
            <w:r>
              <w:rPr>
                <w:b w:val="0"/>
              </w:rPr>
              <w:t>任务前意图</w:t>
            </w:r>
          </w:p>
        </w:tc>
        <w:tc>
          <w:tcPr>
            <w:tcW w:type="dxa" w:w="4025"/>
            <w:vAlign w:val="center"/>
            <w:tcMar>
              <w:top w:w="85" w:type="dxa"/>
              <w:bottom w:w="85" w:type="dxa"/>
              <w:left w:w="80" w:type="dxa"/>
              <w:right w:w="80" w:type="dxa"/>
            </w:tcMar>
          </w:tcPr>
          <w:p>
            <w:pPr>
              <w:pStyle w:val="af"/>
              <w:keepNext w:val="0"/>
              <w:spacing w:before="0" w:after="0" w:line="300" w:lineRule="atLeast"/>
              <w:ind w:firstLine="0"/>
              <w:jc w:val="left"/>
            </w:pPr>
            <w:r>
              <w:rPr>
                <w:b w:val="0"/>
              </w:rPr>
              <w:t>希望保留的对象、关系、色彩与感受</w:t>
            </w:r>
          </w:p>
        </w:tc>
        <w:tc>
          <w:tcPr>
            <w:tcW w:type="dxa" w:w="3175"/>
            <w:vAlign w:val="center"/>
            <w:tcMar>
              <w:top w:w="85" w:type="dxa"/>
              <w:bottom w:w="85" w:type="dxa"/>
              <w:left w:w="80" w:type="dxa"/>
              <w:right w:w="80" w:type="dxa"/>
            </w:tcMar>
          </w:tcPr>
          <w:p>
            <w:pPr>
              <w:pStyle w:val="af"/>
              <w:keepNext w:val="0"/>
              <w:spacing w:before="0" w:after="0" w:line="300" w:lineRule="atLeast"/>
              <w:ind w:firstLine="0"/>
              <w:jc w:val="left"/>
            </w:pPr>
            <w:r>
              <w:rPr>
                <w:b w:val="0"/>
              </w:rPr>
              <w:t>建立后续画面变化的比较参照</w:t>
            </w:r>
          </w:p>
        </w:tc>
      </w:tr>
      <w:tr>
        <w:trPr>
          <w:cantSplit/>
        </w:trPr>
        <w:tc>
          <w:tcPr>
            <w:tcW w:type="dxa" w:w="1587"/>
            <w:vAlign w:val="center"/>
            <w:tcMar>
              <w:top w:w="85" w:type="dxa"/>
              <w:bottom w:w="85" w:type="dxa"/>
              <w:left w:w="80" w:type="dxa"/>
              <w:right w:w="80" w:type="dxa"/>
            </w:tcMar>
          </w:tcPr>
          <w:p>
            <w:pPr>
              <w:pStyle w:val="af"/>
              <w:keepNext w:val="0"/>
              <w:spacing w:before="0" w:after="0" w:line="300" w:lineRule="atLeast"/>
              <w:ind w:firstLine="0"/>
              <w:jc w:val="left"/>
            </w:pPr>
            <w:r>
              <w:rPr>
                <w:b w:val="0"/>
              </w:rPr>
              <w:t>任务卡点</w:t>
            </w:r>
          </w:p>
        </w:tc>
        <w:tc>
          <w:tcPr>
            <w:tcW w:type="dxa" w:w="4025"/>
            <w:vAlign w:val="center"/>
            <w:tcMar>
              <w:top w:w="85" w:type="dxa"/>
              <w:bottom w:w="85" w:type="dxa"/>
              <w:left w:w="80" w:type="dxa"/>
              <w:right w:w="80" w:type="dxa"/>
            </w:tcMar>
          </w:tcPr>
          <w:p>
            <w:pPr>
              <w:pStyle w:val="af"/>
              <w:keepNext w:val="0"/>
              <w:spacing w:before="0" w:after="0" w:line="300" w:lineRule="atLeast"/>
              <w:ind w:firstLine="0"/>
              <w:jc w:val="left"/>
            </w:pPr>
            <w:r>
              <w:rPr>
                <w:b w:val="0"/>
              </w:rPr>
              <w:t>停顿、撤销、重画、查找工具与求助片段</w:t>
            </w:r>
          </w:p>
        </w:tc>
        <w:tc>
          <w:tcPr>
            <w:tcW w:type="dxa" w:w="3175"/>
            <w:vAlign w:val="center"/>
            <w:tcMar>
              <w:top w:w="85" w:type="dxa"/>
              <w:bottom w:w="85" w:type="dxa"/>
              <w:left w:w="80" w:type="dxa"/>
              <w:right w:w="80" w:type="dxa"/>
            </w:tcMar>
          </w:tcPr>
          <w:p>
            <w:pPr>
              <w:pStyle w:val="af"/>
              <w:keepNext w:val="0"/>
              <w:spacing w:before="0" w:after="0" w:line="300" w:lineRule="atLeast"/>
              <w:ind w:firstLine="0"/>
              <w:jc w:val="left"/>
            </w:pPr>
            <w:r>
              <w:rPr>
                <w:b w:val="0"/>
              </w:rPr>
              <w:t>区分造型、运笔、操作与判断困难</w:t>
            </w:r>
          </w:p>
        </w:tc>
      </w:tr>
      <w:tr>
        <w:trPr>
          <w:cantSplit/>
        </w:trPr>
        <w:tc>
          <w:tcPr>
            <w:tcW w:type="dxa" w:w="1587"/>
            <w:vAlign w:val="center"/>
            <w:tcMar>
              <w:top w:w="85" w:type="dxa"/>
              <w:bottom w:w="85" w:type="dxa"/>
              <w:left w:w="80" w:type="dxa"/>
              <w:right w:w="80" w:type="dxa"/>
            </w:tcMar>
          </w:tcPr>
          <w:p>
            <w:pPr>
              <w:pStyle w:val="af"/>
              <w:keepNext w:val="0"/>
              <w:spacing w:before="0" w:after="0" w:line="300" w:lineRule="atLeast"/>
              <w:ind w:firstLine="0"/>
              <w:jc w:val="left"/>
            </w:pPr>
            <w:r>
              <w:rPr>
                <w:b w:val="0"/>
              </w:rPr>
              <w:t>过程变化</w:t>
            </w:r>
          </w:p>
        </w:tc>
        <w:tc>
          <w:tcPr>
            <w:tcW w:type="dxa" w:w="4025"/>
            <w:vAlign w:val="center"/>
            <w:tcMar>
              <w:top w:w="85" w:type="dxa"/>
              <w:bottom w:w="85" w:type="dxa"/>
              <w:left w:w="80" w:type="dxa"/>
              <w:right w:w="80" w:type="dxa"/>
            </w:tcMar>
          </w:tcPr>
          <w:p>
            <w:pPr>
              <w:pStyle w:val="af"/>
              <w:keepNext w:val="0"/>
              <w:spacing w:before="0" w:after="0" w:line="300" w:lineRule="atLeast"/>
              <w:ind w:firstLine="0"/>
              <w:jc w:val="left"/>
            </w:pPr>
            <w:r>
              <w:rPr>
                <w:b w:val="0"/>
              </w:rPr>
              <w:t>删除、省略、移动、配色与形式统一的原因</w:t>
            </w:r>
          </w:p>
        </w:tc>
        <w:tc>
          <w:tcPr>
            <w:tcW w:type="dxa" w:w="3175"/>
            <w:vAlign w:val="center"/>
            <w:tcMar>
              <w:top w:w="85" w:type="dxa"/>
              <w:bottom w:w="85" w:type="dxa"/>
              <w:left w:w="80" w:type="dxa"/>
              <w:right w:w="80" w:type="dxa"/>
            </w:tcMar>
          </w:tcPr>
          <w:p>
            <w:pPr>
              <w:pStyle w:val="af"/>
              <w:keepNext w:val="0"/>
              <w:spacing w:before="0" w:after="0" w:line="300" w:lineRule="atLeast"/>
              <w:ind w:firstLine="0"/>
              <w:jc w:val="left"/>
            </w:pPr>
            <w:r>
              <w:rPr>
                <w:b w:val="0"/>
              </w:rPr>
              <w:t>区分主动选择、执行妥协及混合情形</w:t>
            </w:r>
          </w:p>
        </w:tc>
      </w:tr>
      <w:tr>
        <w:trPr>
          <w:cantSplit/>
        </w:trPr>
        <w:tc>
          <w:tcPr>
            <w:tcW w:type="dxa" w:w="1587"/>
            <w:vAlign w:val="center"/>
            <w:tcMar>
              <w:top w:w="85" w:type="dxa"/>
              <w:bottom w:w="85" w:type="dxa"/>
              <w:left w:w="80" w:type="dxa"/>
              <w:right w:w="80" w:type="dxa"/>
            </w:tcMar>
          </w:tcPr>
          <w:p>
            <w:pPr>
              <w:pStyle w:val="af"/>
              <w:keepNext w:val="0"/>
              <w:spacing w:before="0" w:after="0" w:line="300" w:lineRule="atLeast"/>
              <w:ind w:firstLine="0"/>
              <w:jc w:val="left"/>
            </w:pPr>
            <w:r>
              <w:rPr>
                <w:b w:val="0"/>
              </w:rPr>
              <w:t>完成判断</w:t>
            </w:r>
          </w:p>
        </w:tc>
        <w:tc>
          <w:tcPr>
            <w:tcW w:type="dxa" w:w="4025"/>
            <w:vAlign w:val="center"/>
            <w:tcMar>
              <w:top w:w="85" w:type="dxa"/>
              <w:bottom w:w="85" w:type="dxa"/>
              <w:left w:w="80" w:type="dxa"/>
              <w:right w:w="80" w:type="dxa"/>
            </w:tcMar>
          </w:tcPr>
          <w:p>
            <w:pPr>
              <w:pStyle w:val="af"/>
              <w:keepNext w:val="0"/>
              <w:spacing w:before="0" w:after="0" w:line="300" w:lineRule="atLeast"/>
              <w:ind w:firstLine="0"/>
              <w:jc w:val="left"/>
            </w:pPr>
            <w:r>
              <w:rPr>
                <w:b w:val="0"/>
              </w:rPr>
              <w:t>结束时保留或未画出的内容及其理由</w:t>
            </w:r>
          </w:p>
        </w:tc>
        <w:tc>
          <w:tcPr>
            <w:tcW w:type="dxa" w:w="3175"/>
            <w:vAlign w:val="center"/>
            <w:tcMar>
              <w:top w:w="85" w:type="dxa"/>
              <w:bottom w:w="85" w:type="dxa"/>
              <w:left w:w="80" w:type="dxa"/>
              <w:right w:w="80" w:type="dxa"/>
            </w:tcMar>
          </w:tcPr>
          <w:p>
            <w:pPr>
              <w:pStyle w:val="af"/>
              <w:keepNext w:val="0"/>
              <w:spacing w:before="0" w:after="0" w:line="300" w:lineRule="atLeast"/>
              <w:ind w:firstLine="0"/>
              <w:jc w:val="left"/>
            </w:pPr>
            <w:r>
              <w:rPr>
                <w:b w:val="0"/>
              </w:rPr>
              <w:t>区分主动完成、尚未实现与被迫舍弃</w:t>
            </w:r>
          </w:p>
        </w:tc>
      </w:tr>
    </w:tbl>
    <w:p>
      <w:pPr>
        <w:keepLines/>
        <w:spacing w:line="260" w:lineRule="atLeast" w:before="60" w:after="120"/>
        <w:ind w:firstLine="0"/>
      </w:pPr>
      <w:r>
        <w:rPr>
          <w:sz w:val="19"/>
        </w:rPr>
        <w:t>来源：作者依据访谈与任务回顾记录整理，表内概括研究内容，不作为逐字提问清单。</w:t>
      </w:r>
    </w:p>
    <w:p>
      <w:pPr>
        <w:pStyle w:val="30"/>
        <w:numPr>
          <w:numId w:val="0"/>
        </w:numPr>
      </w:pPr>
      <w:r>
        <w:t>2.1.3 用户画像</w:t>
      </w:r>
    </w:p>
    <w:p>
      <w:pPr>
        <w:pStyle w:val="a2"/>
        <w:widowControl/>
        <w:ind w:firstLineChars="200" w:firstLine="480"/>
      </w:pPr>
      <w:r>
        <w:t>跨案例比较显示，参与者可以有较清楚的画面判断，却难以完成具体形态；有纸笔经验者也可能受数字选项比较影响。因此，用户画像以表达关注与阻力组合描述，形成表2.3中的三种行为取向。它们用于解释本组材料，不是互斥的人群分类，同一人在不同事件中也可能改变取向。</w:t>
      </w:r>
    </w:p>
    <w:p>
      <w:pPr>
        <w:pStyle w:val="a2"/>
        <w:widowControl/>
        <w:ind w:firstLineChars="200" w:firstLine="480"/>
      </w:pPr>
      <w:r>
        <w:t>记录重组取向重视个人记忆的取舍，P01与P03均希望调整照片中的信息；关系表达取向更关注对象之间的距离、动作与视觉重点，P02与P06较为明显；自主描绘取向则能够通过亲手调整形成表达，P04与P05的主要困难较局部。画像中的痛点对应受阻片段，需求对应希望保留的决定，进阶期待对应参与者对画面整体的判断。已有照片、拼贴或水彩方法也被纳入画像，以免将有绘画兴趣等同于需要新的自动工具。画像还需区分表达需要和对具体工具的偏好。P03具有编排经验，不表示她愿意放弃直接拼贴；P05具有造型经验，也不表示数字画布没有困难。这里的归纳侧重支持条件，不能据此给六人设定固定的产品使用路径。</w:t>
      </w:r>
    </w:p>
    <w:p>
      <w:pPr>
        <w:pStyle w:val="aa"/>
        <w:keepNext/>
        <w:keepLines/>
        <w:spacing w:before="0" w:after="0" w:line="300" w:lineRule="atLeast"/>
        <w:ind w:firstLine="0"/>
        <w:jc w:val="center"/>
      </w:pPr>
      <w:r>
        <w:t>表2.3  基于六人记录归纳的用户画像</w:t>
      </w:r>
    </w:p>
    <w:p>
      <w:pPr>
        <w:pStyle w:val="ad"/>
        <w:keepNext/>
        <w:keepLines/>
        <w:spacing w:before="0" w:after="0" w:line="300" w:lineRule="atLeast"/>
        <w:ind w:firstLine="0"/>
        <w:jc w:val="center"/>
      </w:pPr>
      <w:r>
        <w:t>Table 2.3  User profiles derived from the six participant records</w:t>
      </w:r>
    </w:p>
    <w:tbl>
      <w:tblPr>
        <w:tblW w:type="auto" w:w="0"/>
        <w:jc w:val="center"/>
        <w:tblLayout w:type="fixed"/>
        <w:tblLook w:firstColumn="1" w:firstRow="1" w:lastColumn="0" w:lastRow="0" w:noHBand="0" w:noVBand="1" w:val="04A0"/>
        <w:tblBorders>
          <w:top w:val="single" w:sz="9" w:color="000000"/>
          <w:bottom w:val="single" w:sz="9" w:color="000000"/>
          <w:left w:val="nil" w:sz="9" w:color="000000"/>
          <w:right w:val="nil" w:sz="9" w:color="000000"/>
          <w:insideH w:val="nil" w:sz="9" w:color="000000"/>
          <w:insideV w:val="nil" w:sz="9" w:color="000000"/>
        </w:tblBorders>
      </w:tblPr>
      <w:tblGrid>
        <w:gridCol w:w="1757"/>
        <w:gridCol w:w="2268"/>
        <w:gridCol w:w="2268"/>
        <w:gridCol w:w="2494"/>
      </w:tblGrid>
      <w:tr>
        <w:trPr>
          <w:cantSplit/>
          <w:tblHeader/>
        </w:trPr>
        <w:tc>
          <w:tcPr>
            <w:tcW w:type="dxa" w:w="1757"/>
            <w:vAlign w:val="center"/>
            <w:tcMar>
              <w:top w:w="85" w:type="dxa"/>
              <w:bottom w:w="85" w:type="dxa"/>
              <w:left w:w="80" w:type="dxa"/>
              <w:right w:w="80" w:type="dxa"/>
            </w:tcMar>
            <w:tcBorders>
              <w:bottom w:val="single" w:sz="5" w:color="000000"/>
            </w:tcBorders>
          </w:tcPr>
          <w:p>
            <w:pPr>
              <w:pStyle w:val="af"/>
              <w:keepNext/>
              <w:spacing w:before="0" w:after="0" w:line="300" w:lineRule="atLeast"/>
              <w:ind w:firstLine="0"/>
              <w:jc w:val="center"/>
            </w:pPr>
            <w:r>
              <w:rPr>
                <w:b/>
              </w:rPr>
              <w:t>行为取向及案例</w:t>
            </w:r>
          </w:p>
        </w:tc>
        <w:tc>
          <w:tcPr>
            <w:tcW w:type="dxa" w:w="2268"/>
            <w:vAlign w:val="center"/>
            <w:tcMar>
              <w:top w:w="85" w:type="dxa"/>
              <w:bottom w:w="85" w:type="dxa"/>
              <w:left w:w="80" w:type="dxa"/>
              <w:right w:w="80" w:type="dxa"/>
            </w:tcMar>
            <w:tcBorders>
              <w:bottom w:val="single" w:sz="5" w:color="000000"/>
            </w:tcBorders>
          </w:tcPr>
          <w:p>
            <w:pPr>
              <w:pStyle w:val="af"/>
              <w:keepNext/>
              <w:spacing w:before="0" w:after="0" w:line="300" w:lineRule="atLeast"/>
              <w:ind w:firstLine="0"/>
              <w:jc w:val="center"/>
            </w:pPr>
            <w:r>
              <w:rPr>
                <w:b/>
              </w:rPr>
              <w:t>痛点</w:t>
            </w:r>
          </w:p>
        </w:tc>
        <w:tc>
          <w:tcPr>
            <w:tcW w:type="dxa" w:w="2268"/>
            <w:vAlign w:val="center"/>
            <w:tcMar>
              <w:top w:w="85" w:type="dxa"/>
              <w:bottom w:w="85" w:type="dxa"/>
              <w:left w:w="80" w:type="dxa"/>
              <w:right w:w="80" w:type="dxa"/>
            </w:tcMar>
            <w:tcBorders>
              <w:bottom w:val="single" w:sz="5" w:color="000000"/>
            </w:tcBorders>
          </w:tcPr>
          <w:p>
            <w:pPr>
              <w:pStyle w:val="af"/>
              <w:keepNext/>
              <w:spacing w:before="0" w:after="0" w:line="300" w:lineRule="atLeast"/>
              <w:ind w:firstLine="0"/>
              <w:jc w:val="center"/>
            </w:pPr>
            <w:r>
              <w:rPr>
                <w:b/>
              </w:rPr>
              <w:t>核心需要</w:t>
            </w:r>
          </w:p>
        </w:tc>
        <w:tc>
          <w:tcPr>
            <w:tcW w:type="dxa" w:w="2494"/>
            <w:vAlign w:val="center"/>
            <w:tcMar>
              <w:top w:w="85" w:type="dxa"/>
              <w:bottom w:w="85" w:type="dxa"/>
              <w:left w:w="80" w:type="dxa"/>
              <w:right w:w="80" w:type="dxa"/>
            </w:tcMar>
            <w:tcBorders>
              <w:bottom w:val="single" w:sz="5" w:color="000000"/>
            </w:tcBorders>
          </w:tcPr>
          <w:p>
            <w:pPr>
              <w:pStyle w:val="af"/>
              <w:keepNext/>
              <w:spacing w:before="0" w:after="0" w:line="300" w:lineRule="atLeast"/>
              <w:ind w:firstLine="0"/>
              <w:jc w:val="center"/>
            </w:pPr>
            <w:r>
              <w:rPr>
                <w:b/>
              </w:rPr>
              <w:t>进阶期待与边界</w:t>
            </w:r>
          </w:p>
        </w:tc>
      </w:tr>
      <w:tr>
        <w:trPr>
          <w:cantSplit/>
        </w:trPr>
        <w:tc>
          <w:tcPr>
            <w:tcW w:type="dxa" w:w="1757"/>
            <w:vAlign w:val="center"/>
            <w:tcMar>
              <w:top w:w="85" w:type="dxa"/>
              <w:bottom w:w="85" w:type="dxa"/>
              <w:left w:w="80" w:type="dxa"/>
              <w:right w:w="80" w:type="dxa"/>
            </w:tcMar>
          </w:tcPr>
          <w:p>
            <w:pPr>
              <w:pStyle w:val="af"/>
              <w:keepNext/>
              <w:spacing w:before="0" w:after="0" w:line="300" w:lineRule="atLeast"/>
              <w:ind w:firstLine="0"/>
              <w:jc w:val="left"/>
            </w:pPr>
            <w:r>
              <w:rPr>
                <w:b w:val="0"/>
              </w:rPr>
              <w:t>记录重组</w:t>
              <w:br/>
              <w:t>P01、P03</w:t>
            </w:r>
          </w:p>
        </w:tc>
        <w:tc>
          <w:tcPr>
            <w:tcW w:type="dxa" w:w="2268"/>
            <w:vAlign w:val="center"/>
            <w:tcMar>
              <w:top w:w="85" w:type="dxa"/>
              <w:bottom w:w="85" w:type="dxa"/>
              <w:left w:w="80" w:type="dxa"/>
              <w:right w:w="80" w:type="dxa"/>
            </w:tcMar>
          </w:tcPr>
          <w:p>
            <w:pPr>
              <w:pStyle w:val="af"/>
              <w:keepNext/>
              <w:spacing w:before="0" w:after="0" w:line="300" w:lineRule="atLeast"/>
              <w:ind w:firstLine="0"/>
              <w:jc w:val="left"/>
            </w:pPr>
            <w:r>
              <w:rPr>
                <w:b w:val="0"/>
              </w:rPr>
              <w:t>想删减现场信息，造型或选区操作妨碍调整</w:t>
            </w:r>
          </w:p>
        </w:tc>
        <w:tc>
          <w:tcPr>
            <w:tcW w:type="dxa" w:w="2268"/>
            <w:vAlign w:val="center"/>
            <w:tcMar>
              <w:top w:w="85" w:type="dxa"/>
              <w:bottom w:w="85" w:type="dxa"/>
              <w:left w:w="80" w:type="dxa"/>
              <w:right w:w="80" w:type="dxa"/>
            </w:tcMar>
          </w:tcPr>
          <w:p>
            <w:pPr>
              <w:pStyle w:val="af"/>
              <w:keepNext/>
              <w:spacing w:before="0" w:after="0" w:line="300" w:lineRule="atLeast"/>
              <w:ind w:firstLine="0"/>
              <w:jc w:val="left"/>
            </w:pPr>
            <w:r>
              <w:rPr>
                <w:b w:val="0"/>
              </w:rPr>
              <w:t>保留留白、尺度、遮挡及关键对象</w:t>
            </w:r>
          </w:p>
        </w:tc>
        <w:tc>
          <w:tcPr>
            <w:tcW w:type="dxa" w:w="2494"/>
            <w:vAlign w:val="center"/>
            <w:tcMar>
              <w:top w:w="85" w:type="dxa"/>
              <w:bottom w:w="85" w:type="dxa"/>
              <w:left w:w="80" w:type="dxa"/>
              <w:right w:w="80" w:type="dxa"/>
            </w:tcMar>
          </w:tcPr>
          <w:p>
            <w:pPr>
              <w:pStyle w:val="af"/>
              <w:keepNext/>
              <w:spacing w:before="0" w:after="0" w:line="300" w:lineRule="atLeast"/>
              <w:ind w:firstLine="0"/>
              <w:jc w:val="left"/>
            </w:pPr>
            <w:r>
              <w:rPr>
                <w:b w:val="0"/>
              </w:rPr>
              <w:t>希望画面整体协调；照片加文字或拼贴常已可用</w:t>
            </w:r>
          </w:p>
        </w:tc>
      </w:tr>
      <w:tr>
        <w:trPr>
          <w:cantSplit/>
        </w:trPr>
        <w:tc>
          <w:tcPr>
            <w:tcW w:type="dxa" w:w="1757"/>
            <w:vAlign w:val="center"/>
            <w:tcMar>
              <w:top w:w="85" w:type="dxa"/>
              <w:bottom w:w="85" w:type="dxa"/>
              <w:left w:w="80" w:type="dxa"/>
              <w:right w:w="80" w:type="dxa"/>
            </w:tcMar>
          </w:tcPr>
          <w:p>
            <w:pPr>
              <w:pStyle w:val="af"/>
              <w:keepNext/>
              <w:spacing w:before="0" w:after="0" w:line="300" w:lineRule="atLeast"/>
              <w:ind w:firstLine="0"/>
              <w:jc w:val="left"/>
            </w:pPr>
            <w:r>
              <w:rPr>
                <w:b w:val="0"/>
              </w:rPr>
              <w:t>关系表达</w:t>
              <w:br/>
              <w:t>P02、P06</w:t>
            </w:r>
          </w:p>
        </w:tc>
        <w:tc>
          <w:tcPr>
            <w:tcW w:type="dxa" w:w="2268"/>
            <w:vAlign w:val="center"/>
            <w:tcMar>
              <w:top w:w="85" w:type="dxa"/>
              <w:bottom w:w="85" w:type="dxa"/>
              <w:left w:w="80" w:type="dxa"/>
              <w:right w:w="80" w:type="dxa"/>
            </w:tcMar>
          </w:tcPr>
          <w:p>
            <w:pPr>
              <w:pStyle w:val="af"/>
              <w:keepNext/>
              <w:spacing w:before="0" w:after="0" w:line="300" w:lineRule="atLeast"/>
              <w:ind w:firstLine="0"/>
              <w:jc w:val="left"/>
            </w:pPr>
            <w:r>
              <w:rPr>
                <w:b w:val="0"/>
              </w:rPr>
              <w:t>能确定对象位置，却难以绘制人体与动作</w:t>
            </w:r>
          </w:p>
        </w:tc>
        <w:tc>
          <w:tcPr>
            <w:tcW w:type="dxa" w:w="2268"/>
            <w:vAlign w:val="center"/>
            <w:tcMar>
              <w:top w:w="85" w:type="dxa"/>
              <w:bottom w:w="85" w:type="dxa"/>
              <w:left w:w="80" w:type="dxa"/>
              <w:right w:w="80" w:type="dxa"/>
            </w:tcMar>
          </w:tcPr>
          <w:p>
            <w:pPr>
              <w:pStyle w:val="af"/>
              <w:keepNext/>
              <w:spacing w:before="0" w:after="0" w:line="300" w:lineRule="atLeast"/>
              <w:ind w:firstLine="0"/>
              <w:jc w:val="left"/>
            </w:pPr>
            <w:r>
              <w:rPr>
                <w:b w:val="0"/>
              </w:rPr>
              <w:t>保留动作方向、人物距离及关系重点</w:t>
            </w:r>
          </w:p>
        </w:tc>
        <w:tc>
          <w:tcPr>
            <w:tcW w:type="dxa" w:w="2494"/>
            <w:vAlign w:val="center"/>
            <w:tcMar>
              <w:top w:w="85" w:type="dxa"/>
              <w:bottom w:w="85" w:type="dxa"/>
              <w:left w:w="80" w:type="dxa"/>
              <w:right w:w="80" w:type="dxa"/>
            </w:tcMar>
          </w:tcPr>
          <w:p>
            <w:pPr>
              <w:pStyle w:val="af"/>
              <w:keepNext/>
              <w:spacing w:before="0" w:after="0" w:line="300" w:lineRule="atLeast"/>
              <w:ind w:firstLine="0"/>
              <w:jc w:val="left"/>
            </w:pPr>
            <w:r>
              <w:rPr>
                <w:b w:val="0"/>
              </w:rPr>
              <w:t>希望形式统一；人物身份仍可能更适合照片保存</w:t>
            </w:r>
          </w:p>
        </w:tc>
      </w:tr>
      <w:tr>
        <w:trPr>
          <w:cantSplit/>
        </w:trPr>
        <w:tc>
          <w:tcPr>
            <w:tcW w:type="dxa" w:w="1757"/>
            <w:vAlign w:val="center"/>
            <w:tcMar>
              <w:top w:w="85" w:type="dxa"/>
              <w:bottom w:w="85" w:type="dxa"/>
              <w:left w:w="80" w:type="dxa"/>
              <w:right w:w="80" w:type="dxa"/>
            </w:tcMar>
          </w:tcPr>
          <w:p>
            <w:pPr>
              <w:pStyle w:val="af"/>
              <w:keepNext/>
              <w:spacing w:before="0" w:after="0" w:line="300" w:lineRule="atLeast"/>
              <w:ind w:firstLine="0"/>
              <w:jc w:val="left"/>
            </w:pPr>
            <w:r>
              <w:rPr>
                <w:b w:val="0"/>
              </w:rPr>
              <w:t>自主描绘</w:t>
              <w:br/>
              <w:t>P04、P05</w:t>
            </w:r>
          </w:p>
        </w:tc>
        <w:tc>
          <w:tcPr>
            <w:tcW w:type="dxa" w:w="2268"/>
            <w:vAlign w:val="center"/>
            <w:tcMar>
              <w:top w:w="85" w:type="dxa"/>
              <w:bottom w:w="85" w:type="dxa"/>
              <w:left w:w="80" w:type="dxa"/>
              <w:right w:w="80" w:type="dxa"/>
            </w:tcMar>
          </w:tcPr>
          <w:p>
            <w:pPr>
              <w:pStyle w:val="af"/>
              <w:keepNext/>
              <w:spacing w:before="0" w:after="0" w:line="300" w:lineRule="atLeast"/>
              <w:ind w:firstLine="0"/>
              <w:jc w:val="left"/>
            </w:pPr>
            <w:r>
              <w:rPr>
                <w:b w:val="0"/>
              </w:rPr>
              <w:t>整体表达较顺畅，局部工具与配色比较费时</w:t>
            </w:r>
          </w:p>
        </w:tc>
        <w:tc>
          <w:tcPr>
            <w:tcW w:type="dxa" w:w="2268"/>
            <w:vAlign w:val="center"/>
            <w:tcMar>
              <w:top w:w="85" w:type="dxa"/>
              <w:bottom w:w="85" w:type="dxa"/>
              <w:left w:w="80" w:type="dxa"/>
              <w:right w:w="80" w:type="dxa"/>
            </w:tcMar>
          </w:tcPr>
          <w:p>
            <w:pPr>
              <w:pStyle w:val="af"/>
              <w:keepNext/>
              <w:spacing w:before="0" w:after="0" w:line="300" w:lineRule="atLeast"/>
              <w:ind w:firstLine="0"/>
              <w:jc w:val="left"/>
            </w:pPr>
            <w:r>
              <w:rPr>
                <w:b w:val="0"/>
              </w:rPr>
              <w:t>保持自主取舍、完成判断与局部调整</w:t>
            </w:r>
          </w:p>
        </w:tc>
        <w:tc>
          <w:tcPr>
            <w:tcW w:type="dxa" w:w="2494"/>
            <w:vAlign w:val="center"/>
            <w:tcMar>
              <w:top w:w="85" w:type="dxa"/>
              <w:bottom w:w="85" w:type="dxa"/>
              <w:left w:w="80" w:type="dxa"/>
              <w:right w:w="80" w:type="dxa"/>
            </w:tcMar>
          </w:tcPr>
          <w:p>
            <w:pPr>
              <w:pStyle w:val="af"/>
              <w:keepNext/>
              <w:spacing w:before="0" w:after="0" w:line="300" w:lineRule="atLeast"/>
              <w:ind w:firstLine="0"/>
              <w:jc w:val="left"/>
            </w:pPr>
            <w:r>
              <w:rPr>
                <w:b w:val="0"/>
              </w:rPr>
              <w:t>希望操作适度简化；无需替代既有手绘或水彩</w:t>
            </w:r>
          </w:p>
        </w:tc>
      </w:tr>
    </w:tbl>
    <w:p>
      <w:pPr>
        <w:keepLines/>
        <w:spacing w:line="260" w:lineRule="atLeast" w:before="60" w:after="120"/>
        <w:ind w:firstLine="0"/>
      </w:pPr>
      <w:r>
        <w:rPr>
          <w:sz w:val="19"/>
        </w:rPr>
        <w:t>来源：作者根据访谈与观察记录进行跨案例归纳；取向不代表总体人群比例。</w:t>
      </w:r>
    </w:p>
    <w:p>
      <w:pPr>
        <w:pStyle w:val="30"/>
        <w:numPr>
          <w:numId w:val="0"/>
        </w:numPr>
      </w:pPr>
      <w:r>
        <w:t>2.1.4 产品机会点</w:t>
      </w:r>
    </w:p>
    <w:p>
      <w:pPr>
        <w:pStyle w:val="a2"/>
        <w:widowControl/>
        <w:ind w:firstLineChars="200" w:firstLine="480"/>
      </w:pPr>
      <w:r>
        <w:t>本组材料提示，支持应围绕具体困难展开。对于能够确定对象位置、却难以画出形态的使用者，可以研究如何使内容和关系先成为可操作的表达单位；对于已有纸笔经验者，更需要减少选项查找及比较成本。P04、P05能够完成主要表达，说明支持不应以全面接管绘画为前提。</w:t>
      </w:r>
    </w:p>
    <w:p>
      <w:pPr>
        <w:pStyle w:val="a2"/>
        <w:widowControl/>
        <w:ind w:firstLineChars="200" w:firstLine="480"/>
      </w:pPr>
      <w:r>
        <w:t>表2.4将机会点与案例对应。其共同要求是让执行便利服务于表达决定，不能为了更容易完成而消除用户在意的关系。P03对拼贴质感差异的描述还提出了画面连贯性的要求，但一名参与者的偏好不足以证明统一笔迹必然优于拼贴。自动绘制、现成形态或其他辅助方式是否合适，仍须在后续设计与评价中比较；需求研究在此给出支持目标及其边界。还应让用户理解执行结果与自身选择的联系，否则减少动作可能只使任务更快结束，却无法回应表达目标。材料中对位置、尺度和完成判断的重视，为后续评价确定了观察对象，而非提前指定某一功能配置最优。</w:t>
      </w:r>
    </w:p>
    <w:p>
      <w:pPr>
        <w:pStyle w:val="aa"/>
        <w:keepNext/>
        <w:keepLines/>
        <w:spacing w:before="0" w:after="0" w:line="300" w:lineRule="atLeast"/>
        <w:ind w:firstLine="0"/>
        <w:jc w:val="center"/>
      </w:pPr>
      <w:r>
        <w:t>表2.4  需求证据与产品机会点的对应</w:t>
      </w:r>
    </w:p>
    <w:p>
      <w:pPr>
        <w:pStyle w:val="ad"/>
        <w:keepNext/>
        <w:keepLines/>
        <w:spacing w:before="0" w:after="0" w:line="300" w:lineRule="atLeast"/>
        <w:ind w:firstLine="0"/>
        <w:jc w:val="center"/>
      </w:pPr>
      <w:r>
        <w:t>Table 2.4  Links between needs evidence and design opportunities</w:t>
      </w:r>
    </w:p>
    <w:tbl>
      <w:tblPr>
        <w:tblW w:type="auto" w:w="0"/>
        <w:jc w:val="center"/>
        <w:tblLayout w:type="fixed"/>
        <w:tblLook w:firstColumn="1" w:firstRow="1" w:lastColumn="0" w:lastRow="0" w:noHBand="0" w:noVBand="1" w:val="04A0"/>
        <w:tblBorders>
          <w:top w:val="single" w:sz="9" w:color="000000"/>
          <w:bottom w:val="single" w:sz="9" w:color="000000"/>
          <w:left w:val="nil" w:sz="9" w:color="000000"/>
          <w:right w:val="nil" w:sz="9" w:color="000000"/>
          <w:insideH w:val="nil" w:sz="9" w:color="000000"/>
          <w:insideV w:val="nil" w:sz="9" w:color="000000"/>
        </w:tblBorders>
      </w:tblPr>
      <w:tblGrid>
        <w:gridCol w:w="2835"/>
        <w:gridCol w:w="2494"/>
        <w:gridCol w:w="3458"/>
      </w:tblGrid>
      <w:tr>
        <w:trPr>
          <w:cantSplit/>
          <w:tblHeader/>
        </w:trPr>
        <w:tc>
          <w:tcPr>
            <w:tcW w:type="dxa" w:w="2835"/>
            <w:vAlign w:val="center"/>
            <w:tcMar>
              <w:top w:w="85" w:type="dxa"/>
              <w:bottom w:w="85" w:type="dxa"/>
              <w:left w:w="80" w:type="dxa"/>
              <w:right w:w="80" w:type="dxa"/>
            </w:tcMar>
            <w:tcBorders>
              <w:bottom w:val="single" w:sz="5" w:color="000000"/>
            </w:tcBorders>
          </w:tcPr>
          <w:p>
            <w:pPr>
              <w:pStyle w:val="af"/>
              <w:keepNext/>
              <w:spacing w:before="0" w:after="0" w:line="300" w:lineRule="atLeast"/>
              <w:ind w:firstLine="0"/>
              <w:jc w:val="center"/>
            </w:pPr>
            <w:r>
              <w:rPr>
                <w:b/>
              </w:rPr>
              <w:t>记录依据</w:t>
            </w:r>
          </w:p>
        </w:tc>
        <w:tc>
          <w:tcPr>
            <w:tcW w:type="dxa" w:w="2494"/>
            <w:vAlign w:val="center"/>
            <w:tcMar>
              <w:top w:w="85" w:type="dxa"/>
              <w:bottom w:w="85" w:type="dxa"/>
              <w:left w:w="80" w:type="dxa"/>
              <w:right w:w="80" w:type="dxa"/>
            </w:tcMar>
            <w:tcBorders>
              <w:bottom w:val="single" w:sz="5" w:color="000000"/>
            </w:tcBorders>
          </w:tcPr>
          <w:p>
            <w:pPr>
              <w:pStyle w:val="af"/>
              <w:keepNext/>
              <w:spacing w:before="0" w:after="0" w:line="300" w:lineRule="atLeast"/>
              <w:ind w:firstLine="0"/>
              <w:jc w:val="center"/>
            </w:pPr>
            <w:r>
              <w:rPr>
                <w:b/>
              </w:rPr>
              <w:t>机会点</w:t>
            </w:r>
          </w:p>
        </w:tc>
        <w:tc>
          <w:tcPr>
            <w:tcW w:type="dxa" w:w="3458"/>
            <w:vAlign w:val="center"/>
            <w:tcMar>
              <w:top w:w="85" w:type="dxa"/>
              <w:bottom w:w="85" w:type="dxa"/>
              <w:left w:w="80" w:type="dxa"/>
              <w:right w:w="80" w:type="dxa"/>
            </w:tcMar>
            <w:tcBorders>
              <w:bottom w:val="single" w:sz="5" w:color="000000"/>
            </w:tcBorders>
          </w:tcPr>
          <w:p>
            <w:pPr>
              <w:pStyle w:val="af"/>
              <w:keepNext/>
              <w:spacing w:before="0" w:after="0" w:line="300" w:lineRule="atLeast"/>
              <w:ind w:firstLine="0"/>
              <w:jc w:val="center"/>
            </w:pPr>
            <w:r>
              <w:rPr>
                <w:b/>
              </w:rPr>
              <w:t>应保留的决定与评价要求</w:t>
            </w:r>
          </w:p>
        </w:tc>
      </w:tr>
      <w:tr>
        <w:trPr>
          <w:cantSplit/>
        </w:trPr>
        <w:tc>
          <w:tcPr>
            <w:tcW w:type="dxa" w:w="2835"/>
            <w:vAlign w:val="center"/>
            <w:tcMar>
              <w:top w:w="85" w:type="dxa"/>
              <w:bottom w:w="85" w:type="dxa"/>
              <w:left w:w="80" w:type="dxa"/>
              <w:right w:w="80" w:type="dxa"/>
            </w:tcMar>
          </w:tcPr>
          <w:p>
            <w:pPr>
              <w:pStyle w:val="af"/>
              <w:keepNext/>
              <w:spacing w:before="0" w:after="0" w:line="300" w:lineRule="atLeast"/>
              <w:ind w:firstLine="0"/>
              <w:jc w:val="left"/>
            </w:pPr>
            <w:r>
              <w:rPr>
                <w:b w:val="0"/>
              </w:rPr>
              <w:t>P01留白明确，倒影受阻；P02知道手部朝向却难以画出</w:t>
            </w:r>
          </w:p>
        </w:tc>
        <w:tc>
          <w:tcPr>
            <w:tcW w:type="dxa" w:w="2494"/>
            <w:vAlign w:val="center"/>
            <w:tcMar>
              <w:top w:w="85" w:type="dxa"/>
              <w:bottom w:w="85" w:type="dxa"/>
              <w:left w:w="80" w:type="dxa"/>
              <w:right w:w="80" w:type="dxa"/>
            </w:tcMar>
          </w:tcPr>
          <w:p>
            <w:pPr>
              <w:pStyle w:val="af"/>
              <w:keepNext/>
              <w:spacing w:before="0" w:after="0" w:line="300" w:lineRule="atLeast"/>
              <w:ind w:firstLine="0"/>
              <w:jc w:val="left"/>
            </w:pPr>
            <w:r>
              <w:rPr>
                <w:b w:val="0"/>
              </w:rPr>
              <w:t>降低形态表达与具体落笔的执行要求</w:t>
            </w:r>
          </w:p>
        </w:tc>
        <w:tc>
          <w:tcPr>
            <w:tcW w:type="dxa" w:w="3458"/>
            <w:vAlign w:val="center"/>
            <w:tcMar>
              <w:top w:w="85" w:type="dxa"/>
              <w:bottom w:w="85" w:type="dxa"/>
              <w:left w:w="80" w:type="dxa"/>
              <w:right w:w="80" w:type="dxa"/>
            </w:tcMar>
          </w:tcPr>
          <w:p>
            <w:pPr>
              <w:pStyle w:val="af"/>
              <w:keepNext/>
              <w:spacing w:before="0" w:after="0" w:line="300" w:lineRule="atLeast"/>
              <w:ind w:firstLine="0"/>
              <w:jc w:val="left"/>
            </w:pPr>
            <w:r>
              <w:rPr>
                <w:b w:val="0"/>
              </w:rPr>
              <w:t>检查关键对象、方向和视觉重点是否落实</w:t>
            </w:r>
          </w:p>
        </w:tc>
      </w:tr>
      <w:tr>
        <w:trPr>
          <w:cantSplit/>
        </w:trPr>
        <w:tc>
          <w:tcPr>
            <w:tcW w:type="dxa" w:w="2835"/>
            <w:vAlign w:val="center"/>
            <w:tcMar>
              <w:top w:w="85" w:type="dxa"/>
              <w:bottom w:w="85" w:type="dxa"/>
              <w:left w:w="80" w:type="dxa"/>
              <w:right w:w="80" w:type="dxa"/>
            </w:tcMar>
          </w:tcPr>
          <w:p>
            <w:pPr>
              <w:pStyle w:val="af"/>
              <w:keepNext/>
              <w:spacing w:before="0" w:after="0" w:line="300" w:lineRule="atLeast"/>
              <w:ind w:firstLine="0"/>
              <w:jc w:val="left"/>
            </w:pPr>
            <w:r>
              <w:rPr>
                <w:b w:val="0"/>
              </w:rPr>
              <w:t>P03猫尾巴选区遗漏；P06背景误入人物图层</w:t>
            </w:r>
          </w:p>
        </w:tc>
        <w:tc>
          <w:tcPr>
            <w:tcW w:type="dxa" w:w="2494"/>
            <w:vAlign w:val="center"/>
            <w:tcMar>
              <w:top w:w="85" w:type="dxa"/>
              <w:bottom w:w="85" w:type="dxa"/>
              <w:left w:w="80" w:type="dxa"/>
              <w:right w:w="80" w:type="dxa"/>
            </w:tcMar>
          </w:tcPr>
          <w:p>
            <w:pPr>
              <w:pStyle w:val="af"/>
              <w:keepNext/>
              <w:spacing w:before="0" w:after="0" w:line="300" w:lineRule="atLeast"/>
              <w:ind w:firstLine="0"/>
              <w:jc w:val="left"/>
            </w:pPr>
            <w:r>
              <w:rPr>
                <w:b w:val="0"/>
              </w:rPr>
              <w:t>使对象范围与操作状态更容易理解</w:t>
            </w:r>
          </w:p>
        </w:tc>
        <w:tc>
          <w:tcPr>
            <w:tcW w:type="dxa" w:w="3458"/>
            <w:vAlign w:val="center"/>
            <w:tcMar>
              <w:top w:w="85" w:type="dxa"/>
              <w:bottom w:w="85" w:type="dxa"/>
              <w:left w:w="80" w:type="dxa"/>
              <w:right w:w="80" w:type="dxa"/>
            </w:tcMar>
          </w:tcPr>
          <w:p>
            <w:pPr>
              <w:pStyle w:val="af"/>
              <w:keepNext/>
              <w:spacing w:before="0" w:after="0" w:line="300" w:lineRule="atLeast"/>
              <w:ind w:firstLine="0"/>
              <w:jc w:val="left"/>
            </w:pPr>
            <w:r>
              <w:rPr>
                <w:b w:val="0"/>
              </w:rPr>
              <w:t>检查移动、遮挡及图层操作的后果能否预测</w:t>
            </w:r>
          </w:p>
        </w:tc>
      </w:tr>
      <w:tr>
        <w:trPr>
          <w:cantSplit/>
        </w:trPr>
        <w:tc>
          <w:tcPr>
            <w:tcW w:type="dxa" w:w="2835"/>
            <w:vAlign w:val="center"/>
            <w:tcMar>
              <w:top w:w="85" w:type="dxa"/>
              <w:bottom w:w="85" w:type="dxa"/>
              <w:left w:w="80" w:type="dxa"/>
              <w:right w:w="80" w:type="dxa"/>
            </w:tcMar>
          </w:tcPr>
          <w:p>
            <w:pPr>
              <w:pStyle w:val="af"/>
              <w:keepNext/>
              <w:spacing w:before="0" w:after="0" w:line="300" w:lineRule="atLeast"/>
              <w:ind w:firstLine="0"/>
              <w:jc w:val="left"/>
            </w:pPr>
            <w:r>
              <w:rPr>
                <w:b w:val="0"/>
              </w:rPr>
              <w:t>P03肯定拼贴效率，同时关注素材质感差异</w:t>
            </w:r>
          </w:p>
        </w:tc>
        <w:tc>
          <w:tcPr>
            <w:tcW w:type="dxa" w:w="2494"/>
            <w:vAlign w:val="center"/>
            <w:tcMar>
              <w:top w:w="85" w:type="dxa"/>
              <w:bottom w:w="85" w:type="dxa"/>
              <w:left w:w="80" w:type="dxa"/>
              <w:right w:w="80" w:type="dxa"/>
            </w:tcMar>
          </w:tcPr>
          <w:p>
            <w:pPr>
              <w:pStyle w:val="af"/>
              <w:keepNext/>
              <w:spacing w:before="0" w:after="0" w:line="300" w:lineRule="atLeast"/>
              <w:ind w:firstLine="0"/>
              <w:jc w:val="left"/>
            </w:pPr>
            <w:r>
              <w:rPr>
                <w:b w:val="0"/>
              </w:rPr>
              <w:t>支持关系调整及整体视觉协调</w:t>
            </w:r>
          </w:p>
        </w:tc>
        <w:tc>
          <w:tcPr>
            <w:tcW w:type="dxa" w:w="3458"/>
            <w:vAlign w:val="center"/>
            <w:tcMar>
              <w:top w:w="85" w:type="dxa"/>
              <w:bottom w:w="85" w:type="dxa"/>
              <w:left w:w="80" w:type="dxa"/>
              <w:right w:w="80" w:type="dxa"/>
            </w:tcMar>
          </w:tcPr>
          <w:p>
            <w:pPr>
              <w:pStyle w:val="af"/>
              <w:keepNext/>
              <w:spacing w:before="0" w:after="0" w:line="300" w:lineRule="atLeast"/>
              <w:ind w:firstLine="0"/>
              <w:jc w:val="left"/>
            </w:pPr>
            <w:r>
              <w:rPr>
                <w:b w:val="0"/>
              </w:rPr>
              <w:t>比较用户布局是否保留；不以风格统一替代表达</w:t>
            </w:r>
          </w:p>
        </w:tc>
      </w:tr>
      <w:tr>
        <w:trPr>
          <w:cantSplit/>
        </w:trPr>
        <w:tc>
          <w:tcPr>
            <w:tcW w:type="dxa" w:w="2835"/>
            <w:vAlign w:val="center"/>
            <w:tcMar>
              <w:top w:w="85" w:type="dxa"/>
              <w:bottom w:w="85" w:type="dxa"/>
              <w:left w:w="80" w:type="dxa"/>
              <w:right w:w="80" w:type="dxa"/>
            </w:tcMar>
          </w:tcPr>
          <w:p>
            <w:pPr>
              <w:pStyle w:val="af"/>
              <w:keepNext/>
              <w:spacing w:before="0" w:after="0" w:line="300" w:lineRule="atLeast"/>
              <w:ind w:firstLine="0"/>
              <w:jc w:val="left"/>
            </w:pPr>
            <w:r>
              <w:rPr>
                <w:b w:val="0"/>
              </w:rPr>
              <w:t>P04、P05实现主要想法，已有照片或水彩可用</w:t>
            </w:r>
          </w:p>
        </w:tc>
        <w:tc>
          <w:tcPr>
            <w:tcW w:type="dxa" w:w="2494"/>
            <w:vAlign w:val="center"/>
            <w:tcMar>
              <w:top w:w="85" w:type="dxa"/>
              <w:bottom w:w="85" w:type="dxa"/>
              <w:left w:w="80" w:type="dxa"/>
              <w:right w:w="80" w:type="dxa"/>
            </w:tcMar>
          </w:tcPr>
          <w:p>
            <w:pPr>
              <w:pStyle w:val="af"/>
              <w:keepNext/>
              <w:spacing w:before="0" w:after="0" w:line="300" w:lineRule="atLeast"/>
              <w:ind w:firstLine="0"/>
              <w:jc w:val="left"/>
            </w:pPr>
            <w:r>
              <w:rPr>
                <w:b w:val="0"/>
              </w:rPr>
              <w:t>提供局部、可选择的支持</w:t>
            </w:r>
          </w:p>
        </w:tc>
        <w:tc>
          <w:tcPr>
            <w:tcW w:type="dxa" w:w="3458"/>
            <w:vAlign w:val="center"/>
            <w:tcMar>
              <w:top w:w="85" w:type="dxa"/>
              <w:bottom w:w="85" w:type="dxa"/>
              <w:left w:w="80" w:type="dxa"/>
              <w:right w:w="80" w:type="dxa"/>
            </w:tcMar>
          </w:tcPr>
          <w:p>
            <w:pPr>
              <w:pStyle w:val="af"/>
              <w:keepNext/>
              <w:spacing w:before="0" w:after="0" w:line="300" w:lineRule="atLeast"/>
              <w:ind w:firstLine="0"/>
              <w:jc w:val="left"/>
            </w:pPr>
            <w:r>
              <w:rPr>
                <w:b w:val="0"/>
              </w:rPr>
              <w:t>避免增加不必要的流程；保留自主判断和已有方法</w:t>
            </w:r>
          </w:p>
        </w:tc>
      </w:tr>
    </w:tbl>
    <w:p>
      <w:pPr>
        <w:keepLines/>
        <w:spacing w:line="260" w:lineRule="atLeast" w:before="60" w:after="120"/>
        <w:ind w:firstLine="0"/>
      </w:pPr>
      <w:r>
        <w:rPr>
          <w:sz w:val="19"/>
        </w:rPr>
        <w:t>来源：作者根据六人记录归纳；表内为设计机会，不是功能效果验证。</w:t>
      </w:r>
    </w:p>
    <w:p>
      <w:pPr>
        <w:pStyle w:val="20"/>
        <w:numPr>
          <w:numId w:val="0"/>
        </w:numPr>
      </w:pPr>
      <w:r>
        <w:t>2.2 表达需求与绘画阻力的分析</w:t>
      </w:r>
    </w:p>
    <w:p>
      <w:pPr>
        <w:pStyle w:val="a2"/>
        <w:widowControl/>
        <w:ind w:firstLineChars="200" w:firstLine="480"/>
      </w:pPr>
      <w:r>
        <w:t>六份记录呈现了不同的表达重点和受阻方式。分析从任务前意图与过程变化之间的联系展开，并以回顾说明核对其性质。下文将文献提供的比较视角与本项目材料分开：文献用于解释问题，P01—P06用于说明本次任务中发生的情形，不据少量个案推断普遍比例。</w:t>
      </w:r>
    </w:p>
    <w:p>
      <w:pPr>
        <w:pStyle w:val="30"/>
        <w:numPr>
          <w:numId w:val="0"/>
        </w:numPr>
      </w:pPr>
      <w:r>
        <w:t>2.2.1 表达动机与希望保留的创作决定</w:t>
      </w:r>
    </w:p>
    <w:p>
      <w:pPr>
        <w:pStyle w:val="a2"/>
        <w:widowControl/>
        <w:ind w:firstLineChars="200" w:firstLine="480"/>
      </w:pPr>
      <w:r>
        <w:t>生活记录在本组任务中包含对经历的重新选择。P01希望从雨夜照片中保留黄色雨伞、倒影与远处暖光，删去路人和广告；P03则以猫、纸箱和空墙表达搬家后的生活状态。照片保存了现场信息，但参与者仍希望通过取舍突出自己记得的部分。Ayobi等对子弹日记的研究讨论了个人记录形式与意义组织的关系</w:t>
      </w:r>
      <w:r>
        <w:rPr>
          <w:sz w:val="18"/>
          <w:vertAlign w:val="superscript"/>
        </w:rPr>
        <w:t>⁠[3]</w:t>
      </w:r>
      <w:r>
        <w:t>，为理解此类重组提供参照；本组记录进一步将这种需要落实到具体对象和画面关系。</w:t>
      </w:r>
    </w:p>
    <w:p>
      <w:pPr>
        <w:pStyle w:val="a2"/>
        <w:widowControl/>
        <w:ind w:firstLineChars="200" w:firstLine="480"/>
      </w:pPr>
      <w:r>
        <w:t>情绪表达并不一定依靠增加细节。P04选择夜间球场时，预先确定篮筐亮、周围空的关系，不打算描绘人物和建筑。其回顾说明为：“照片里其实有很多楼，但我不想画。篮筐亮、周围空，这两件事有了，我觉得意思就到了。”P05将窗台嫩芽与实验受挫期间的私人经历联系起来，重视叶片朝向、斜光和长条阴影。两人的完成标准均依赖少量关系是否成立，而不是是否画满画布。</w:t>
      </w:r>
    </w:p>
    <w:p>
      <w:pPr>
        <w:pStyle w:val="a2"/>
        <w:widowControl/>
        <w:ind w:firstLineChars="200" w:firstLine="480"/>
      </w:pPr>
      <w:r>
        <w:t>P02与P06更重视人物关系及动作。P02希望突出祖母双手与饺子之间的联系，但成品中的身份特征不足；P06则认为人物面貌可以简化，围桌位置和伸手动作更接近其记忆重点。后者在回顾中说：“脸画不像没有关系，我记得的其实是谁坐在谁旁边。最难的是把他们画成人，但位置我从一开始就知道。”相似的人体困难，因表达目的不同，会造成不同的结果损失。</w:t>
      </w:r>
    </w:p>
    <w:p>
      <w:pPr>
        <w:pStyle w:val="a2"/>
        <w:widowControl/>
        <w:ind w:firstLineChars="200" w:firstLine="480"/>
      </w:pPr>
      <w:r>
        <w:t>希望保留的决定可归为内容、关系、色彩与完成判断。内容包括哪些对象进入画面；关系包括位置、尺度、距离和遮挡；色彩涉及冷暖、明暗及视觉重点；完成判断决定何时停止及哪些细节可以省略。P01强调冷暖与空白，P03调整猫和植物的尺度，P05减弱抢夺主体注意的阴影，均说明参与者具有不同程度的视觉判断。不能因为其具体笔迹不熟练，就认定构思和判断也必须由系统代替。</w:t>
      </w:r>
    </w:p>
    <w:p>
      <w:pPr>
        <w:pStyle w:val="a2"/>
        <w:widowControl/>
        <w:ind w:firstLineChars="200" w:firstLine="480"/>
      </w:pPr>
      <w:r>
        <w:t>这些决定也会在绘制中发展。P03放大植物后重新理解其与猫的对比，P06从单个人物的简化转向统一剪影。分析须同时保留最初意图与后来认可的变化，而不将所有偏离原图都判作失败。对本项目的启示是，表达实现应考察关键关系如何进入成品，以及目标变化是否具有参与者认可的理由；新增多少元素或画面变化多大，只能提供辅助信息。</w:t>
      </w:r>
    </w:p>
    <w:p>
      <w:pPr>
        <w:pStyle w:val="30"/>
        <w:numPr>
          <w:numId w:val="0"/>
        </w:numPr>
      </w:pPr>
      <w:r>
        <w:t>2.2.2 从想法到笔迹的阻力及其差异</w:t>
      </w:r>
    </w:p>
    <w:p>
      <w:pPr>
        <w:pStyle w:val="a2"/>
        <w:widowControl/>
        <w:ind w:firstLineChars="200" w:firstLine="480"/>
      </w:pPr>
      <w:r>
        <w:t>本组记录中的困难涉及造型与运笔、界面操作及效果判断。DrawMyPhoto以线条、明暗步骤和压力反馈支持绘画执行</w:t>
      </w:r>
      <w:r>
        <w:rPr>
          <w:sz w:val="18"/>
          <w:vertAlign w:val="superscript"/>
        </w:rPr>
        <w:t>⁠[4]</w:t>
      </w:r>
      <w:r>
        <w:t>，ArtKrit围绕构图、明度与色彩组织临摹支持</w:t>
      </w:r>
      <w:r>
        <w:rPr>
          <w:sz w:val="18"/>
          <w:vertAlign w:val="superscript"/>
        </w:rPr>
        <w:t>⁠[5]</w:t>
      </w:r>
      <w:r>
        <w:t>。这些研究说明辅助需要对应具体工作，但其训练目标不能直接替代本研究的表达目标。本组任务需要继续判断：困难是否改变了参与者想保留的内容，以及改变究竟来自能力限制还是主动取舍。</w:t>
      </w:r>
    </w:p>
    <w:p>
      <w:pPr>
        <w:pStyle w:val="a2"/>
        <w:widowControl/>
        <w:ind w:firstLineChars="200" w:firstLine="480"/>
      </w:pPr>
      <w:r>
        <w:t>P01、P02、P03和P06呈现了不同程度的形态表达困难。P01反复处理道路与倒影，最终以深色区域和短线替代；P02多次重画手部后改用色块；P03把难以控制的猫轮廓改为几何形状组合；P06则以粗斜线表示未能稳定画出的伸手动作。这些片段中，参与者仍能说明对象位置或动作目的，困难主要发生在将其转化为线条与形态的环节。P02的回顾直接指出：“桌子放在哪儿、锅放在哪儿，我基本知道。卡住的是手，我脑子里有动作，但一落笔就变成两个圆。”</w:t>
      </w:r>
    </w:p>
    <w:p>
      <w:pPr>
        <w:pStyle w:val="a2"/>
        <w:widowControl/>
        <w:ind w:firstLineChars="200" w:firstLine="480"/>
      </w:pPr>
      <w:r>
        <w:t>工具操作造成的中断需要单独解释。P02移动人物时误选桌面，随后擦除重画；P03移动猫时遗漏尾巴；P06误在人物图层上绘制背景。三者均涉及操作对象范围或状态，不宜全部归入手绘能力不足。P04在背景铺色阶段才发现笔刷尺寸可以调整，P01则需要基础说明才能降低颜色亮度。相同工具对不同经验者形成的负担不同，已有图片编辑经验也不保证能够立即理解数字选区。</w:t>
      </w:r>
    </w:p>
    <w:p>
      <w:pPr>
        <w:pStyle w:val="a2"/>
        <w:widowControl/>
        <w:ind w:firstLineChars="200" w:firstLine="480"/>
      </w:pPr>
      <w:r>
        <w:t>P05构成另一种情况。她绘制叶片较为顺畅，无操作求助，却长时间比较接近的绿色。其回顾为：“画叶子本身没有特别卡，数字颜色反而让我一直想调。水彩混出来以后我会接受它，颜色面板里有太多接近的选项。”记录不能据此证明选项数量具有普遍负面效应，但提示执行支持之外还存在效果判断与选择成本。若只减少落笔动作，可能仍无法处理这类犹豫。</w:t>
      </w:r>
    </w:p>
    <w:p>
      <w:pPr>
        <w:pStyle w:val="a2"/>
        <w:widowControl/>
        <w:ind w:firstLineChars="200" w:firstLine="480"/>
      </w:pPr>
      <w:r>
        <w:t>画面简化须区分主动取舍、执行妥协和混合调整，见图2.2。P01删除商店、P03合并纸箱、P04擦去人物，均有与表达重点相连的理由；P01倒影简化与P03猫的几何化则受到执行限制。P02删去面部、P06统一人物剪影同时包含困难与后来形成的表达判断，不能强行归为单一原因。表2.5保留这种差异，不把停顿、撤销或省略背景一概计为失败。</w:t>
      </w:r>
    </w:p>
    <w:p>
      <w:pPr>
        <w:pStyle w:val="a2"/>
        <w:widowControl/>
        <w:ind w:firstLineChars="200" w:firstLine="480"/>
      </w:pPr>
      <w:r>
        <w:t>所有人使用相同设备，减少了本次任务中输入硬件差异的影响，但并未检验鼠标、手机与手写笔之间的差别。六人又面对不同生活题材，人体、透视和植物任务的要求并不相同，因此无法据此给出受阻程度的严格排名。材料较能支持的判断是：内容关系判断可以与手绘执行困难并存，而这种分离程度因经验与任务而异。尤其在混合调整中，技术妥协并不完全排除创作意义。P06的剪影最初回应人体绘制困难，随后又成为统一形式；评价应同时保留未实现的动作细节与后来认可的整体效果。仅问是否满意，容易遗漏这种并存关系。</w:t>
      </w:r>
    </w:p>
    <w:p>
      <w:pPr>
        <w:pStyle w:val="aa"/>
        <w:keepNext/>
        <w:keepLines/>
        <w:spacing w:before="0" w:after="0" w:line="300" w:lineRule="atLeast"/>
        <w:ind w:firstLine="0"/>
        <w:jc w:val="center"/>
      </w:pPr>
      <w:r>
        <w:t>表2.5  关键操作片段与变化性质的跨案例比较</w:t>
      </w:r>
    </w:p>
    <w:p>
      <w:pPr>
        <w:pStyle w:val="ad"/>
        <w:keepNext/>
        <w:keepLines/>
        <w:spacing w:before="0" w:after="0" w:line="300" w:lineRule="atLeast"/>
        <w:ind w:firstLine="0"/>
        <w:jc w:val="center"/>
      </w:pPr>
      <w:r>
        <w:t>Table 2.5  Cross case comparison of key actions and types of change</w:t>
      </w:r>
    </w:p>
    <w:tbl>
      <w:tblPr>
        <w:tblW w:type="auto" w:w="0"/>
        <w:jc w:val="center"/>
        <w:tblLayout w:type="fixed"/>
        <w:tblLook w:firstColumn="1" w:firstRow="1" w:lastColumn="0" w:lastRow="0" w:noHBand="0" w:noVBand="1" w:val="04A0"/>
        <w:tblBorders>
          <w:top w:val="single" w:sz="9" w:color="000000"/>
          <w:bottom w:val="single" w:sz="9" w:color="000000"/>
          <w:left w:val="nil" w:sz="9" w:color="000000"/>
          <w:right w:val="nil" w:sz="9" w:color="000000"/>
          <w:insideH w:val="nil" w:sz="9" w:color="000000"/>
          <w:insideV w:val="nil" w:sz="9" w:color="000000"/>
        </w:tblBorders>
      </w:tblPr>
      <w:tblGrid>
        <w:gridCol w:w="794"/>
        <w:gridCol w:w="3969"/>
        <w:gridCol w:w="4025"/>
      </w:tblGrid>
      <w:tr>
        <w:trPr>
          <w:cantSplit/>
          <w:tblHeader/>
        </w:trPr>
        <w:tc>
          <w:tcPr>
            <w:tcW w:type="dxa" w:w="794"/>
            <w:vAlign w:val="center"/>
            <w:tcMar>
              <w:top w:w="85" w:type="dxa"/>
              <w:bottom w:w="85" w:type="dxa"/>
              <w:left w:w="80" w:type="dxa"/>
              <w:right w:w="80" w:type="dxa"/>
            </w:tcMar>
            <w:tcBorders>
              <w:bottom w:val="single" w:sz="5" w:color="000000"/>
            </w:tcBorders>
          </w:tcPr>
          <w:p>
            <w:pPr>
              <w:pStyle w:val="af"/>
              <w:keepNext/>
              <w:spacing w:before="0" w:after="0" w:line="300" w:lineRule="atLeast"/>
              <w:ind w:firstLine="0"/>
              <w:jc w:val="center"/>
            </w:pPr>
            <w:r>
              <w:rPr>
                <w:b/>
              </w:rPr>
              <w:t>案例</w:t>
            </w:r>
          </w:p>
        </w:tc>
        <w:tc>
          <w:tcPr>
            <w:tcW w:type="dxa" w:w="3969"/>
            <w:vAlign w:val="center"/>
            <w:tcMar>
              <w:top w:w="85" w:type="dxa"/>
              <w:bottom w:w="85" w:type="dxa"/>
              <w:left w:w="80" w:type="dxa"/>
              <w:right w:w="80" w:type="dxa"/>
            </w:tcMar>
            <w:tcBorders>
              <w:bottom w:val="single" w:sz="5" w:color="000000"/>
            </w:tcBorders>
          </w:tcPr>
          <w:p>
            <w:pPr>
              <w:pStyle w:val="af"/>
              <w:keepNext/>
              <w:spacing w:before="0" w:after="0" w:line="300" w:lineRule="atLeast"/>
              <w:ind w:firstLine="0"/>
              <w:jc w:val="center"/>
            </w:pPr>
            <w:r>
              <w:rPr>
                <w:b/>
              </w:rPr>
              <w:t>记录中的关键变化</w:t>
            </w:r>
          </w:p>
        </w:tc>
        <w:tc>
          <w:tcPr>
            <w:tcW w:type="dxa" w:w="4025"/>
            <w:vAlign w:val="center"/>
            <w:tcMar>
              <w:top w:w="85" w:type="dxa"/>
              <w:bottom w:w="85" w:type="dxa"/>
              <w:left w:w="80" w:type="dxa"/>
              <w:right w:w="80" w:type="dxa"/>
            </w:tcMar>
            <w:tcBorders>
              <w:bottom w:val="single" w:sz="5" w:color="000000"/>
            </w:tcBorders>
          </w:tcPr>
          <w:p>
            <w:pPr>
              <w:pStyle w:val="af"/>
              <w:keepNext/>
              <w:spacing w:before="0" w:after="0" w:line="300" w:lineRule="atLeast"/>
              <w:ind w:firstLine="0"/>
              <w:jc w:val="center"/>
            </w:pPr>
            <w:r>
              <w:rPr>
                <w:b/>
              </w:rPr>
              <w:t>分析判断</w:t>
            </w:r>
          </w:p>
        </w:tc>
      </w:tr>
      <w:tr>
        <w:trPr>
          <w:cantSplit/>
        </w:trPr>
        <w:tc>
          <w:tcPr>
            <w:tcW w:type="dxa" w:w="794"/>
            <w:vAlign w:val="center"/>
            <w:tcMar>
              <w:top w:w="85" w:type="dxa"/>
              <w:bottom w:w="85" w:type="dxa"/>
              <w:left w:w="80" w:type="dxa"/>
              <w:right w:w="80" w:type="dxa"/>
            </w:tcMar>
          </w:tcPr>
          <w:p>
            <w:pPr>
              <w:pStyle w:val="af"/>
              <w:keepNext/>
              <w:spacing w:before="0" w:after="0" w:line="300" w:lineRule="atLeast"/>
              <w:ind w:firstLine="0"/>
              <w:jc w:val="left"/>
            </w:pPr>
            <w:r>
              <w:rPr>
                <w:b w:val="0"/>
              </w:rPr>
              <w:t>P01</w:t>
            </w:r>
          </w:p>
        </w:tc>
        <w:tc>
          <w:tcPr>
            <w:tcW w:type="dxa" w:w="3969"/>
            <w:vAlign w:val="center"/>
            <w:tcMar>
              <w:top w:w="85" w:type="dxa"/>
              <w:bottom w:w="85" w:type="dxa"/>
              <w:left w:w="80" w:type="dxa"/>
              <w:right w:w="80" w:type="dxa"/>
            </w:tcMar>
          </w:tcPr>
          <w:p>
            <w:pPr>
              <w:pStyle w:val="af"/>
              <w:keepNext/>
              <w:spacing w:before="0" w:after="0" w:line="300" w:lineRule="atLeast"/>
              <w:ind w:firstLine="0"/>
              <w:jc w:val="left"/>
            </w:pPr>
            <w:r>
              <w:rPr>
                <w:b w:val="0"/>
              </w:rPr>
              <w:t>删除右侧商店；将倒影改成短线</w:t>
            </w:r>
          </w:p>
        </w:tc>
        <w:tc>
          <w:tcPr>
            <w:tcW w:type="dxa" w:w="4025"/>
            <w:vAlign w:val="center"/>
            <w:tcMar>
              <w:top w:w="85" w:type="dxa"/>
              <w:bottom w:w="85" w:type="dxa"/>
              <w:left w:w="80" w:type="dxa"/>
              <w:right w:w="80" w:type="dxa"/>
            </w:tcMar>
          </w:tcPr>
          <w:p>
            <w:pPr>
              <w:pStyle w:val="af"/>
              <w:keepNext/>
              <w:spacing w:before="0" w:after="0" w:line="300" w:lineRule="atLeast"/>
              <w:ind w:firstLine="0"/>
              <w:jc w:val="left"/>
            </w:pPr>
            <w:r>
              <w:rPr>
                <w:b w:val="0"/>
              </w:rPr>
              <w:t>前者为主动留白，后者为执行妥协；同一案例同时存在两种性质</w:t>
            </w:r>
          </w:p>
        </w:tc>
      </w:tr>
      <w:tr>
        <w:trPr>
          <w:cantSplit/>
        </w:trPr>
        <w:tc>
          <w:tcPr>
            <w:tcW w:type="dxa" w:w="794"/>
            <w:vAlign w:val="center"/>
            <w:tcMar>
              <w:top w:w="85" w:type="dxa"/>
              <w:bottom w:w="85" w:type="dxa"/>
              <w:left w:w="80" w:type="dxa"/>
              <w:right w:w="80" w:type="dxa"/>
            </w:tcMar>
          </w:tcPr>
          <w:p>
            <w:pPr>
              <w:pStyle w:val="af"/>
              <w:keepNext/>
              <w:spacing w:before="0" w:after="0" w:line="300" w:lineRule="atLeast"/>
              <w:ind w:firstLine="0"/>
              <w:jc w:val="left"/>
            </w:pPr>
            <w:r>
              <w:rPr>
                <w:b w:val="0"/>
              </w:rPr>
              <w:t>P02</w:t>
            </w:r>
          </w:p>
        </w:tc>
        <w:tc>
          <w:tcPr>
            <w:tcW w:type="dxa" w:w="3969"/>
            <w:vAlign w:val="center"/>
            <w:tcMar>
              <w:top w:w="85" w:type="dxa"/>
              <w:bottom w:w="85" w:type="dxa"/>
              <w:left w:w="80" w:type="dxa"/>
              <w:right w:w="80" w:type="dxa"/>
            </w:tcMar>
          </w:tcPr>
          <w:p>
            <w:pPr>
              <w:pStyle w:val="af"/>
              <w:keepNext/>
              <w:spacing w:before="0" w:after="0" w:line="300" w:lineRule="atLeast"/>
              <w:ind w:firstLine="0"/>
              <w:jc w:val="left"/>
            </w:pPr>
            <w:r>
              <w:rPr>
                <w:b w:val="0"/>
              </w:rPr>
              <w:t>手部改为色块，后来删去面部细节</w:t>
            </w:r>
          </w:p>
        </w:tc>
        <w:tc>
          <w:tcPr>
            <w:tcW w:type="dxa" w:w="4025"/>
            <w:vAlign w:val="center"/>
            <w:tcMar>
              <w:top w:w="85" w:type="dxa"/>
              <w:bottom w:w="85" w:type="dxa"/>
              <w:left w:w="80" w:type="dxa"/>
              <w:right w:w="80" w:type="dxa"/>
            </w:tcMar>
          </w:tcPr>
          <w:p>
            <w:pPr>
              <w:pStyle w:val="af"/>
              <w:keepNext/>
              <w:spacing w:before="0" w:after="0" w:line="300" w:lineRule="atLeast"/>
              <w:ind w:firstLine="0"/>
              <w:jc w:val="left"/>
            </w:pPr>
            <w:r>
              <w:rPr>
                <w:b w:val="0"/>
              </w:rPr>
              <w:t>手部造型受阻；面部删除兼有画不像与突出动作的理由</w:t>
            </w:r>
          </w:p>
        </w:tc>
      </w:tr>
      <w:tr>
        <w:trPr>
          <w:cantSplit/>
        </w:trPr>
        <w:tc>
          <w:tcPr>
            <w:tcW w:type="dxa" w:w="794"/>
            <w:vAlign w:val="center"/>
            <w:tcMar>
              <w:top w:w="85" w:type="dxa"/>
              <w:bottom w:w="85" w:type="dxa"/>
              <w:left w:w="80" w:type="dxa"/>
              <w:right w:w="80" w:type="dxa"/>
            </w:tcMar>
          </w:tcPr>
          <w:p>
            <w:pPr>
              <w:pStyle w:val="af"/>
              <w:keepNext/>
              <w:spacing w:before="0" w:after="0" w:line="300" w:lineRule="atLeast"/>
              <w:ind w:firstLine="0"/>
              <w:jc w:val="left"/>
            </w:pPr>
            <w:r>
              <w:rPr>
                <w:b w:val="0"/>
              </w:rPr>
              <w:t>P03</w:t>
            </w:r>
          </w:p>
        </w:tc>
        <w:tc>
          <w:tcPr>
            <w:tcW w:type="dxa" w:w="3969"/>
            <w:vAlign w:val="center"/>
            <w:tcMar>
              <w:top w:w="85" w:type="dxa"/>
              <w:bottom w:w="85" w:type="dxa"/>
              <w:left w:w="80" w:type="dxa"/>
              <w:right w:w="80" w:type="dxa"/>
            </w:tcMar>
          </w:tcPr>
          <w:p>
            <w:pPr>
              <w:pStyle w:val="af"/>
              <w:keepNext/>
              <w:spacing w:before="0" w:after="0" w:line="300" w:lineRule="atLeast"/>
              <w:ind w:firstLine="0"/>
              <w:jc w:val="left"/>
            </w:pPr>
            <w:r>
              <w:rPr>
                <w:b w:val="0"/>
              </w:rPr>
              <w:t>合并纸箱，移动猫时遗漏尾巴</w:t>
            </w:r>
          </w:p>
        </w:tc>
        <w:tc>
          <w:tcPr>
            <w:tcW w:type="dxa" w:w="4025"/>
            <w:vAlign w:val="center"/>
            <w:tcMar>
              <w:top w:w="85" w:type="dxa"/>
              <w:bottom w:w="85" w:type="dxa"/>
              <w:left w:w="80" w:type="dxa"/>
              <w:right w:w="80" w:type="dxa"/>
            </w:tcMar>
          </w:tcPr>
          <w:p>
            <w:pPr>
              <w:pStyle w:val="af"/>
              <w:keepNext/>
              <w:spacing w:before="0" w:after="0" w:line="300" w:lineRule="atLeast"/>
              <w:ind w:firstLine="0"/>
              <w:jc w:val="left"/>
            </w:pPr>
            <w:r>
              <w:rPr>
                <w:b w:val="0"/>
              </w:rPr>
              <w:t>合并为构图取舍；尾巴遗漏为选区操作问题</w:t>
            </w:r>
          </w:p>
        </w:tc>
      </w:tr>
      <w:tr>
        <w:trPr>
          <w:cantSplit/>
        </w:trPr>
        <w:tc>
          <w:tcPr>
            <w:tcW w:type="dxa" w:w="794"/>
            <w:vAlign w:val="center"/>
            <w:tcMar>
              <w:top w:w="85" w:type="dxa"/>
              <w:bottom w:w="85" w:type="dxa"/>
              <w:left w:w="80" w:type="dxa"/>
              <w:right w:w="80" w:type="dxa"/>
            </w:tcMar>
          </w:tcPr>
          <w:p>
            <w:pPr>
              <w:pStyle w:val="af"/>
              <w:keepNext/>
              <w:spacing w:before="0" w:after="0" w:line="300" w:lineRule="atLeast"/>
              <w:ind w:firstLine="0"/>
              <w:jc w:val="left"/>
            </w:pPr>
            <w:r>
              <w:rPr>
                <w:b w:val="0"/>
              </w:rPr>
              <w:t>P04</w:t>
            </w:r>
          </w:p>
        </w:tc>
        <w:tc>
          <w:tcPr>
            <w:tcW w:type="dxa" w:w="3969"/>
            <w:vAlign w:val="center"/>
            <w:tcMar>
              <w:top w:w="85" w:type="dxa"/>
              <w:bottom w:w="85" w:type="dxa"/>
              <w:left w:w="80" w:type="dxa"/>
              <w:right w:w="80" w:type="dxa"/>
            </w:tcMar>
          </w:tcPr>
          <w:p>
            <w:pPr>
              <w:pStyle w:val="af"/>
              <w:keepNext/>
              <w:spacing w:before="0" w:after="0" w:line="300" w:lineRule="atLeast"/>
              <w:ind w:firstLine="0"/>
              <w:jc w:val="left"/>
            </w:pPr>
            <w:r>
              <w:rPr>
                <w:b w:val="0"/>
              </w:rPr>
              <w:t>删除短暂加入的人物，保留空场</w:t>
            </w:r>
          </w:p>
        </w:tc>
        <w:tc>
          <w:tcPr>
            <w:tcW w:type="dxa" w:w="4025"/>
            <w:vAlign w:val="center"/>
            <w:tcMar>
              <w:top w:w="85" w:type="dxa"/>
              <w:bottom w:w="85" w:type="dxa"/>
              <w:left w:w="80" w:type="dxa"/>
              <w:right w:w="80" w:type="dxa"/>
            </w:tcMar>
          </w:tcPr>
          <w:p>
            <w:pPr>
              <w:pStyle w:val="af"/>
              <w:keepNext/>
              <w:spacing w:before="0" w:after="0" w:line="300" w:lineRule="atLeast"/>
              <w:ind w:firstLine="0"/>
              <w:jc w:val="left"/>
            </w:pPr>
            <w:r>
              <w:rPr>
                <w:b w:val="0"/>
              </w:rPr>
              <w:t>与表达空场感一致，属于主动取舍和完成判断</w:t>
            </w:r>
          </w:p>
        </w:tc>
      </w:tr>
      <w:tr>
        <w:trPr>
          <w:cantSplit/>
        </w:trPr>
        <w:tc>
          <w:tcPr>
            <w:tcW w:type="dxa" w:w="794"/>
            <w:vAlign w:val="center"/>
            <w:tcMar>
              <w:top w:w="85" w:type="dxa"/>
              <w:bottom w:w="85" w:type="dxa"/>
              <w:left w:w="80" w:type="dxa"/>
              <w:right w:w="80" w:type="dxa"/>
            </w:tcMar>
          </w:tcPr>
          <w:p>
            <w:pPr>
              <w:pStyle w:val="af"/>
              <w:keepNext/>
              <w:spacing w:before="0" w:after="0" w:line="300" w:lineRule="atLeast"/>
              <w:ind w:firstLine="0"/>
              <w:jc w:val="left"/>
            </w:pPr>
            <w:r>
              <w:rPr>
                <w:b w:val="0"/>
              </w:rPr>
              <w:t>P05</w:t>
            </w:r>
          </w:p>
        </w:tc>
        <w:tc>
          <w:tcPr>
            <w:tcW w:type="dxa" w:w="3969"/>
            <w:vAlign w:val="center"/>
            <w:tcMar>
              <w:top w:w="85" w:type="dxa"/>
              <w:bottom w:w="85" w:type="dxa"/>
              <w:left w:w="80" w:type="dxa"/>
              <w:right w:w="80" w:type="dxa"/>
            </w:tcMar>
          </w:tcPr>
          <w:p>
            <w:pPr>
              <w:pStyle w:val="af"/>
              <w:keepNext/>
              <w:spacing w:before="0" w:after="0" w:line="300" w:lineRule="atLeast"/>
              <w:ind w:firstLine="0"/>
              <w:jc w:val="left"/>
            </w:pPr>
            <w:r>
              <w:rPr>
                <w:b w:val="0"/>
              </w:rPr>
              <w:t>减弱阴影，不补充背景纹理</w:t>
            </w:r>
          </w:p>
        </w:tc>
        <w:tc>
          <w:tcPr>
            <w:tcW w:type="dxa" w:w="4025"/>
            <w:vAlign w:val="center"/>
            <w:tcMar>
              <w:top w:w="85" w:type="dxa"/>
              <w:bottom w:w="85" w:type="dxa"/>
              <w:left w:w="80" w:type="dxa"/>
              <w:right w:w="80" w:type="dxa"/>
            </w:tcMar>
          </w:tcPr>
          <w:p>
            <w:pPr>
              <w:pStyle w:val="af"/>
              <w:keepNext/>
              <w:spacing w:before="0" w:after="0" w:line="300" w:lineRule="atLeast"/>
              <w:ind w:firstLine="0"/>
              <w:jc w:val="left"/>
            </w:pPr>
            <w:r>
              <w:rPr>
                <w:b w:val="0"/>
              </w:rPr>
              <w:t>围绕主体调整明暗；停止补充不等于放弃</w:t>
            </w:r>
          </w:p>
        </w:tc>
      </w:tr>
      <w:tr>
        <w:trPr>
          <w:cantSplit/>
        </w:trPr>
        <w:tc>
          <w:tcPr>
            <w:tcW w:type="dxa" w:w="794"/>
            <w:vAlign w:val="center"/>
            <w:tcMar>
              <w:top w:w="85" w:type="dxa"/>
              <w:bottom w:w="85" w:type="dxa"/>
              <w:left w:w="80" w:type="dxa"/>
              <w:right w:w="80" w:type="dxa"/>
            </w:tcMar>
          </w:tcPr>
          <w:p>
            <w:pPr>
              <w:pStyle w:val="af"/>
              <w:keepNext/>
              <w:spacing w:before="0" w:after="0" w:line="300" w:lineRule="atLeast"/>
              <w:ind w:firstLine="0"/>
              <w:jc w:val="left"/>
            </w:pPr>
            <w:r>
              <w:rPr>
                <w:b w:val="0"/>
              </w:rPr>
              <w:t>P06</w:t>
            </w:r>
          </w:p>
        </w:tc>
        <w:tc>
          <w:tcPr>
            <w:tcW w:type="dxa" w:w="3969"/>
            <w:vAlign w:val="center"/>
            <w:tcMar>
              <w:top w:w="85" w:type="dxa"/>
              <w:bottom w:w="85" w:type="dxa"/>
              <w:left w:w="80" w:type="dxa"/>
              <w:right w:w="80" w:type="dxa"/>
            </w:tcMar>
          </w:tcPr>
          <w:p>
            <w:pPr>
              <w:pStyle w:val="af"/>
              <w:keepNext/>
              <w:spacing w:before="0" w:after="0" w:line="300" w:lineRule="atLeast"/>
              <w:ind w:firstLine="0"/>
              <w:jc w:val="left"/>
            </w:pPr>
            <w:r>
              <w:rPr>
                <w:b w:val="0"/>
              </w:rPr>
              <w:t>伸手动作简化，进而统一人物剪影</w:t>
            </w:r>
          </w:p>
        </w:tc>
        <w:tc>
          <w:tcPr>
            <w:tcW w:type="dxa" w:w="4025"/>
            <w:vAlign w:val="center"/>
            <w:tcMar>
              <w:top w:w="85" w:type="dxa"/>
              <w:bottom w:w="85" w:type="dxa"/>
              <w:left w:w="80" w:type="dxa"/>
              <w:right w:w="80" w:type="dxa"/>
            </w:tcMar>
          </w:tcPr>
          <w:p>
            <w:pPr>
              <w:pStyle w:val="af"/>
              <w:keepNext/>
              <w:spacing w:before="0" w:after="0" w:line="300" w:lineRule="atLeast"/>
              <w:ind w:firstLine="0"/>
              <w:jc w:val="left"/>
            </w:pPr>
            <w:r>
              <w:rPr>
                <w:b w:val="0"/>
              </w:rPr>
              <w:t>由执行困难触发，再发展为整体形式判断，属于混合调整</w:t>
            </w:r>
          </w:p>
        </w:tc>
      </w:tr>
    </w:tbl>
    <w:p>
      <w:pPr>
        <w:keepLines/>
        <w:spacing w:line="260" w:lineRule="atLeast" w:before="60" w:after="120"/>
        <w:ind w:firstLine="0"/>
      </w:pPr>
      <w:r>
        <w:rPr>
          <w:sz w:val="19"/>
        </w:rPr>
        <w:t>来源：根据本项目分时段观察与任务回顾整理；变化性质为作者的情境解释。</w:t>
      </w:r>
    </w:p>
    <w:p>
      <w:pPr>
        <w:keepNext/>
        <w:spacing w:before="120" w:after="60" w:line="240" w:lineRule="auto"/>
        <w:ind w:firstLine="0"/>
        <w:jc w:val="center"/>
      </w:pPr>
      <w:r>
        <w:drawing>
          <wp:inline xmlns:a="http://schemas.openxmlformats.org/drawingml/2006/main" xmlns:pic="http://schemas.openxmlformats.org/drawingml/2006/picture">
            <wp:extent cx="5580000" cy="2700000"/>
            <wp:docPr id="2" name="Picture 2" descr="画面简化的不同来源与判断依据。来源：作者根据P01—P06记录归纳。分类针对行为片段，同一参与者可以出现在不同类别中。"/>
            <wp:cNvGraphicFramePr>
              <a:graphicFrameLocks noChangeAspect="1"/>
            </wp:cNvGraphicFramePr>
            <a:graphic>
              <a:graphicData uri="http://schemas.openxmlformats.org/drawingml/2006/picture">
                <pic:pic>
                  <pic:nvPicPr>
                    <pic:cNvPr id="0" name="简化行为分析图.png"/>
                    <pic:cNvPicPr/>
                  </pic:nvPicPr>
                  <pic:blipFill>
                    <a:blip r:embed="rId32"/>
                    <a:stretch>
                      <a:fillRect/>
                    </a:stretch>
                  </pic:blipFill>
                  <pic:spPr>
                    <a:xfrm>
                      <a:off x="0" y="0"/>
                      <a:ext cx="5580000" cy="2700000"/>
                    </a:xfrm>
                    <a:prstGeom prst="rect"/>
                  </pic:spPr>
                </pic:pic>
              </a:graphicData>
            </a:graphic>
          </wp:inline>
        </w:drawing>
      </w:r>
    </w:p>
    <w:p>
      <w:pPr>
        <w:pStyle w:val="aa"/>
        <w:keepNext/>
        <w:keepLines/>
        <w:spacing w:before="0" w:after="0" w:line="300" w:lineRule="atLeast"/>
        <w:ind w:firstLine="0"/>
        <w:jc w:val="center"/>
      </w:pPr>
      <w:r>
        <w:t>图2.2  画面简化的不同来源与判断依据</w:t>
      </w:r>
    </w:p>
    <w:p>
      <w:pPr>
        <w:pStyle w:val="ad"/>
        <w:keepNext/>
        <w:keepLines/>
        <w:spacing w:before="0" w:after="0" w:line="300" w:lineRule="atLeast"/>
        <w:ind w:firstLine="0"/>
        <w:jc w:val="center"/>
      </w:pPr>
      <w:r>
        <w:t>Figure 2.2  Different sources of image simplification and their interpretation</w:t>
      </w:r>
    </w:p>
    <w:p>
      <w:pPr>
        <w:keepLines/>
        <w:spacing w:line="260" w:lineRule="atLeast" w:before="60" w:after="120"/>
        <w:ind w:firstLine="0"/>
      </w:pPr>
      <w:r>
        <w:rPr>
          <w:sz w:val="19"/>
        </w:rPr>
        <w:t>来源：作者根据P01—P06记录归纳。分类针对行为片段，同一参与者可以出现在不同类别中。</w:t>
      </w:r>
    </w:p>
    <w:p>
      <w:pPr>
        <w:pStyle w:val="30"/>
        <w:numPr>
          <w:numId w:val="0"/>
        </w:numPr>
      </w:pPr>
      <w:r>
        <w:t>2.2.3 现有记录方式与未满足的表达需要</w:t>
      </w:r>
    </w:p>
    <w:p>
      <w:pPr>
        <w:pStyle w:val="a2"/>
        <w:widowControl/>
        <w:ind w:firstLineChars="200" w:firstLine="480"/>
      </w:pPr>
      <w:r>
        <w:t>已有方法在本组案例中并非失效。P01认为照片与文字能够完成快速记录，P02与P06肯定照片保存人物身份和现场信息的作用；P03日常使用拼贴与模板，P05已有水彩记录习惯。这些方法构成新工具需要比较的现实参照。参与绘画任务说明他们愿意尝试视觉表达，并不等于原有方法不足以完成所有记录，也不能直接推导出对自动绘制的需求。</w:t>
      </w:r>
    </w:p>
    <w:p>
      <w:pPr>
        <w:pStyle w:val="a2"/>
        <w:widowControl/>
        <w:ind w:firstLineChars="200" w:firstLine="480"/>
      </w:pPr>
      <w:r>
        <w:t>照片的不足主要与信息取舍有关。P01的原照包含路人和广告，P02的家庭场景有多位家人及杂物，P06则希望强化朋友之间的距离和动作。对这些任务，重新组织内容可能比完整再现现场更重要。不过，P02难以表现祖母身份，也提示删减和简化会带来损失：若身份识别是核心目的，照片仍可能更合适。支持何种表达，需要依据具体目标，而非统一强调绘画优于摄影。</w:t>
      </w:r>
    </w:p>
    <w:p>
      <w:pPr>
        <w:pStyle w:val="a2"/>
        <w:widowControl/>
        <w:ind w:firstLineChars="200" w:firstLine="480"/>
      </w:pPr>
      <w:r>
        <w:t>拼贴提供另一种接近内容编排的路径。P03熟悉位置、大小和文字调整，能够较快组织纸箱与留白，但猫的手绘较慢。她认为拼贴已可满足许多日常发布需要，同时注意到不同素材的质感不易属于同一场景。这一描述支持把内容组织与呈现连贯性分开讨论：编排能够落实关系，呈现方式则影响这些关系在整体中的观感。它还不足以证明笔触化处理一定更有表达力，需要后续保持布局一致的比较才能检验。</w:t>
      </w:r>
    </w:p>
    <w:p>
      <w:pPr>
        <w:pStyle w:val="a2"/>
        <w:widowControl/>
        <w:ind w:firstLineChars="200" w:firstLine="480"/>
      </w:pPr>
      <w:r>
        <w:t>P04和P05限定了支持范围。P04虽在透视与灯光过渡上遇到困难，仍认为空与亮的关系接近预期；P05也基本实现私人纪念的想法，并认为纸质水彩已能胜任。更省动作并不一定是两人最重视的目标，局部工具说明或减少无效比较可能更有帮助。P05对亲手绘制的适应还提示，新的支持方式不能把原有参与体验视为需要被消除的负担。</w:t>
      </w:r>
    </w:p>
    <w:p>
      <w:pPr>
        <w:pStyle w:val="a2"/>
        <w:widowControl/>
        <w:ind w:firstLineChars="200" w:firstLine="480"/>
      </w:pPr>
      <w:r>
        <w:t>由此，本组材料呈现的未满足需要，是在保留个人内容选择与关系判断的同时，减轻阻碍这些决定落实的具体困难。将内容组织与笔迹执行适度分开，是值得后续研究的方向，但素材是否合适、系统是否保留布局，以及使用者是否认可这种分工，均不在此次普通画布任务中得到验证。Painting with Bob对控制感与主观画面质量的讨论</w:t>
      </w:r>
      <w:r>
        <w:rPr>
          <w:sz w:val="18"/>
          <w:vertAlign w:val="superscript"/>
        </w:rPr>
        <w:t>⁠[6]</w:t>
      </w:r>
      <w:r>
        <w:t>也提示，两者应分别评价。后续研究需要直接比较表达实现、操作负担及参与体验，而不以成品美观代替需求回应。</w:t>
      </w:r>
    </w:p>
    <w:p>
      <w:pPr>
        <w:pStyle w:val="aa"/>
        <w:keepNext/>
        <w:keepLines/>
        <w:spacing w:before="0" w:after="0" w:line="300" w:lineRule="atLeast"/>
        <w:ind w:firstLine="0"/>
        <w:jc w:val="center"/>
      </w:pPr>
      <w:r>
        <w:t>表2.6  已有记录方式的作用与局限</w:t>
      </w:r>
    </w:p>
    <w:p>
      <w:pPr>
        <w:pStyle w:val="ad"/>
        <w:keepNext/>
        <w:keepLines/>
        <w:spacing w:before="0" w:after="0" w:line="300" w:lineRule="atLeast"/>
        <w:ind w:firstLine="0"/>
        <w:jc w:val="center"/>
      </w:pPr>
      <w:r>
        <w:t>Table 2.6  Roles and limitations of existing recording methods</w:t>
      </w:r>
    </w:p>
    <w:tbl>
      <w:tblPr>
        <w:tblW w:type="auto" w:w="0"/>
        <w:jc w:val="center"/>
        <w:tblLayout w:type="fixed"/>
        <w:tblLook w:firstColumn="1" w:firstRow="1" w:lastColumn="0" w:lastRow="0" w:noHBand="0" w:noVBand="1" w:val="04A0"/>
        <w:tblBorders>
          <w:top w:val="single" w:sz="9" w:color="000000"/>
          <w:bottom w:val="single" w:sz="9" w:color="000000"/>
          <w:left w:val="nil" w:sz="9" w:color="000000"/>
          <w:right w:val="nil" w:sz="9" w:color="000000"/>
          <w:insideH w:val="nil" w:sz="9" w:color="000000"/>
          <w:insideV w:val="nil" w:sz="9" w:color="000000"/>
        </w:tblBorders>
      </w:tblPr>
      <w:tblGrid>
        <w:gridCol w:w="1814"/>
        <w:gridCol w:w="3118"/>
        <w:gridCol w:w="3855"/>
      </w:tblGrid>
      <w:tr>
        <w:trPr>
          <w:cantSplit/>
          <w:tblHeader/>
        </w:trPr>
        <w:tc>
          <w:tcPr>
            <w:tcW w:type="dxa" w:w="1814"/>
            <w:vAlign w:val="center"/>
            <w:tcMar>
              <w:top w:w="85" w:type="dxa"/>
              <w:bottom w:w="85" w:type="dxa"/>
              <w:left w:w="80" w:type="dxa"/>
              <w:right w:w="80" w:type="dxa"/>
            </w:tcMar>
            <w:tcBorders>
              <w:bottom w:val="single" w:sz="5" w:color="000000"/>
            </w:tcBorders>
          </w:tcPr>
          <w:p>
            <w:pPr>
              <w:pStyle w:val="af"/>
              <w:keepNext/>
              <w:spacing w:before="0" w:after="0" w:line="300" w:lineRule="atLeast"/>
              <w:ind w:firstLine="0"/>
              <w:jc w:val="center"/>
            </w:pPr>
            <w:r>
              <w:rPr>
                <w:b/>
              </w:rPr>
              <w:t>已有方式</w:t>
            </w:r>
          </w:p>
        </w:tc>
        <w:tc>
          <w:tcPr>
            <w:tcW w:type="dxa" w:w="3118"/>
            <w:vAlign w:val="center"/>
            <w:tcMar>
              <w:top w:w="85" w:type="dxa"/>
              <w:bottom w:w="85" w:type="dxa"/>
              <w:left w:w="80" w:type="dxa"/>
              <w:right w:w="80" w:type="dxa"/>
            </w:tcMar>
            <w:tcBorders>
              <w:bottom w:val="single" w:sz="5" w:color="000000"/>
            </w:tcBorders>
          </w:tcPr>
          <w:p>
            <w:pPr>
              <w:pStyle w:val="af"/>
              <w:keepNext/>
              <w:spacing w:before="0" w:after="0" w:line="300" w:lineRule="atLeast"/>
              <w:ind w:firstLine="0"/>
              <w:jc w:val="center"/>
            </w:pPr>
            <w:r>
              <w:rPr>
                <w:b/>
              </w:rPr>
              <w:t>本组记录中的作用</w:t>
            </w:r>
          </w:p>
        </w:tc>
        <w:tc>
          <w:tcPr>
            <w:tcW w:type="dxa" w:w="3855"/>
            <w:vAlign w:val="center"/>
            <w:tcMar>
              <w:top w:w="85" w:type="dxa"/>
              <w:bottom w:w="85" w:type="dxa"/>
              <w:left w:w="80" w:type="dxa"/>
              <w:right w:w="80" w:type="dxa"/>
            </w:tcMar>
            <w:tcBorders>
              <w:bottom w:val="single" w:sz="5" w:color="000000"/>
            </w:tcBorders>
          </w:tcPr>
          <w:p>
            <w:pPr>
              <w:pStyle w:val="af"/>
              <w:keepNext/>
              <w:spacing w:before="0" w:after="0" w:line="300" w:lineRule="atLeast"/>
              <w:ind w:firstLine="0"/>
              <w:jc w:val="center"/>
            </w:pPr>
            <w:r>
              <w:rPr>
                <w:b/>
              </w:rPr>
              <w:t>仍需处理的情形及边界</w:t>
            </w:r>
          </w:p>
        </w:tc>
      </w:tr>
      <w:tr>
        <w:trPr>
          <w:cantSplit/>
        </w:trPr>
        <w:tc>
          <w:tcPr>
            <w:tcW w:type="dxa" w:w="1814"/>
            <w:vAlign w:val="center"/>
            <w:tcMar>
              <w:top w:w="85" w:type="dxa"/>
              <w:bottom w:w="85" w:type="dxa"/>
              <w:left w:w="80" w:type="dxa"/>
              <w:right w:w="80" w:type="dxa"/>
            </w:tcMar>
          </w:tcPr>
          <w:p>
            <w:pPr>
              <w:pStyle w:val="af"/>
              <w:keepNext/>
              <w:spacing w:before="0" w:after="0" w:line="300" w:lineRule="atLeast"/>
              <w:ind w:firstLine="0"/>
              <w:jc w:val="left"/>
            </w:pPr>
            <w:r>
              <w:rPr>
                <w:b w:val="0"/>
              </w:rPr>
              <w:t>照片与文字</w:t>
            </w:r>
          </w:p>
        </w:tc>
        <w:tc>
          <w:tcPr>
            <w:tcW w:type="dxa" w:w="3118"/>
            <w:vAlign w:val="center"/>
            <w:tcMar>
              <w:top w:w="85" w:type="dxa"/>
              <w:bottom w:w="85" w:type="dxa"/>
              <w:left w:w="80" w:type="dxa"/>
              <w:right w:w="80" w:type="dxa"/>
            </w:tcMar>
          </w:tcPr>
          <w:p>
            <w:pPr>
              <w:pStyle w:val="af"/>
              <w:keepNext/>
              <w:spacing w:before="0" w:after="0" w:line="300" w:lineRule="atLeast"/>
              <w:ind w:firstLine="0"/>
              <w:jc w:val="left"/>
            </w:pPr>
            <w:r>
              <w:rPr>
                <w:b w:val="0"/>
              </w:rPr>
              <w:t>快速保存现场、身份及事件说明；P01、P02、P06</w:t>
            </w:r>
          </w:p>
        </w:tc>
        <w:tc>
          <w:tcPr>
            <w:tcW w:type="dxa" w:w="3855"/>
            <w:vAlign w:val="center"/>
            <w:tcMar>
              <w:top w:w="85" w:type="dxa"/>
              <w:bottom w:w="85" w:type="dxa"/>
              <w:left w:w="80" w:type="dxa"/>
              <w:right w:w="80" w:type="dxa"/>
            </w:tcMar>
          </w:tcPr>
          <w:p>
            <w:pPr>
              <w:pStyle w:val="af"/>
              <w:keepNext/>
              <w:spacing w:before="0" w:after="0" w:line="300" w:lineRule="atLeast"/>
              <w:ind w:firstLine="0"/>
              <w:jc w:val="left"/>
            </w:pPr>
            <w:r>
              <w:rPr>
                <w:b w:val="0"/>
              </w:rPr>
              <w:t>部分任务希望删减杂物、突出关系；若身份最重要，照片仍有优势</w:t>
            </w:r>
          </w:p>
        </w:tc>
      </w:tr>
      <w:tr>
        <w:trPr>
          <w:cantSplit/>
        </w:trPr>
        <w:tc>
          <w:tcPr>
            <w:tcW w:type="dxa" w:w="1814"/>
            <w:vAlign w:val="center"/>
            <w:tcMar>
              <w:top w:w="85" w:type="dxa"/>
              <w:bottom w:w="85" w:type="dxa"/>
              <w:left w:w="80" w:type="dxa"/>
              <w:right w:w="80" w:type="dxa"/>
            </w:tcMar>
          </w:tcPr>
          <w:p>
            <w:pPr>
              <w:pStyle w:val="af"/>
              <w:keepNext/>
              <w:spacing w:before="0" w:after="0" w:line="300" w:lineRule="atLeast"/>
              <w:ind w:firstLine="0"/>
              <w:jc w:val="left"/>
            </w:pPr>
            <w:r>
              <w:rPr>
                <w:b w:val="0"/>
              </w:rPr>
              <w:t>拼贴与模板</w:t>
            </w:r>
          </w:p>
        </w:tc>
        <w:tc>
          <w:tcPr>
            <w:tcW w:type="dxa" w:w="3118"/>
            <w:vAlign w:val="center"/>
            <w:tcMar>
              <w:top w:w="85" w:type="dxa"/>
              <w:bottom w:w="85" w:type="dxa"/>
              <w:left w:w="80" w:type="dxa"/>
              <w:right w:w="80" w:type="dxa"/>
            </w:tcMar>
          </w:tcPr>
          <w:p>
            <w:pPr>
              <w:pStyle w:val="af"/>
              <w:keepNext/>
              <w:spacing w:before="0" w:after="0" w:line="300" w:lineRule="atLeast"/>
              <w:ind w:firstLine="0"/>
              <w:jc w:val="left"/>
            </w:pPr>
            <w:r>
              <w:rPr>
                <w:b w:val="0"/>
              </w:rPr>
              <w:t>便于调整位置、尺度和文字；P03</w:t>
            </w:r>
          </w:p>
        </w:tc>
        <w:tc>
          <w:tcPr>
            <w:tcW w:type="dxa" w:w="3855"/>
            <w:vAlign w:val="center"/>
            <w:tcMar>
              <w:top w:w="85" w:type="dxa"/>
              <w:bottom w:w="85" w:type="dxa"/>
              <w:left w:w="80" w:type="dxa"/>
              <w:right w:w="80" w:type="dxa"/>
            </w:tcMar>
          </w:tcPr>
          <w:p>
            <w:pPr>
              <w:pStyle w:val="af"/>
              <w:keepNext/>
              <w:spacing w:before="0" w:after="0" w:line="300" w:lineRule="atLeast"/>
              <w:ind w:firstLine="0"/>
              <w:jc w:val="left"/>
            </w:pPr>
            <w:r>
              <w:rPr>
                <w:b w:val="0"/>
              </w:rPr>
              <w:t>素材质感差异可能影响整体观感；不代表所有拼贴任务均需笔触化</w:t>
            </w:r>
          </w:p>
        </w:tc>
      </w:tr>
      <w:tr>
        <w:trPr>
          <w:cantSplit/>
        </w:trPr>
        <w:tc>
          <w:tcPr>
            <w:tcW w:type="dxa" w:w="1814"/>
            <w:vAlign w:val="center"/>
            <w:tcMar>
              <w:top w:w="85" w:type="dxa"/>
              <w:bottom w:w="85" w:type="dxa"/>
              <w:left w:w="80" w:type="dxa"/>
              <w:right w:w="80" w:type="dxa"/>
            </w:tcMar>
          </w:tcPr>
          <w:p>
            <w:pPr>
              <w:pStyle w:val="af"/>
              <w:keepNext/>
              <w:spacing w:before="0" w:after="0" w:line="300" w:lineRule="atLeast"/>
              <w:ind w:firstLine="0"/>
              <w:jc w:val="left"/>
            </w:pPr>
            <w:r>
              <w:rPr>
                <w:b w:val="0"/>
              </w:rPr>
              <w:t>手账与水彩</w:t>
            </w:r>
          </w:p>
        </w:tc>
        <w:tc>
          <w:tcPr>
            <w:tcW w:type="dxa" w:w="3118"/>
            <w:vAlign w:val="center"/>
            <w:tcMar>
              <w:top w:w="85" w:type="dxa"/>
              <w:bottom w:w="85" w:type="dxa"/>
              <w:left w:w="80" w:type="dxa"/>
              <w:right w:w="80" w:type="dxa"/>
            </w:tcMar>
          </w:tcPr>
          <w:p>
            <w:pPr>
              <w:pStyle w:val="af"/>
              <w:keepNext/>
              <w:spacing w:before="0" w:after="0" w:line="300" w:lineRule="atLeast"/>
              <w:ind w:firstLine="0"/>
              <w:jc w:val="left"/>
            </w:pPr>
            <w:r>
              <w:rPr>
                <w:b w:val="0"/>
              </w:rPr>
              <w:t>支持私人纪念及亲手调整；P05</w:t>
            </w:r>
          </w:p>
        </w:tc>
        <w:tc>
          <w:tcPr>
            <w:tcW w:type="dxa" w:w="3855"/>
            <w:vAlign w:val="center"/>
            <w:tcMar>
              <w:top w:w="85" w:type="dxa"/>
              <w:bottom w:w="85" w:type="dxa"/>
              <w:left w:w="80" w:type="dxa"/>
              <w:right w:w="80" w:type="dxa"/>
            </w:tcMar>
          </w:tcPr>
          <w:p>
            <w:pPr>
              <w:pStyle w:val="af"/>
              <w:keepNext/>
              <w:spacing w:before="0" w:after="0" w:line="300" w:lineRule="atLeast"/>
              <w:ind w:firstLine="0"/>
              <w:jc w:val="left"/>
            </w:pPr>
            <w:r>
              <w:rPr>
                <w:b w:val="0"/>
              </w:rPr>
              <w:t>该方式已较充分，数字选项未必更省心</w:t>
            </w:r>
          </w:p>
        </w:tc>
      </w:tr>
      <w:tr>
        <w:trPr>
          <w:cantSplit/>
        </w:trPr>
        <w:tc>
          <w:tcPr>
            <w:tcW w:type="dxa" w:w="1814"/>
            <w:vAlign w:val="center"/>
            <w:tcMar>
              <w:top w:w="85" w:type="dxa"/>
              <w:bottom w:w="85" w:type="dxa"/>
              <w:left w:w="80" w:type="dxa"/>
              <w:right w:w="80" w:type="dxa"/>
            </w:tcMar>
          </w:tcPr>
          <w:p>
            <w:pPr>
              <w:pStyle w:val="af"/>
              <w:keepNext/>
              <w:spacing w:before="0" w:after="0" w:line="300" w:lineRule="atLeast"/>
              <w:ind w:firstLine="0"/>
              <w:jc w:val="left"/>
            </w:pPr>
            <w:r>
              <w:rPr>
                <w:b w:val="0"/>
              </w:rPr>
              <w:t>普通数字绘画</w:t>
            </w:r>
          </w:p>
        </w:tc>
        <w:tc>
          <w:tcPr>
            <w:tcW w:type="dxa" w:w="3118"/>
            <w:vAlign w:val="center"/>
            <w:tcMar>
              <w:top w:w="85" w:type="dxa"/>
              <w:bottom w:w="85" w:type="dxa"/>
              <w:left w:w="80" w:type="dxa"/>
              <w:right w:w="80" w:type="dxa"/>
            </w:tcMar>
          </w:tcPr>
          <w:p>
            <w:pPr>
              <w:pStyle w:val="af"/>
              <w:keepNext/>
              <w:spacing w:before="0" w:after="0" w:line="300" w:lineRule="atLeast"/>
              <w:ind w:firstLine="0"/>
              <w:jc w:val="left"/>
            </w:pPr>
            <w:r>
              <w:rPr>
                <w:b w:val="0"/>
              </w:rPr>
              <w:t>允许主动删减、改变关系与形成统一形式；六人任务</w:t>
            </w:r>
          </w:p>
        </w:tc>
        <w:tc>
          <w:tcPr>
            <w:tcW w:type="dxa" w:w="3855"/>
            <w:vAlign w:val="center"/>
            <w:tcMar>
              <w:top w:w="85" w:type="dxa"/>
              <w:bottom w:w="85" w:type="dxa"/>
              <w:left w:w="80" w:type="dxa"/>
              <w:right w:w="80" w:type="dxa"/>
            </w:tcMar>
          </w:tcPr>
          <w:p>
            <w:pPr>
              <w:pStyle w:val="af"/>
              <w:keepNext/>
              <w:spacing w:before="0" w:after="0" w:line="300" w:lineRule="atLeast"/>
              <w:ind w:firstLine="0"/>
              <w:jc w:val="left"/>
            </w:pPr>
            <w:r>
              <w:rPr>
                <w:b w:val="0"/>
              </w:rPr>
              <w:t>造型、操作与判断困难程度不同；不能据此推断自动辅助必然被接受</w:t>
            </w:r>
          </w:p>
        </w:tc>
      </w:tr>
    </w:tbl>
    <w:p>
      <w:pPr>
        <w:keepLines/>
        <w:spacing w:line="260" w:lineRule="atLeast" w:before="60" w:after="120"/>
        <w:ind w:firstLine="0"/>
      </w:pPr>
      <w:r>
        <w:rPr>
          <w:sz w:val="19"/>
        </w:rPr>
        <w:t>来源：根据背景访谈与任务回顾整理，不构成不同工具的受控效果比较。</w:t>
      </w:r>
    </w:p>
    <w:p>
      <w:pPr>
        <w:pStyle w:val="20"/>
        <w:numPr>
          <w:numId w:val="0"/>
        </w:numPr>
      </w:pPr>
      <w:r>
        <w:t>2.3 绘画产品分析</w:t>
      </w:r>
    </w:p>
    <w:p>
      <w:pPr>
        <w:pStyle w:val="a2"/>
        <w:widowControl/>
        <w:ind w:firstLineChars="200" w:firstLine="480"/>
      </w:pPr>
      <w:r>
        <w:t>案例选取围绕直接绘画、空间创作和移动创作社区三种情境展开，分别考察Procreate、Feather与画世界，资料以官方手册和开发者说明为主。六人普通画布任务在Procreate中进行，但没有让其依次完成三款产品的同类任务。因此，本节产品比较仍采用文档分析，不将个别操作困难解释为产品之间的优劣，也不据动态商店榜位推算下载量或销售量。</w:t>
      </w:r>
    </w:p>
    <w:p>
      <w:pPr>
        <w:pStyle w:val="30"/>
        <w:numPr>
          <w:numId w:val="0"/>
        </w:numPr>
      </w:pPr>
      <w:r>
        <w:t>2.3.1 Procreate的直接绘画与工具组织</w:t>
      </w:r>
    </w:p>
    <w:p>
      <w:pPr>
        <w:pStyle w:val="a2"/>
        <w:widowControl/>
        <w:ind w:firstLineChars="200" w:firstLine="480"/>
      </w:pPr>
      <w:r>
        <w:t>Procreate将常用绘画工具、编辑功能与画布操作分别组织在屏幕边缘，使作品区域保持较完整的可见范围</w:t>
      </w:r>
      <w:r>
        <w:rPr>
          <w:sz w:val="18"/>
          <w:vertAlign w:val="superscript"/>
        </w:rPr>
        <w:t>⁠[7]</w:t>
      </w:r>
      <w:r>
        <w:t>。从任务组织看，这种安排区分了“正在处理什么”与“需要调用什么工具”：使用者可以在画面中连续操作，进入工具时再查看更详细的选项。本文关注的是这一层次关系，而非将其视为所有屏幕和输入方式均适用的固定布局。</w:t>
      </w:r>
    </w:p>
    <w:p>
      <w:pPr>
        <w:pStyle w:val="a2"/>
        <w:widowControl/>
        <w:ind w:firstLineChars="200" w:firstLine="480"/>
      </w:pPr>
      <w:r>
        <w:t>笔刷库以笔刷组组织内容，并提供名称及笔迹预览，支持从类别进入具体对象</w:t>
      </w:r>
      <w:r>
        <w:rPr>
          <w:sz w:val="18"/>
          <w:vertAlign w:val="superscript"/>
        </w:rPr>
        <w:t>⁠[8]</w:t>
      </w:r>
      <w:r>
        <w:t>。当选项较多时，分类与可见示例有助于比较选择，但名称、分类是否容易理解仍需结合目标用户考察。对于素材类资源，值得研究的问题是如何在有限面板内找到需要的内容，并在选择后保持创作上下文。笔刷选择与素材添加的对象性质不同，不能照搬全部管理方式。</w:t>
      </w:r>
    </w:p>
    <w:p>
      <w:pPr>
        <w:pStyle w:val="a2"/>
        <w:widowControl/>
        <w:ind w:firstLineChars="200" w:firstLine="480"/>
      </w:pPr>
      <w:r>
        <w:t>变换工具通过选区边界和控制点处理移动、缩放及旋转，画廊则以缩略图、命名与分组管理作品</w:t>
      </w:r>
      <w:r>
        <w:rPr>
          <w:sz w:val="18"/>
          <w:vertAlign w:val="superscript"/>
        </w:rPr>
        <w:t>⁠[9—10]</w:t>
      </w:r>
      <w:r>
        <w:t>。这些机制分别回应对象关系调整与作品回访。Procreate的使用仍以直接绘画能力为重要基础，其完整工具体系不等于低经验用户的低负担。本文因而将其作为交互组织参照，同时保留本研究从内容编排进入表达的研究范围。</w:t>
      </w:r>
    </w:p>
    <w:p>
      <w:pPr>
        <w:pStyle w:val="30"/>
        <w:numPr>
          <w:numId w:val="0"/>
        </w:numPr>
      </w:pPr>
      <w:r>
        <w:t>2.3.2 Feather的画布优先与情境操作</w:t>
      </w:r>
    </w:p>
    <w:p>
      <w:pPr>
        <w:pStyle w:val="a2"/>
        <w:widowControl/>
        <w:ind w:firstLineChars="200" w:firstLine="480"/>
      </w:pPr>
      <w:r>
        <w:t>Feather是三维绘画工具。官方文档区分左上系统菜单、右上工具菜单、左侧画笔与历史面板，并设置底部情境菜单；部分选项依据当前三维引导操作出现</w:t>
      </w:r>
      <w:r>
        <w:rPr>
          <w:sz w:val="18"/>
          <w:vertAlign w:val="superscript"/>
        </w:rPr>
        <w:t>⁠[11]</w:t>
      </w:r>
      <w:r>
        <w:t>。其布局将作品操作与工具调用分开，情境变化又决定哪些选项需要被看见。本文由此关注界面如何维持当前任务的连续性，而不把减少常驻选项简单等同于降低学习成本。</w:t>
      </w:r>
    </w:p>
    <w:p>
      <w:pPr>
        <w:pStyle w:val="a2"/>
        <w:widowControl/>
        <w:ind w:firstLineChars="200" w:firstLine="480"/>
      </w:pPr>
      <w:r>
        <w:t>按需显示可以使画面更完整，也可能使初次使用者难以发现入口。因此，分析时要同时检查功能隐藏之后是否仍有可辨认线索，以及用户能否判断当前对象和操作模式。相较于持续展开全部参数，按操作情境组织面板提供了另一种选择；其适用性仍取决于入口、状态反馈和使用经验。</w:t>
      </w:r>
    </w:p>
    <w:p>
      <w:pPr>
        <w:pStyle w:val="a2"/>
        <w:widowControl/>
        <w:ind w:firstLineChars="200" w:firstLine="480"/>
      </w:pPr>
      <w:r>
        <w:t>Feather还以笔记和文件夹组织作品，提供创建、重命名、移动等管理方式</w:t>
      </w:r>
      <w:r>
        <w:rPr>
          <w:sz w:val="18"/>
          <w:vertAlign w:val="superscript"/>
        </w:rPr>
        <w:t>⁠[12]</w:t>
      </w:r>
      <w:r>
        <w:t>。这种将创作空间与作品集合联系起来的做法，可用于讨论用户如何回访作品。三维空间中的视角、空间引导与几何变换具有专门语境，二维网页只能借鉴其任务分组和情境操作思路，不能据此声称已经获得同等空间创作体验。</w:t>
      </w:r>
    </w:p>
    <w:p>
      <w:pPr>
        <w:pStyle w:val="30"/>
        <w:numPr>
          <w:numId w:val="0"/>
        </w:numPr>
      </w:pPr>
      <w:r>
        <w:t>2.3.3 画世界的移动创作与作品交流</w:t>
      </w:r>
    </w:p>
    <w:p>
      <w:pPr>
        <w:pStyle w:val="a2"/>
        <w:widowControl/>
        <w:ind w:firstLineChars="200" w:firstLine="480"/>
      </w:pPr>
      <w:r>
        <w:t>画世界将绘画工具与作品交流放在同一产品中。开发者说明列出了自定义画布、画笔、图层、图片导入及快速图形等功能，也包括过程回看、画题与画集</w:t>
      </w:r>
      <w:r>
        <w:rPr>
          <w:sz w:val="18"/>
          <w:vertAlign w:val="superscript"/>
        </w:rPr>
        <w:t>⁠[13]</w:t>
      </w:r>
      <w:r>
        <w:t>。由此可以将其观察范围分成画面编辑、过程回顾和作品组织三部分。本节分析对象为“画世界”，不将“画世界Pro”的功能说明混入比较。</w:t>
      </w:r>
    </w:p>
    <w:p>
      <w:pPr>
        <w:pStyle w:val="a2"/>
        <w:widowControl/>
        <w:ind w:firstLineChars="200" w:firstLine="480"/>
      </w:pPr>
      <w:r>
        <w:t>图片导入使已有图像能够进入创作任务，图层与快速图形则提供不同于逐笔描绘的操作单位。本文据此关注多种创作动作如何在同一活动中衔接，而不推断这些功能能够自动消除手绘困难。官方商店说明不足以确认每个面板的精确布局及首次使用表现，具体入口和操作成本仍需后续走查核查。</w:t>
      </w:r>
    </w:p>
    <w:p>
      <w:pPr>
        <w:pStyle w:val="a2"/>
        <w:widowControl/>
        <w:ind w:firstLineChars="200" w:firstLine="480"/>
      </w:pPr>
      <w:r>
        <w:t>过程回看与画集将完成后的作品延伸为可再次查看的材料，交流场景则提示作品可能有不同接收者。对日常表达研究而言，需要区分私人保存和公开展示，不能将发布意愿作为创作兴趣的必要条件。移动端经验也不能替代桌面端评价。本组任务未要求公开发布作品，现有记录不能用于判断社区分享对表达意愿的作用。</w:t>
      </w:r>
    </w:p>
    <w:p>
      <w:pPr>
        <w:pStyle w:val="30"/>
        <w:numPr>
          <w:numId w:val="0"/>
        </w:numPr>
      </w:pPr>
      <w:r>
        <w:t>2.3.4 绘画类创作表达工具的设计启示</w:t>
      </w:r>
    </w:p>
    <w:p>
      <w:pPr>
        <w:pStyle w:val="a2"/>
        <w:widowControl/>
        <w:ind w:firstLineChars="200" w:firstLine="480"/>
      </w:pPr>
      <w:r>
        <w:t>三款产品提供了不同的任务组织方式，比较见表2.7。Procreate突出直接绘画中的工具选择和对象处理；Feather提供空间创作中的情境操作参照；画世界呈现编辑、回看与交流之间的联系。可借鉴的是功能怎样围绕活动展开，而非某一工具数量、界面配色或面板外观。资料还表明，工具丰富程度不能直接用来判断表达支持是否充分。</w:t>
      </w:r>
    </w:p>
    <w:p>
      <w:pPr>
        <w:pStyle w:val="a2"/>
        <w:widowControl/>
        <w:ind w:firstLineChars="200" w:firstLine="480"/>
      </w:pPr>
      <w:r>
        <w:t>面向非专业者，需要把“能否找到工具”“能否完成动作”和“动作能否落实意图”分别考察。减少参数可能降低查找负担，也可能限制用户希望保留的选择；工具按需出现可以释放画面，却需要清楚的入口和对象状态。P03的选区遗漏与P06的图层误操作提示，便捷入口还需配合对象和状态反馈；P05的选色比较则提示，选项组织不能只追求丰富。素材资源的分类、预览和关系调整可以作为后续方向，但不能由这些困难直接推导出必须使用某种技术。</w:t>
      </w:r>
    </w:p>
    <w:p>
      <w:pPr>
        <w:pStyle w:val="a2"/>
        <w:widowControl/>
        <w:ind w:firstLineChars="200" w:firstLine="480"/>
      </w:pPr>
      <w:r>
        <w:t>因此，本节输出四项评价关注：工具入口能否理解，选中对象能否辨认，操作结果能否预测，以及作品能否支持回顾。它们与2.2节的表达决定相互对应，但尚不是一套经过验证的设计原则。下一章将结合理论讨论这些关注如何转化为设计依据，第四章再说明具体方案及其取舍。</w:t>
      </w:r>
    </w:p>
    <w:p>
      <w:pPr>
        <w:pStyle w:val="aa"/>
        <w:keepNext/>
        <w:keepLines/>
        <w:spacing w:before="0" w:after="0" w:line="300" w:lineRule="atLeast"/>
        <w:ind w:firstLine="0"/>
        <w:jc w:val="center"/>
      </w:pPr>
      <w:r>
        <w:t>表2.7  产品案例的交互组织比较</w:t>
      </w:r>
    </w:p>
    <w:p>
      <w:pPr>
        <w:pStyle w:val="ad"/>
        <w:keepNext/>
        <w:keepLines/>
        <w:spacing w:before="0" w:after="0" w:line="300" w:lineRule="atLeast"/>
        <w:ind w:firstLine="0"/>
        <w:jc w:val="center"/>
      </w:pPr>
      <w:r>
        <w:t>Table 2.7  Comparison of interaction organization across product cases</w:t>
      </w:r>
    </w:p>
    <w:tbl>
      <w:tblPr>
        <w:tblW w:type="auto" w:w="0"/>
        <w:jc w:val="center"/>
        <w:tblLayout w:type="fixed"/>
        <w:tblLook w:firstColumn="1" w:firstRow="1" w:lastColumn="0" w:lastRow="0" w:noHBand="0" w:noVBand="1" w:val="04A0"/>
        <w:tblBorders>
          <w:top w:val="single" w:sz="9" w:color="000000"/>
          <w:bottom w:val="single" w:sz="9" w:color="000000"/>
          <w:left w:val="nil" w:sz="9" w:color="000000"/>
          <w:right w:val="nil" w:sz="9" w:color="000000"/>
          <w:insideH w:val="nil" w:sz="9" w:color="000000"/>
          <w:insideV w:val="nil" w:sz="9" w:color="000000"/>
        </w:tblBorders>
      </w:tblPr>
      <w:tblGrid>
        <w:gridCol w:w="1531"/>
        <w:gridCol w:w="2438"/>
        <w:gridCol w:w="2438"/>
        <w:gridCol w:w="2381"/>
      </w:tblGrid>
      <w:tr>
        <w:trPr>
          <w:cantSplit/>
          <w:tblHeader/>
        </w:trPr>
        <w:tc>
          <w:tcPr>
            <w:tcW w:type="dxa" w:w="1531"/>
            <w:vAlign w:val="center"/>
            <w:tcMar>
              <w:top w:w="85" w:type="dxa"/>
              <w:bottom w:w="85" w:type="dxa"/>
              <w:left w:w="80" w:type="dxa"/>
              <w:right w:w="80" w:type="dxa"/>
            </w:tcMar>
            <w:tcBorders>
              <w:bottom w:val="single" w:sz="5" w:color="000000"/>
            </w:tcBorders>
          </w:tcPr>
          <w:p>
            <w:pPr>
              <w:pStyle w:val="af"/>
              <w:keepNext/>
              <w:spacing w:before="0" w:after="0" w:line="300" w:lineRule="atLeast"/>
              <w:ind w:firstLine="0"/>
              <w:jc w:val="center"/>
            </w:pPr>
            <w:r>
              <w:rPr>
                <w:b/>
              </w:rPr>
              <w:t>比较维度</w:t>
            </w:r>
          </w:p>
        </w:tc>
        <w:tc>
          <w:tcPr>
            <w:tcW w:type="dxa" w:w="2438"/>
            <w:vAlign w:val="center"/>
            <w:tcMar>
              <w:top w:w="85" w:type="dxa"/>
              <w:bottom w:w="85" w:type="dxa"/>
              <w:left w:w="80" w:type="dxa"/>
              <w:right w:w="80" w:type="dxa"/>
            </w:tcMar>
            <w:tcBorders>
              <w:bottom w:val="single" w:sz="5" w:color="000000"/>
            </w:tcBorders>
          </w:tcPr>
          <w:p>
            <w:pPr>
              <w:pStyle w:val="af"/>
              <w:keepNext/>
              <w:spacing w:before="0" w:after="0" w:line="300" w:lineRule="atLeast"/>
              <w:ind w:firstLine="0"/>
              <w:jc w:val="center"/>
            </w:pPr>
            <w:r>
              <w:rPr>
                <w:b/>
              </w:rPr>
              <w:t>Procreate</w:t>
            </w:r>
          </w:p>
        </w:tc>
        <w:tc>
          <w:tcPr>
            <w:tcW w:type="dxa" w:w="2438"/>
            <w:vAlign w:val="center"/>
            <w:tcMar>
              <w:top w:w="85" w:type="dxa"/>
              <w:bottom w:w="85" w:type="dxa"/>
              <w:left w:w="80" w:type="dxa"/>
              <w:right w:w="80" w:type="dxa"/>
            </w:tcMar>
            <w:tcBorders>
              <w:bottom w:val="single" w:sz="5" w:color="000000"/>
            </w:tcBorders>
          </w:tcPr>
          <w:p>
            <w:pPr>
              <w:pStyle w:val="af"/>
              <w:keepNext/>
              <w:spacing w:before="0" w:after="0" w:line="300" w:lineRule="atLeast"/>
              <w:ind w:firstLine="0"/>
              <w:jc w:val="center"/>
            </w:pPr>
            <w:r>
              <w:rPr>
                <w:b/>
              </w:rPr>
              <w:t>Feather</w:t>
            </w:r>
          </w:p>
        </w:tc>
        <w:tc>
          <w:tcPr>
            <w:tcW w:type="dxa" w:w="2381"/>
            <w:vAlign w:val="center"/>
            <w:tcMar>
              <w:top w:w="85" w:type="dxa"/>
              <w:bottom w:w="85" w:type="dxa"/>
              <w:left w:w="80" w:type="dxa"/>
              <w:right w:w="80" w:type="dxa"/>
            </w:tcMar>
            <w:tcBorders>
              <w:bottom w:val="single" w:sz="5" w:color="000000"/>
            </w:tcBorders>
          </w:tcPr>
          <w:p>
            <w:pPr>
              <w:pStyle w:val="af"/>
              <w:keepNext/>
              <w:spacing w:before="0" w:after="0" w:line="300" w:lineRule="atLeast"/>
              <w:ind w:firstLine="0"/>
              <w:jc w:val="center"/>
            </w:pPr>
            <w:r>
              <w:rPr>
                <w:b/>
              </w:rPr>
              <w:t>画世界</w:t>
            </w:r>
          </w:p>
        </w:tc>
      </w:tr>
      <w:tr>
        <w:trPr>
          <w:cantSplit/>
        </w:trPr>
        <w:tc>
          <w:tcPr>
            <w:tcW w:type="dxa" w:w="1531"/>
            <w:vAlign w:val="center"/>
            <w:tcMar>
              <w:top w:w="85" w:type="dxa"/>
              <w:bottom w:w="85" w:type="dxa"/>
              <w:left w:w="80" w:type="dxa"/>
              <w:right w:w="80" w:type="dxa"/>
            </w:tcMar>
          </w:tcPr>
          <w:p>
            <w:pPr>
              <w:pStyle w:val="af"/>
              <w:keepNext/>
              <w:spacing w:before="0" w:after="0" w:line="300" w:lineRule="atLeast"/>
              <w:ind w:firstLine="0"/>
              <w:jc w:val="left"/>
            </w:pPr>
            <w:r>
              <w:rPr>
                <w:b w:val="0"/>
              </w:rPr>
              <w:t>主要创作情境</w:t>
            </w:r>
          </w:p>
        </w:tc>
        <w:tc>
          <w:tcPr>
            <w:tcW w:type="dxa" w:w="2438"/>
            <w:vAlign w:val="center"/>
            <w:tcMar>
              <w:top w:w="85" w:type="dxa"/>
              <w:bottom w:w="85" w:type="dxa"/>
              <w:left w:w="80" w:type="dxa"/>
              <w:right w:w="80" w:type="dxa"/>
            </w:tcMar>
          </w:tcPr>
          <w:p>
            <w:pPr>
              <w:pStyle w:val="af"/>
              <w:keepNext/>
              <w:spacing w:before="0" w:after="0" w:line="300" w:lineRule="atLeast"/>
              <w:ind w:firstLine="0"/>
              <w:jc w:val="left"/>
            </w:pPr>
            <w:r>
              <w:rPr>
                <w:b w:val="0"/>
              </w:rPr>
              <w:t>直接数字绘画</w:t>
            </w:r>
          </w:p>
        </w:tc>
        <w:tc>
          <w:tcPr>
            <w:tcW w:type="dxa" w:w="2438"/>
            <w:vAlign w:val="center"/>
            <w:tcMar>
              <w:top w:w="85" w:type="dxa"/>
              <w:bottom w:w="85" w:type="dxa"/>
              <w:left w:w="80" w:type="dxa"/>
              <w:right w:w="80" w:type="dxa"/>
            </w:tcMar>
          </w:tcPr>
          <w:p>
            <w:pPr>
              <w:pStyle w:val="af"/>
              <w:keepNext/>
              <w:spacing w:before="0" w:after="0" w:line="300" w:lineRule="atLeast"/>
              <w:ind w:firstLine="0"/>
              <w:jc w:val="left"/>
            </w:pPr>
            <w:r>
              <w:rPr>
                <w:b w:val="0"/>
              </w:rPr>
              <w:t>三维绘画</w:t>
            </w:r>
          </w:p>
        </w:tc>
        <w:tc>
          <w:tcPr>
            <w:tcW w:type="dxa" w:w="2381"/>
            <w:vAlign w:val="center"/>
            <w:tcMar>
              <w:top w:w="85" w:type="dxa"/>
              <w:bottom w:w="85" w:type="dxa"/>
              <w:left w:w="80" w:type="dxa"/>
              <w:right w:w="80" w:type="dxa"/>
            </w:tcMar>
          </w:tcPr>
          <w:p>
            <w:pPr>
              <w:pStyle w:val="af"/>
              <w:keepNext/>
              <w:spacing w:before="0" w:after="0" w:line="300" w:lineRule="atLeast"/>
              <w:ind w:firstLine="0"/>
              <w:jc w:val="left"/>
            </w:pPr>
            <w:r>
              <w:rPr>
                <w:b w:val="0"/>
              </w:rPr>
              <w:t>移动绘画与交流</w:t>
            </w:r>
          </w:p>
        </w:tc>
      </w:tr>
      <w:tr>
        <w:trPr>
          <w:cantSplit/>
        </w:trPr>
        <w:tc>
          <w:tcPr>
            <w:tcW w:type="dxa" w:w="1531"/>
            <w:vAlign w:val="center"/>
            <w:tcMar>
              <w:top w:w="85" w:type="dxa"/>
              <w:bottom w:w="85" w:type="dxa"/>
              <w:left w:w="80" w:type="dxa"/>
              <w:right w:w="80" w:type="dxa"/>
            </w:tcMar>
          </w:tcPr>
          <w:p>
            <w:pPr>
              <w:pStyle w:val="af"/>
              <w:keepNext/>
              <w:spacing w:before="0" w:after="0" w:line="300" w:lineRule="atLeast"/>
              <w:ind w:firstLine="0"/>
              <w:jc w:val="left"/>
            </w:pPr>
            <w:r>
              <w:rPr>
                <w:b w:val="0"/>
              </w:rPr>
              <w:t>工具与对象</w:t>
            </w:r>
          </w:p>
        </w:tc>
        <w:tc>
          <w:tcPr>
            <w:tcW w:type="dxa" w:w="2438"/>
            <w:vAlign w:val="center"/>
            <w:tcMar>
              <w:top w:w="85" w:type="dxa"/>
              <w:bottom w:w="85" w:type="dxa"/>
              <w:left w:w="80" w:type="dxa"/>
              <w:right w:w="80" w:type="dxa"/>
            </w:tcMar>
          </w:tcPr>
          <w:p>
            <w:pPr>
              <w:pStyle w:val="af"/>
              <w:keepNext/>
              <w:spacing w:before="0" w:after="0" w:line="300" w:lineRule="atLeast"/>
              <w:ind w:firstLine="0"/>
              <w:jc w:val="left"/>
            </w:pPr>
            <w:r>
              <w:rPr>
                <w:b w:val="0"/>
              </w:rPr>
              <w:t>笔刷分类、预览及选区变换</w:t>
            </w:r>
          </w:p>
        </w:tc>
        <w:tc>
          <w:tcPr>
            <w:tcW w:type="dxa" w:w="2438"/>
            <w:vAlign w:val="center"/>
            <w:tcMar>
              <w:top w:w="85" w:type="dxa"/>
              <w:bottom w:w="85" w:type="dxa"/>
              <w:left w:w="80" w:type="dxa"/>
              <w:right w:w="80" w:type="dxa"/>
            </w:tcMar>
          </w:tcPr>
          <w:p>
            <w:pPr>
              <w:pStyle w:val="af"/>
              <w:keepNext/>
              <w:spacing w:before="0" w:after="0" w:line="300" w:lineRule="atLeast"/>
              <w:ind w:firstLine="0"/>
              <w:jc w:val="left"/>
            </w:pPr>
            <w:r>
              <w:rPr>
                <w:b w:val="0"/>
              </w:rPr>
              <w:t>边缘工具、面板与情境菜单</w:t>
            </w:r>
          </w:p>
        </w:tc>
        <w:tc>
          <w:tcPr>
            <w:tcW w:type="dxa" w:w="2381"/>
            <w:vAlign w:val="center"/>
            <w:tcMar>
              <w:top w:w="85" w:type="dxa"/>
              <w:bottom w:w="85" w:type="dxa"/>
              <w:left w:w="80" w:type="dxa"/>
              <w:right w:w="80" w:type="dxa"/>
            </w:tcMar>
          </w:tcPr>
          <w:p>
            <w:pPr>
              <w:pStyle w:val="af"/>
              <w:keepNext/>
              <w:spacing w:before="0" w:after="0" w:line="300" w:lineRule="atLeast"/>
              <w:ind w:firstLine="0"/>
              <w:jc w:val="left"/>
            </w:pPr>
            <w:r>
              <w:rPr>
                <w:b w:val="0"/>
              </w:rPr>
              <w:t>画笔、图层、导入及快速图形</w:t>
            </w:r>
          </w:p>
        </w:tc>
      </w:tr>
      <w:tr>
        <w:trPr>
          <w:cantSplit/>
        </w:trPr>
        <w:tc>
          <w:tcPr>
            <w:tcW w:type="dxa" w:w="1531"/>
            <w:vAlign w:val="center"/>
            <w:tcMar>
              <w:top w:w="85" w:type="dxa"/>
              <w:bottom w:w="85" w:type="dxa"/>
              <w:left w:w="80" w:type="dxa"/>
              <w:right w:w="80" w:type="dxa"/>
            </w:tcMar>
          </w:tcPr>
          <w:p>
            <w:pPr>
              <w:pStyle w:val="af"/>
              <w:keepNext/>
              <w:spacing w:before="0" w:after="0" w:line="300" w:lineRule="atLeast"/>
              <w:ind w:firstLine="0"/>
              <w:jc w:val="left"/>
            </w:pPr>
            <w:r>
              <w:rPr>
                <w:b w:val="0"/>
              </w:rPr>
              <w:t>作品回访</w:t>
            </w:r>
          </w:p>
        </w:tc>
        <w:tc>
          <w:tcPr>
            <w:tcW w:type="dxa" w:w="2438"/>
            <w:vAlign w:val="center"/>
            <w:tcMar>
              <w:top w:w="85" w:type="dxa"/>
              <w:bottom w:w="85" w:type="dxa"/>
              <w:left w:w="80" w:type="dxa"/>
              <w:right w:w="80" w:type="dxa"/>
            </w:tcMar>
          </w:tcPr>
          <w:p>
            <w:pPr>
              <w:pStyle w:val="af"/>
              <w:keepNext/>
              <w:spacing w:before="0" w:after="0" w:line="300" w:lineRule="atLeast"/>
              <w:ind w:firstLine="0"/>
              <w:jc w:val="left"/>
            </w:pPr>
            <w:r>
              <w:rPr>
                <w:b w:val="0"/>
              </w:rPr>
              <w:t>缩略图、命名与分组</w:t>
            </w:r>
          </w:p>
        </w:tc>
        <w:tc>
          <w:tcPr>
            <w:tcW w:type="dxa" w:w="2438"/>
            <w:vAlign w:val="center"/>
            <w:tcMar>
              <w:top w:w="85" w:type="dxa"/>
              <w:bottom w:w="85" w:type="dxa"/>
              <w:left w:w="80" w:type="dxa"/>
              <w:right w:w="80" w:type="dxa"/>
            </w:tcMar>
          </w:tcPr>
          <w:p>
            <w:pPr>
              <w:pStyle w:val="af"/>
              <w:keepNext/>
              <w:spacing w:before="0" w:after="0" w:line="300" w:lineRule="atLeast"/>
              <w:ind w:firstLine="0"/>
              <w:jc w:val="left"/>
            </w:pPr>
            <w:r>
              <w:rPr>
                <w:b w:val="0"/>
              </w:rPr>
              <w:t>笔记与文件夹</w:t>
            </w:r>
          </w:p>
        </w:tc>
        <w:tc>
          <w:tcPr>
            <w:tcW w:type="dxa" w:w="2381"/>
            <w:vAlign w:val="center"/>
            <w:tcMar>
              <w:top w:w="85" w:type="dxa"/>
              <w:bottom w:w="85" w:type="dxa"/>
              <w:left w:w="80" w:type="dxa"/>
              <w:right w:w="80" w:type="dxa"/>
            </w:tcMar>
          </w:tcPr>
          <w:p>
            <w:pPr>
              <w:pStyle w:val="af"/>
              <w:keepNext/>
              <w:spacing w:before="0" w:after="0" w:line="300" w:lineRule="atLeast"/>
              <w:ind w:firstLine="0"/>
              <w:jc w:val="left"/>
            </w:pPr>
            <w:r>
              <w:rPr>
                <w:b w:val="0"/>
              </w:rPr>
              <w:t>回看、画集与交流</w:t>
            </w:r>
          </w:p>
        </w:tc>
      </w:tr>
      <w:tr>
        <w:trPr>
          <w:cantSplit/>
        </w:trPr>
        <w:tc>
          <w:tcPr>
            <w:tcW w:type="dxa" w:w="1531"/>
            <w:vAlign w:val="center"/>
            <w:tcMar>
              <w:top w:w="85" w:type="dxa"/>
              <w:bottom w:w="85" w:type="dxa"/>
              <w:left w:w="80" w:type="dxa"/>
              <w:right w:w="80" w:type="dxa"/>
            </w:tcMar>
          </w:tcPr>
          <w:p>
            <w:pPr>
              <w:pStyle w:val="af"/>
              <w:keepNext/>
              <w:spacing w:before="0" w:after="0" w:line="300" w:lineRule="atLeast"/>
              <w:ind w:firstLine="0"/>
              <w:jc w:val="left"/>
            </w:pPr>
            <w:r>
              <w:rPr>
                <w:b w:val="0"/>
              </w:rPr>
              <w:t>迁移时需核查</w:t>
            </w:r>
          </w:p>
        </w:tc>
        <w:tc>
          <w:tcPr>
            <w:tcW w:type="dxa" w:w="2438"/>
            <w:vAlign w:val="center"/>
            <w:tcMar>
              <w:top w:w="85" w:type="dxa"/>
              <w:bottom w:w="85" w:type="dxa"/>
              <w:left w:w="80" w:type="dxa"/>
              <w:right w:w="80" w:type="dxa"/>
            </w:tcMar>
          </w:tcPr>
          <w:p>
            <w:pPr>
              <w:pStyle w:val="af"/>
              <w:keepNext/>
              <w:spacing w:before="0" w:after="0" w:line="300" w:lineRule="atLeast"/>
              <w:ind w:firstLine="0"/>
              <w:jc w:val="left"/>
            </w:pPr>
            <w:r>
              <w:rPr>
                <w:b w:val="0"/>
              </w:rPr>
              <w:t>经验与发现成本</w:t>
            </w:r>
          </w:p>
        </w:tc>
        <w:tc>
          <w:tcPr>
            <w:tcW w:type="dxa" w:w="2438"/>
            <w:vAlign w:val="center"/>
            <w:tcMar>
              <w:top w:w="85" w:type="dxa"/>
              <w:bottom w:w="85" w:type="dxa"/>
              <w:left w:w="80" w:type="dxa"/>
              <w:right w:w="80" w:type="dxa"/>
            </w:tcMar>
          </w:tcPr>
          <w:p>
            <w:pPr>
              <w:pStyle w:val="af"/>
              <w:keepNext/>
              <w:spacing w:before="0" w:after="0" w:line="300" w:lineRule="atLeast"/>
              <w:ind w:firstLine="0"/>
              <w:jc w:val="left"/>
            </w:pPr>
            <w:r>
              <w:rPr>
                <w:b w:val="0"/>
              </w:rPr>
              <w:t>空间任务差异</w:t>
            </w:r>
          </w:p>
        </w:tc>
        <w:tc>
          <w:tcPr>
            <w:tcW w:type="dxa" w:w="2381"/>
            <w:vAlign w:val="center"/>
            <w:tcMar>
              <w:top w:w="85" w:type="dxa"/>
              <w:bottom w:w="85" w:type="dxa"/>
              <w:left w:w="80" w:type="dxa"/>
              <w:right w:w="80" w:type="dxa"/>
            </w:tcMar>
          </w:tcPr>
          <w:p>
            <w:pPr>
              <w:pStyle w:val="af"/>
              <w:keepNext/>
              <w:spacing w:before="0" w:after="0" w:line="300" w:lineRule="atLeast"/>
              <w:ind w:firstLine="0"/>
              <w:jc w:val="left"/>
            </w:pPr>
            <w:r>
              <w:rPr>
                <w:b w:val="0"/>
              </w:rPr>
              <w:t>编辑与分享差异</w:t>
            </w:r>
          </w:p>
        </w:tc>
      </w:tr>
    </w:tbl>
    <w:p>
      <w:pPr>
        <w:keepLines/>
        <w:spacing w:line="260" w:lineRule="atLeast" w:before="60" w:after="120"/>
        <w:ind w:firstLine="0"/>
      </w:pPr>
      <w:r>
        <w:rPr>
          <w:sz w:val="19"/>
        </w:rPr>
        <w:t>来源：作者根据官方资料</w:t>
      </w:r>
      <w:r>
        <w:rPr>
          <w:sz w:val="18"/>
          <w:vertAlign w:val="superscript"/>
        </w:rPr>
        <w:t>⁠[7—13]</w:t>
      </w:r>
      <w:r>
        <w:rPr>
          <w:sz w:val="19"/>
        </w:rPr>
        <w:t>整理。比较为文档分析，不是三款产品的用户测试结果。</w:t>
      </w:r>
    </w:p>
    <w:p>
      <w:pPr>
        <w:pStyle w:val="20"/>
        <w:numPr>
          <w:numId w:val="0"/>
        </w:numPr>
      </w:pPr>
      <w:r>
        <w:t>2.4 本章小结</w:t>
      </w:r>
    </w:p>
    <w:p>
      <w:pPr>
        <w:pStyle w:val="a2"/>
        <w:widowControl/>
        <w:ind w:firstLineChars="200" w:firstLine="480"/>
      </w:pPr>
      <w:r>
        <w:t>本章围绕六名成年非绘画专业者的生活表达，结合背景访谈、18分钟普通画布任务及任务回顾，分析表达意图与操作困难之间的联系。参与者希望保存的并非照片中的全部信息，而是与经历有关的对象、情绪与关系。P01的黄伞和留白、P02的双手与桌面、P06的围桌位置说明，具体形态尚未熟练时，内容及关系判断仍可相对明确。</w:t>
      </w:r>
    </w:p>
    <w:p>
      <w:pPr>
        <w:pStyle w:val="a2"/>
        <w:widowControl/>
        <w:ind w:firstLineChars="200" w:firstLine="480"/>
      </w:pPr>
      <w:r>
        <w:t>困难的影响也并不相同。P01、P02、P03和P06在造型、动作或操作环节发生执行妥协，P04、P05则较顺利地完成主要表达，只在局部工具或颜色判断上受阻。主动留白、被迫简化和兼有两种原因的调整需要分开理解，不能根据细节多少或撤销次数判断表达能力。照片、拼贴与水彩等已有方法在若干情境中已足够，这限定了新工具的对象与任务范围。</w:t>
      </w:r>
    </w:p>
    <w:p>
      <w:pPr>
        <w:pStyle w:val="a2"/>
        <w:widowControl/>
        <w:ind w:firstLineChars="200" w:firstLine="480"/>
      </w:pPr>
      <w:r>
        <w:t>对RQ1的探索性回答是：本组用户需要支持个人内容与关系的取舍，阻力既来自将想法画成形态，也来自工具理解与效果判断。设计机会在于减轻具体执行困难并保留关键决定，其可行形式及实际效果仍需后续研究。本章未检验对自动绘制的接受程度，也未观察使用者观看系统绘制时如何发展想法。下一章将把这些需求与差异作为理论讨论的依据，说明内容组织、执行支持及持续介入如何对应设计原则；后续设计和实验再检验相应分工是否实现了表达支持。</w:t>
      </w:r>
    </w:p>
    <w:p>
      <w:pPr>
        <w:pStyle w:val="20"/>
        <w:pageBreakBefore/>
        <w:numPr>
          <w:numId w:val="0"/>
        </w:numPr>
      </w:pPr>
      <w:r>
        <w:t>本章参考文献</w:t>
      </w:r>
    </w:p>
    <w:p>
      <w:pPr>
        <w:pStyle w:val="af1"/>
        <w:keepLines/>
        <w:widowControl/>
        <w:spacing w:after="0"/>
        <w:ind w:firstLine="0" w:left="0"/>
        <w:jc w:val="left"/>
      </w:pPr>
      <w:r>
        <w:t>[1] FRICH J, MACDONALD VERMEULEN L, REMY C, et al. Mapping the landscape of creativity support tools in HCI[C]//Proceedings of the 2019 CHI Conference on Human Factors in Computing Systems. New York: ACM, 2019: 1–18. DOI: 10.1145/3290605.3300619.</w:t>
      </w:r>
    </w:p>
    <w:p>
      <w:pPr>
        <w:pStyle w:val="af1"/>
        <w:keepLines/>
        <w:widowControl/>
        <w:spacing w:after="0"/>
        <w:ind w:firstLine="0" w:left="0"/>
        <w:jc w:val="left"/>
      </w:pPr>
      <w:r>
        <w:t>[2] CHUNG J J Y, ADAR E. PromptPaint: Steering text-to-image generation through paint medium-like interactions[C]//Proceedings of the 36th Annual ACM Symposium on User Interface Software and Technology. New York: ACM, 2023: 1–17. DOI: 10.1145/3586183.3606777.</w:t>
      </w:r>
    </w:p>
    <w:p>
      <w:pPr>
        <w:pStyle w:val="af1"/>
        <w:keepLines/>
        <w:widowControl/>
        <w:spacing w:after="0"/>
        <w:ind w:firstLine="0" w:left="0"/>
        <w:jc w:val="left"/>
      </w:pPr>
      <w:r>
        <w:t>[3] AYOBI A, SONNE T, MARSHALL P, et al. Flexible and mindful self-tracking: Design implications from paper bullet journals[C]//Proceedings of the 2018 CHI Conference on Human Factors in Computing Systems. New York: ACM, 2018: 1–14. DOI: 10.1145/3173574.3173602.</w:t>
      </w:r>
    </w:p>
    <w:p>
      <w:pPr>
        <w:pStyle w:val="af1"/>
        <w:keepLines/>
        <w:widowControl/>
        <w:spacing w:after="0"/>
        <w:ind w:firstLine="0" w:left="0"/>
        <w:jc w:val="left"/>
      </w:pPr>
      <w:r>
        <w:t>[4] WILLIFORD B, DOKE A, PAHUD M, et al. DrawMyPhoto: Assisting novices in drawing from photographs[C]//Proceedings of the 2019 on Creativity and Cognition. New York: ACM, 2019: 198–209. DOI: 10.1145/3325480.3325507.</w:t>
      </w:r>
    </w:p>
    <w:p>
      <w:pPr>
        <w:pStyle w:val="af1"/>
        <w:keepLines/>
        <w:widowControl/>
        <w:spacing w:after="0"/>
        <w:ind w:firstLine="0" w:left="0"/>
        <w:jc w:val="left"/>
      </w:pPr>
      <w:r>
        <w:t>[5] MA J, VU C, LYUBAVINA A, et al. Computational scaffolding of composition, value, and color for disciplined drawing[C]//Proceedings of the 38th Annual ACM Symposium on User Interface Software and Technology. New York: ACM, 2025: 1–15. DOI: 10.1145/3746059.3747605.</w:t>
      </w:r>
    </w:p>
    <w:p>
      <w:pPr>
        <w:pStyle w:val="af1"/>
        <w:keepLines/>
        <w:widowControl/>
        <w:spacing w:after="0"/>
        <w:ind w:firstLine="0" w:left="0"/>
        <w:jc w:val="left"/>
      </w:pPr>
      <w:r>
        <w:t>[6] BENEDETTI L, WINNEMÖLLER H, CORSINI M, et al. Painting with Bob: Assisted creativity for novices[C]//Proceedings of the 27th Annual ACM Symposium on User Interface Software and Technology. New York: ACM, 2014: 419–428. DOI: 10.1145/2642918.2647415.</w:t>
      </w:r>
    </w:p>
    <w:p>
      <w:pPr>
        <w:pStyle w:val="af1"/>
        <w:keepLines/>
        <w:widowControl/>
        <w:spacing w:after="0"/>
        <w:ind w:firstLine="0" w:left="0"/>
        <w:jc w:val="left"/>
      </w:pPr>
      <w:r>
        <w:t>[7] PROCREATE. Interface: Procreate handbook[EB/OL]. [2026-10-28]. https://help.procreate.com/procreate/handbook/interface-gestures/interface.</w:t>
      </w:r>
    </w:p>
    <w:p>
      <w:pPr>
        <w:pStyle w:val="af1"/>
        <w:keepLines/>
        <w:widowControl/>
        <w:spacing w:after="0"/>
        <w:ind w:firstLine="0" w:left="0"/>
        <w:jc w:val="left"/>
      </w:pPr>
      <w:r>
        <w:t>[8] PROCREATE. Brush libraries: Procreate handbook[EB/OL]. [2026-10-28]. https://help.procreate.com/procreate/handbook/brushes/brush-library.</w:t>
      </w:r>
    </w:p>
    <w:p>
      <w:pPr>
        <w:pStyle w:val="af1"/>
        <w:keepLines/>
        <w:widowControl/>
        <w:spacing w:after="0"/>
        <w:ind w:firstLine="0" w:left="0"/>
        <w:jc w:val="left"/>
      </w:pPr>
      <w:r>
        <w:t>[9] PROCREATE. Interface and gestures: Transform[EB/OL]. [2026-10-28]. https://help.procreate.com/procreate/handbook/transform/transform-interface-gestures.</w:t>
      </w:r>
    </w:p>
    <w:p>
      <w:pPr>
        <w:pStyle w:val="af1"/>
        <w:keepLines/>
        <w:widowControl/>
        <w:spacing w:after="0"/>
        <w:ind w:firstLine="0" w:left="0"/>
        <w:jc w:val="left"/>
      </w:pPr>
      <w:r>
        <w:t>[10] PROCREATE. Organize: Procreate handbook[EB/OL]. [2026-10-28]. https://help.procreate.com/procreate/handbook/gallery/gallery-organize.</w:t>
      </w:r>
    </w:p>
    <w:p>
      <w:pPr>
        <w:pStyle w:val="af1"/>
        <w:keepLines/>
        <w:widowControl/>
        <w:spacing w:after="0"/>
        <w:ind w:firstLine="0" w:left="0"/>
        <w:jc w:val="left"/>
      </w:pPr>
      <w:r>
        <w:t>[11] FEATHER. Interface: Feather documentation[EB/OL]. [2026-10-28]. https://support.feather.art/docs/interfaceandgestures/interface.</w:t>
      </w:r>
    </w:p>
    <w:p>
      <w:pPr>
        <w:pStyle w:val="af1"/>
        <w:keepLines/>
        <w:widowControl/>
        <w:spacing w:after="0"/>
        <w:ind w:firstLine="0" w:left="0"/>
        <w:jc w:val="left"/>
      </w:pPr>
      <w:r>
        <w:t>[12] FEATHER. Create and organize: Feather documentation[EB/OL]. [2026-10-28]. https://support.feather.art/docs/home/createandorganize.</w:t>
      </w:r>
    </w:p>
    <w:p>
      <w:pPr>
        <w:pStyle w:val="af1"/>
        <w:keepLines/>
        <w:widowControl/>
        <w:spacing w:after="0"/>
        <w:ind w:firstLine="0" w:left="0"/>
        <w:jc w:val="left"/>
      </w:pPr>
      <w:r>
        <w:t>[13] 石家庄幻刺网络科技有限公司. 画世界[EB/OL]. App Store中国区, [2026-10-28]. https://apps.apple.com/cn/app/id1450111327.</w:t>
      </w:r>
    </w:p>
    <w:sectPr w:rsidR="00387DC6" w:rsidSect="007C65D7">
      <w:headerReference w:type="default" r:id="rId27"/>
      <w:footerReference w:type="default" r:id="rId28"/>
      <w:pgSz w:w="11906" w:h="16838" w:code="9"/>
      <w:pgMar w:top="1985" w:right="1418" w:bottom="2268" w:left="1418" w:header="1418" w:footer="1701" w:gutter="284"/>
      <w:cols w:space="425"/>
      <w:docGrid w:linePitch="312"/>
      <w:pgNumType w:start="1"/>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作者" w:date="2024-06-27T21:01:00Z" w:initials="v">
    <w:p w14:paraId="230DB87A" w14:textId="77777777" w:rsidR="002E6D37" w:rsidRDefault="002E6D37">
      <w:pPr>
        <w:pStyle w:val="af4"/>
      </w:pPr>
      <w:r>
        <w:rPr>
          <w:rStyle w:val="af3"/>
        </w:rPr>
        <w:annotationRef/>
      </w:r>
      <w:r w:rsidRPr="002E6D37">
        <w:rPr>
          <w:rFonts w:hint="eastAsia"/>
        </w:rPr>
        <w:t>中文标题页，无页眉页脚，页面布局两端对齐。</w:t>
      </w:r>
    </w:p>
    <w:p w14:paraId="7F82514D" w14:textId="77777777" w:rsidR="002E6D37" w:rsidRDefault="002E6D37">
      <w:pPr>
        <w:pStyle w:val="af4"/>
      </w:pPr>
    </w:p>
    <w:p w14:paraId="2BBBAF56" w14:textId="77777777" w:rsidR="002E6D37" w:rsidRDefault="002E6D37">
      <w:pPr>
        <w:pStyle w:val="af4"/>
      </w:pPr>
      <w:r w:rsidRPr="002E6D37">
        <w:rPr>
          <w:rFonts w:hint="eastAsia"/>
        </w:rPr>
        <w:t>校徽，大小</w:t>
      </w:r>
      <w:r w:rsidRPr="002E6D37">
        <w:rPr>
          <w:rFonts w:hint="eastAsia"/>
        </w:rPr>
        <w:t>3cm</w:t>
      </w:r>
      <w:r w:rsidRPr="002E6D37">
        <w:rPr>
          <w:rFonts w:hint="eastAsia"/>
        </w:rPr>
        <w:t>×</w:t>
      </w:r>
      <w:r w:rsidRPr="002E6D37">
        <w:rPr>
          <w:rFonts w:hint="eastAsia"/>
        </w:rPr>
        <w:t>3cm</w:t>
      </w:r>
      <w:r w:rsidRPr="002E6D37">
        <w:rPr>
          <w:rFonts w:hint="eastAsia"/>
        </w:rPr>
        <w:t>。</w:t>
      </w:r>
    </w:p>
    <w:p w14:paraId="3D51C3F0" w14:textId="77777777" w:rsidR="002E6D37" w:rsidRDefault="002E6D37">
      <w:pPr>
        <w:pStyle w:val="af4"/>
      </w:pPr>
    </w:p>
    <w:p w14:paraId="78745B90" w14:textId="5A44A1E7" w:rsidR="002E6D37" w:rsidRDefault="002E6D37">
      <w:pPr>
        <w:pStyle w:val="af4"/>
      </w:pPr>
      <w:r w:rsidRPr="002E6D37">
        <w:rPr>
          <w:rFonts w:hint="eastAsia"/>
        </w:rPr>
        <w:t>申请学位层次：博士或硕士。</w:t>
      </w:r>
    </w:p>
  </w:comment>
  <w:comment w:id="1" w:author="作者" w:date="2024-06-27T20:53:00Z" w:initials="v">
    <w:p w14:paraId="2DDF3414" w14:textId="77777777" w:rsidR="005D6348" w:rsidRDefault="005D6348" w:rsidP="005D6348">
      <w:pPr>
        <w:pStyle w:val="af4"/>
      </w:pPr>
      <w:r>
        <w:rPr>
          <w:rStyle w:val="af3"/>
        </w:rPr>
        <w:annotationRef/>
      </w:r>
      <w:r>
        <w:rPr>
          <w:rFonts w:hint="eastAsia"/>
        </w:rPr>
        <w:t>中文论文标题：宋体，加粗，二号。</w:t>
      </w:r>
    </w:p>
    <w:p w14:paraId="66DDAF3E" w14:textId="77777777" w:rsidR="005D6348" w:rsidRDefault="005D6348" w:rsidP="005D6348">
      <w:pPr>
        <w:pStyle w:val="af4"/>
      </w:pPr>
    </w:p>
    <w:p w14:paraId="3974605F" w14:textId="5701BC8F" w:rsidR="005D6348" w:rsidRDefault="005D6348" w:rsidP="005D6348">
      <w:pPr>
        <w:pStyle w:val="af4"/>
      </w:pPr>
      <w:r>
        <w:rPr>
          <w:rFonts w:hint="eastAsia"/>
        </w:rPr>
        <w:t>1</w:t>
      </w:r>
      <w:r>
        <w:rPr>
          <w:rFonts w:hint="eastAsia"/>
        </w:rPr>
        <w:t>行或</w:t>
      </w:r>
      <w:r>
        <w:rPr>
          <w:rFonts w:hint="eastAsia"/>
        </w:rPr>
        <w:t>2</w:t>
      </w:r>
      <w:r>
        <w:rPr>
          <w:rFonts w:hint="eastAsia"/>
        </w:rPr>
        <w:t>行，论文题目一般不宜超过</w:t>
      </w:r>
      <w:r>
        <w:rPr>
          <w:rFonts w:hint="eastAsia"/>
        </w:rPr>
        <w:t xml:space="preserve"> 20 </w:t>
      </w:r>
      <w:r>
        <w:rPr>
          <w:rFonts w:hint="eastAsia"/>
        </w:rPr>
        <w:t>字，如有副标题，主副标题合计最多不超过</w:t>
      </w:r>
      <w:r>
        <w:rPr>
          <w:rFonts w:hint="eastAsia"/>
        </w:rPr>
        <w:t>36</w:t>
      </w:r>
      <w:r>
        <w:rPr>
          <w:rFonts w:hint="eastAsia"/>
        </w:rPr>
        <w:t>字。</w:t>
      </w:r>
    </w:p>
  </w:comment>
  <w:comment w:id="2" w:author="作者" w:date="2024-06-27T20:54:00Z" w:initials="v">
    <w:p w14:paraId="206A600B" w14:textId="77777777" w:rsidR="005D6348" w:rsidRDefault="005D6348" w:rsidP="005D6348">
      <w:pPr>
        <w:pStyle w:val="af4"/>
      </w:pPr>
      <w:r>
        <w:rPr>
          <w:rStyle w:val="af3"/>
        </w:rPr>
        <w:annotationRef/>
      </w:r>
      <w:r>
        <w:rPr>
          <w:rFonts w:hint="eastAsia"/>
        </w:rPr>
        <w:t>各项信息应与研究生信息系统内一致。</w:t>
      </w:r>
    </w:p>
    <w:p w14:paraId="2BF34011" w14:textId="77777777" w:rsidR="005D6348" w:rsidRDefault="005D6348" w:rsidP="005D6348">
      <w:pPr>
        <w:pStyle w:val="af4"/>
      </w:pPr>
    </w:p>
    <w:p w14:paraId="2DED9D40" w14:textId="77777777" w:rsidR="005D6348" w:rsidRDefault="005D6348" w:rsidP="005D6348">
      <w:pPr>
        <w:pStyle w:val="af4"/>
      </w:pPr>
      <w:r>
        <w:rPr>
          <w:rFonts w:hint="eastAsia"/>
        </w:rPr>
        <w:t>学科专业：参照国务院学位委员会颁布的《授予博士、硕士学位和培养研究生的学科、专业目录》进行标注。</w:t>
      </w:r>
    </w:p>
    <w:p w14:paraId="0FB66842" w14:textId="77777777" w:rsidR="005D6348" w:rsidRDefault="005D6348" w:rsidP="005D6348">
      <w:pPr>
        <w:pStyle w:val="af4"/>
      </w:pPr>
    </w:p>
    <w:p w14:paraId="7ECABDF0" w14:textId="63CA74CE" w:rsidR="005D6348" w:rsidRDefault="005D6348" w:rsidP="005D6348">
      <w:pPr>
        <w:pStyle w:val="af4"/>
      </w:pPr>
      <w:r>
        <w:rPr>
          <w:rFonts w:hint="eastAsia"/>
        </w:rPr>
        <w:t>申请学位：包括申请的学位类别和级别，学位类别参照《中华人民共和国学位条例暂行实施办法》的规定标注，包括以下门类：哲学、经济学、法学、教育学、文学、历史学、理学、工学、农学、医学、军事学、管理学。学位级别参照《中华人民共和国学位条例暂行实施办法》的规定标注，包括学士、硕士、博士。</w:t>
      </w:r>
    </w:p>
  </w:comment>
  <w:comment w:id="3" w:author="作者" w:date="2024-06-27T21:03:00Z" w:initials="v">
    <w:p w14:paraId="7D97502D" w14:textId="77777777" w:rsidR="002E6D37" w:rsidRDefault="002E6D37" w:rsidP="002E6D37">
      <w:pPr>
        <w:pStyle w:val="af4"/>
      </w:pPr>
      <w:r>
        <w:rPr>
          <w:rStyle w:val="af3"/>
        </w:rPr>
        <w:annotationRef/>
      </w:r>
      <w:r>
        <w:rPr>
          <w:rFonts w:hint="eastAsia"/>
        </w:rPr>
        <w:t>英文标题页，无页眉页脚，页面布局两端对齐。</w:t>
      </w:r>
    </w:p>
    <w:p w14:paraId="30EBBF91" w14:textId="77777777" w:rsidR="002E6D37" w:rsidRDefault="002E6D37" w:rsidP="002E6D37">
      <w:pPr>
        <w:pStyle w:val="af4"/>
      </w:pPr>
    </w:p>
    <w:p w14:paraId="71AD222E" w14:textId="5F20E2D5" w:rsidR="002E6D37" w:rsidRDefault="002E6D37" w:rsidP="002E6D37">
      <w:pPr>
        <w:pStyle w:val="af4"/>
      </w:pPr>
      <w:r>
        <w:rPr>
          <w:rFonts w:hint="eastAsia"/>
        </w:rPr>
        <w:t>申请学位层次：</w:t>
      </w:r>
      <w:r>
        <w:rPr>
          <w:rFonts w:hint="eastAsia"/>
        </w:rPr>
        <w:t>Master/Doctor</w:t>
      </w:r>
    </w:p>
  </w:comment>
  <w:comment w:id="4" w:author="作者" w:date="2024-06-27T20:55:00Z" w:initials="v">
    <w:p w14:paraId="5ADDFB2C" w14:textId="724E6662" w:rsidR="005D6348" w:rsidRDefault="005D6348" w:rsidP="005D6348">
      <w:pPr>
        <w:pStyle w:val="af4"/>
      </w:pPr>
      <w:r>
        <w:rPr>
          <w:rStyle w:val="af3"/>
        </w:rPr>
        <w:annotationRef/>
      </w:r>
      <w:r>
        <w:rPr>
          <w:rFonts w:hint="eastAsia"/>
        </w:rPr>
        <w:t>英文论文标题：</w:t>
      </w:r>
      <w:r>
        <w:rPr>
          <w:rFonts w:hint="eastAsia"/>
        </w:rPr>
        <w:t>Times New Roman</w:t>
      </w:r>
      <w:r>
        <w:rPr>
          <w:rFonts w:hint="eastAsia"/>
        </w:rPr>
        <w:t>，加粗，小二，字体效果全部大写字母。</w:t>
      </w:r>
    </w:p>
  </w:comment>
  <w:comment w:id="5" w:author="作者" w:date="2024-06-27T20:57:00Z" w:initials="v">
    <w:p w14:paraId="10BC9C0D" w14:textId="77777777" w:rsidR="005D6348" w:rsidRDefault="005D6348" w:rsidP="005D6348">
      <w:pPr>
        <w:pStyle w:val="af4"/>
      </w:pPr>
      <w:r>
        <w:rPr>
          <w:rStyle w:val="af3"/>
        </w:rPr>
        <w:annotationRef/>
      </w:r>
      <w:r>
        <w:rPr>
          <w:rFonts w:hint="eastAsia"/>
        </w:rPr>
        <w:t>声明页，全校统一格式，无页眉页脚。</w:t>
      </w:r>
    </w:p>
    <w:p w14:paraId="2EBB50A0" w14:textId="77777777" w:rsidR="005D6348" w:rsidRDefault="005D6348" w:rsidP="005D6348">
      <w:pPr>
        <w:pStyle w:val="af4"/>
      </w:pPr>
    </w:p>
    <w:p w14:paraId="6310E2EA" w14:textId="77777777" w:rsidR="005D6348" w:rsidRDefault="005D6348" w:rsidP="005D6348">
      <w:pPr>
        <w:pStyle w:val="af4"/>
      </w:pPr>
      <w:r>
        <w:rPr>
          <w:rFonts w:hint="eastAsia"/>
        </w:rPr>
        <w:t>请在研究生院主页下载：</w:t>
      </w:r>
      <w:r>
        <w:rPr>
          <w:rFonts w:hint="eastAsia"/>
        </w:rPr>
        <w:t>https://www.gs.sjtu.edu.cn/xwxk/bgxz.htm</w:t>
      </w:r>
    </w:p>
    <w:p w14:paraId="46D9C832" w14:textId="19DE0E37" w:rsidR="005D6348" w:rsidRDefault="005D6348" w:rsidP="005D6348">
      <w:pPr>
        <w:pStyle w:val="af4"/>
      </w:pPr>
      <w:r>
        <w:rPr>
          <w:rFonts w:hint="eastAsia"/>
        </w:rPr>
        <w:t>上传论文归档稿时（作者签字处签名后）单独上传，论文正文中不必包括。</w:t>
      </w:r>
    </w:p>
  </w:comment>
  <w:comment w:id="6" w:author="作者" w:date="2023-11-08T08:23:00Z" w:initials="v">
    <w:p w14:paraId="012B68C7" w14:textId="69552EF9" w:rsidR="005C1CDF" w:rsidRDefault="005C1CDF">
      <w:pPr>
        <w:pStyle w:val="af4"/>
      </w:pPr>
      <w:r>
        <w:rPr>
          <w:rStyle w:val="af3"/>
        </w:rPr>
        <w:annotationRef/>
      </w:r>
      <w:r w:rsidR="0036339A" w:rsidRPr="0036339A">
        <w:rPr>
          <w:rFonts w:hint="eastAsia"/>
        </w:rPr>
        <w:t>此处需要手工签名（</w:t>
      </w:r>
      <w:r w:rsidR="0036339A" w:rsidRPr="0036339A">
        <w:rPr>
          <w:rFonts w:hint="eastAsia"/>
        </w:rPr>
        <w:t>非电脑输入姓名）。</w:t>
      </w:r>
    </w:p>
  </w:comment>
  <w:comment w:id="7" w:author="作者" w:date="2023-11-08T08:24:00Z" w:initials="v">
    <w:p w14:paraId="45B8F00F" w14:textId="58A98444" w:rsidR="005C77E5" w:rsidRDefault="005C77E5">
      <w:pPr>
        <w:pStyle w:val="af4"/>
      </w:pPr>
      <w:r>
        <w:rPr>
          <w:rStyle w:val="af3"/>
        </w:rPr>
        <w:annotationRef/>
      </w:r>
      <w:r w:rsidRPr="005C77E5">
        <w:rPr>
          <w:rFonts w:hint="eastAsia"/>
        </w:rPr>
        <w:t>秘密或机密论文是指由学校相关部门审核通过的涉及国家秘密的论文。涉及商业秘密的论文</w:t>
      </w:r>
      <w:proofErr w:type="gramStart"/>
      <w:r w:rsidRPr="005C77E5">
        <w:rPr>
          <w:rFonts w:hint="eastAsia"/>
        </w:rPr>
        <w:t>应勾选“内部论文”</w:t>
      </w:r>
      <w:proofErr w:type="gramEnd"/>
      <w:r w:rsidRPr="005C77E5">
        <w:rPr>
          <w:rFonts w:hint="eastAsia"/>
        </w:rPr>
        <w:t>。</w:t>
      </w:r>
    </w:p>
  </w:comment>
  <w:comment w:id="8" w:author="作者" w:date="2023-11-08T08:23:00Z" w:initials="v">
    <w:p w14:paraId="41305441" w14:textId="6EA614EA" w:rsidR="0036339A" w:rsidRPr="0036339A" w:rsidRDefault="0036339A">
      <w:pPr>
        <w:pStyle w:val="af4"/>
      </w:pPr>
      <w:r>
        <w:rPr>
          <w:rStyle w:val="af3"/>
        </w:rPr>
        <w:annotationRef/>
      </w:r>
      <w:r>
        <w:rPr>
          <w:rStyle w:val="af3"/>
        </w:rPr>
        <w:annotationRef/>
      </w:r>
      <w:r w:rsidRPr="0036339A">
        <w:rPr>
          <w:rFonts w:hint="eastAsia"/>
        </w:rPr>
        <w:t>此处需要手工签名（非电脑输入姓名）。</w:t>
      </w:r>
    </w:p>
  </w:comment>
  <w:comment w:id="9" w:author="作者" w:date="2023-11-08T08:23:00Z" w:initials="v">
    <w:p w14:paraId="314BC8BB" w14:textId="4DF0BB06" w:rsidR="0036339A" w:rsidRPr="0036339A" w:rsidRDefault="0036339A">
      <w:pPr>
        <w:pStyle w:val="af4"/>
      </w:pPr>
      <w:r>
        <w:rPr>
          <w:rStyle w:val="af3"/>
        </w:rPr>
        <w:annotationRef/>
      </w:r>
      <w:r>
        <w:rPr>
          <w:rStyle w:val="af3"/>
        </w:rPr>
        <w:annotationRef/>
      </w:r>
      <w:r w:rsidRPr="0036339A">
        <w:rPr>
          <w:rFonts w:hint="eastAsia"/>
        </w:rPr>
        <w:t>此处需要手工签名（</w:t>
      </w:r>
      <w:r w:rsidRPr="0036339A">
        <w:rPr>
          <w:rFonts w:hint="eastAsia"/>
        </w:rPr>
        <w:t>非电脑输入姓名）。</w:t>
      </w:r>
    </w:p>
  </w:comment>
  <w:comment w:id="10" w:author="作者" w:date="2023-11-08T08:25:00Z" w:initials="v">
    <w:p w14:paraId="2CFFD505" w14:textId="4014E366" w:rsidR="00644C2C" w:rsidRDefault="00644C2C">
      <w:pPr>
        <w:pStyle w:val="af4"/>
      </w:pPr>
      <w:r>
        <w:rPr>
          <w:rStyle w:val="af3"/>
        </w:rPr>
        <w:annotationRef/>
      </w:r>
      <w:r w:rsidR="00AC13C5" w:rsidRPr="00AC13C5">
        <w:rPr>
          <w:rFonts w:hint="eastAsia"/>
        </w:rPr>
        <w:t>中文摘要标题：使用一级标题格式</w:t>
      </w:r>
      <w:r w:rsidR="000B0BA5">
        <w:rPr>
          <w:rFonts w:hint="eastAsia"/>
        </w:rPr>
        <w:t>，</w:t>
      </w:r>
      <w:r w:rsidR="00A9068C">
        <w:rPr>
          <w:rFonts w:hint="eastAsia"/>
        </w:rPr>
        <w:t>两</w:t>
      </w:r>
      <w:r w:rsidR="000B0BA5" w:rsidRPr="000B0BA5">
        <w:rPr>
          <w:rFonts w:hint="eastAsia"/>
        </w:rPr>
        <w:t>字间空一</w:t>
      </w:r>
      <w:r w:rsidR="00A9068C">
        <w:rPr>
          <w:rFonts w:hint="eastAsia"/>
        </w:rPr>
        <w:t>个</w:t>
      </w:r>
      <w:r w:rsidR="000B0BA5" w:rsidRPr="000B0BA5">
        <w:rPr>
          <w:rFonts w:hint="eastAsia"/>
        </w:rPr>
        <w:t>字符</w:t>
      </w:r>
      <w:r w:rsidR="000B0BA5">
        <w:rPr>
          <w:rFonts w:hint="eastAsia"/>
        </w:rPr>
        <w:t>。</w:t>
      </w:r>
    </w:p>
  </w:comment>
  <w:comment w:id="11" w:author="作者" w:date="2023-11-08T08:29:00Z" w:initials="v">
    <w:p w14:paraId="73BAB132" w14:textId="77777777" w:rsidR="00454212" w:rsidRDefault="00AC13C5" w:rsidP="00454212">
      <w:pPr>
        <w:pStyle w:val="af4"/>
      </w:pPr>
      <w:r>
        <w:rPr>
          <w:rStyle w:val="af3"/>
        </w:rPr>
        <w:annotationRef/>
      </w:r>
      <w:r w:rsidR="00454212">
        <w:rPr>
          <w:rFonts w:hint="eastAsia"/>
        </w:rPr>
        <w:t>中文摘要内容：使用正文格式。</w:t>
      </w:r>
    </w:p>
    <w:p w14:paraId="058CDAB0" w14:textId="77777777" w:rsidR="00454212" w:rsidRDefault="00454212" w:rsidP="00454212">
      <w:pPr>
        <w:pStyle w:val="af4"/>
      </w:pPr>
    </w:p>
    <w:p w14:paraId="5EB64547" w14:textId="222A21D5" w:rsidR="00AC13C5" w:rsidRDefault="00454212" w:rsidP="00454212">
      <w:pPr>
        <w:pStyle w:val="af4"/>
      </w:pPr>
      <w:r>
        <w:rPr>
          <w:rFonts w:hint="eastAsia"/>
        </w:rPr>
        <w:t>摘要力求语言精炼准确，字数一般不超过</w:t>
      </w:r>
      <w:r>
        <w:rPr>
          <w:rFonts w:hint="eastAsia"/>
        </w:rPr>
        <w:t>800</w:t>
      </w:r>
      <w:r>
        <w:rPr>
          <w:rFonts w:hint="eastAsia"/>
        </w:rPr>
        <w:t>字</w:t>
      </w:r>
    </w:p>
  </w:comment>
  <w:comment w:id="12" w:author="作者" w:date="2023-11-08T08:30:00Z" w:initials="v">
    <w:p w14:paraId="5387C1FE" w14:textId="00332312" w:rsidR="00A143E9" w:rsidRDefault="00A143E9">
      <w:pPr>
        <w:pStyle w:val="af4"/>
      </w:pPr>
      <w:r>
        <w:rPr>
          <w:rStyle w:val="af3"/>
        </w:rPr>
        <w:annotationRef/>
      </w:r>
      <w:r w:rsidR="00DD69DC">
        <w:rPr>
          <w:rStyle w:val="af3"/>
        </w:rPr>
        <w:annotationRef/>
      </w:r>
      <w:proofErr w:type="gramStart"/>
      <w:r w:rsidR="00DB0379">
        <w:rPr>
          <w:rFonts w:hint="eastAsia"/>
        </w:rPr>
        <w:t>段前空</w:t>
      </w:r>
      <w:proofErr w:type="gramEnd"/>
      <w:r w:rsidR="00DB0379">
        <w:rPr>
          <w:rFonts w:hint="eastAsia"/>
        </w:rPr>
        <w:t>一行，</w:t>
      </w:r>
      <w:r w:rsidR="00DD69DC">
        <w:rPr>
          <w:rFonts w:hint="eastAsia"/>
        </w:rPr>
        <w:t>“关键词”三个字加粗。</w:t>
      </w:r>
    </w:p>
  </w:comment>
  <w:comment w:id="13" w:author="作者" w:date="2023-11-08T08:31:00Z" w:initials="v">
    <w:p w14:paraId="62029A56" w14:textId="181557A9" w:rsidR="00DD69DC" w:rsidRDefault="00DD69DC">
      <w:pPr>
        <w:pStyle w:val="af4"/>
      </w:pPr>
      <w:r>
        <w:rPr>
          <w:rStyle w:val="af3"/>
        </w:rPr>
        <w:annotationRef/>
      </w:r>
      <w:r>
        <w:rPr>
          <w:rFonts w:hint="eastAsia"/>
        </w:rPr>
        <w:t>英</w:t>
      </w:r>
      <w:r w:rsidRPr="00DD69DC">
        <w:rPr>
          <w:rFonts w:hint="eastAsia"/>
        </w:rPr>
        <w:t>文摘要标题：使用一级标题格式</w:t>
      </w:r>
      <w:r w:rsidR="000B0BA5">
        <w:rPr>
          <w:rFonts w:hint="eastAsia"/>
        </w:rPr>
        <w:t>。</w:t>
      </w:r>
    </w:p>
  </w:comment>
  <w:comment w:id="14" w:author="作者" w:date="2023-11-08T08:33:00Z" w:initials="v">
    <w:p w14:paraId="0DBBD89D" w14:textId="08D89A82" w:rsidR="007B1442" w:rsidRDefault="007B1442" w:rsidP="007B1442">
      <w:pPr>
        <w:pStyle w:val="af4"/>
      </w:pPr>
      <w:r>
        <w:rPr>
          <w:rStyle w:val="af3"/>
        </w:rPr>
        <w:annotationRef/>
      </w:r>
      <w:r>
        <w:rPr>
          <w:rFonts w:hint="eastAsia"/>
        </w:rPr>
        <w:t>英文摘要内容：使用正文格式</w:t>
      </w:r>
      <w:r w:rsidR="00E25B20">
        <w:rPr>
          <w:rFonts w:hint="eastAsia"/>
        </w:rPr>
        <w:t>，</w:t>
      </w:r>
      <w:r w:rsidR="000E7454" w:rsidRPr="000E7454">
        <w:rPr>
          <w:rFonts w:hint="eastAsia"/>
        </w:rPr>
        <w:t>首行缩进</w:t>
      </w:r>
      <w:r w:rsidR="000E7454" w:rsidRPr="000E7454">
        <w:rPr>
          <w:rFonts w:hint="eastAsia"/>
        </w:rPr>
        <w:t>1.5</w:t>
      </w:r>
      <w:r w:rsidR="000E7454" w:rsidRPr="000E7454">
        <w:rPr>
          <w:rFonts w:hint="eastAsia"/>
        </w:rPr>
        <w:t>字符。</w:t>
      </w:r>
    </w:p>
    <w:p w14:paraId="7A71B654" w14:textId="77777777" w:rsidR="007B1442" w:rsidRDefault="007B1442" w:rsidP="007B1442">
      <w:pPr>
        <w:pStyle w:val="af4"/>
      </w:pPr>
    </w:p>
    <w:p w14:paraId="1F1D0839" w14:textId="42E093C0" w:rsidR="007B1442" w:rsidRDefault="00371F4D" w:rsidP="007B1442">
      <w:pPr>
        <w:pStyle w:val="af4"/>
      </w:pPr>
      <w:r w:rsidRPr="00371F4D">
        <w:rPr>
          <w:rFonts w:hint="eastAsia"/>
        </w:rPr>
        <w:t>英文摘要内容应与中文摘要基本相对应（作为格式示例，模板英文内容与中文不符合）要符合英语语法，语句通顺，文字流畅。</w:t>
      </w:r>
    </w:p>
  </w:comment>
  <w:comment w:id="15" w:author="作者" w:date="2023-11-08T08:35:00Z" w:initials="v">
    <w:p w14:paraId="62F42930" w14:textId="1C695A8F" w:rsidR="009A7850" w:rsidRDefault="009A7850">
      <w:pPr>
        <w:pStyle w:val="af4"/>
      </w:pPr>
      <w:r>
        <w:rPr>
          <w:rStyle w:val="af3"/>
        </w:rPr>
        <w:annotationRef/>
      </w:r>
      <w:proofErr w:type="gramStart"/>
      <w:r w:rsidR="00DB0379">
        <w:rPr>
          <w:rFonts w:hint="eastAsia"/>
        </w:rPr>
        <w:t>段前空</w:t>
      </w:r>
      <w:proofErr w:type="gramEnd"/>
      <w:r w:rsidR="00DB0379">
        <w:rPr>
          <w:rFonts w:hint="eastAsia"/>
        </w:rPr>
        <w:t>一行</w:t>
      </w:r>
      <w:r w:rsidR="00493880">
        <w:rPr>
          <w:rFonts w:hint="eastAsia"/>
        </w:rPr>
        <w:t>，</w:t>
      </w:r>
      <w:r w:rsidRPr="009A7850">
        <w:rPr>
          <w:rFonts w:hint="eastAsia"/>
        </w:rPr>
        <w:t>“</w:t>
      </w:r>
      <w:r w:rsidRPr="009A7850">
        <w:rPr>
          <w:rFonts w:hint="eastAsia"/>
        </w:rPr>
        <w:t>Key words</w:t>
      </w:r>
      <w:r w:rsidRPr="009A7850">
        <w:rPr>
          <w:rFonts w:hint="eastAsia"/>
        </w:rPr>
        <w:t>”两词加粗。</w:t>
      </w:r>
    </w:p>
  </w:comment>
  <w:comment w:id="16" w:author="作者" w:date="2023-11-08T08:37:00Z" w:initials="v">
    <w:p w14:paraId="61B2DA3E" w14:textId="2984C1BA" w:rsidR="004C20C5" w:rsidRDefault="00AE2197" w:rsidP="004C20C5">
      <w:pPr>
        <w:pStyle w:val="af4"/>
      </w:pPr>
      <w:r>
        <w:rPr>
          <w:rStyle w:val="af3"/>
        </w:rPr>
        <w:annotationRef/>
      </w:r>
      <w:r w:rsidR="004C20C5">
        <w:rPr>
          <w:rFonts w:hint="eastAsia"/>
        </w:rPr>
        <w:t>目录标题：使用一级标题格式，</w:t>
      </w:r>
      <w:r w:rsidR="00A9068C">
        <w:rPr>
          <w:rFonts w:hint="eastAsia"/>
        </w:rPr>
        <w:t>两</w:t>
      </w:r>
      <w:r w:rsidR="004C20C5">
        <w:rPr>
          <w:rFonts w:hint="eastAsia"/>
        </w:rPr>
        <w:t>字间空一</w:t>
      </w:r>
      <w:r w:rsidR="00A9068C">
        <w:rPr>
          <w:rFonts w:hint="eastAsia"/>
        </w:rPr>
        <w:t>个</w:t>
      </w:r>
      <w:r w:rsidR="004C20C5">
        <w:rPr>
          <w:rFonts w:hint="eastAsia"/>
        </w:rPr>
        <w:t>字符。</w:t>
      </w:r>
    </w:p>
    <w:p w14:paraId="256B656D" w14:textId="77777777" w:rsidR="004C20C5" w:rsidRDefault="004C20C5" w:rsidP="004C20C5">
      <w:pPr>
        <w:pStyle w:val="af4"/>
      </w:pPr>
    </w:p>
    <w:p w14:paraId="4D4EEC00" w14:textId="5256458F" w:rsidR="00DC104B" w:rsidRDefault="00DC104B" w:rsidP="004C20C5">
      <w:pPr>
        <w:pStyle w:val="af4"/>
      </w:pPr>
      <w:r>
        <w:rPr>
          <w:rFonts w:hint="eastAsia"/>
        </w:rPr>
        <w:t>目录层次到三级标题为止。</w:t>
      </w:r>
    </w:p>
    <w:p w14:paraId="5FD194FF" w14:textId="77777777" w:rsidR="00DC104B" w:rsidRDefault="00DC104B" w:rsidP="004C20C5">
      <w:pPr>
        <w:pStyle w:val="af4"/>
      </w:pPr>
    </w:p>
    <w:p w14:paraId="241EC577" w14:textId="507AA0BE" w:rsidR="004C20C5" w:rsidRDefault="00534259" w:rsidP="004C20C5">
      <w:pPr>
        <w:pStyle w:val="af4"/>
      </w:pPr>
      <w:r>
        <w:rPr>
          <w:rFonts w:hint="eastAsia"/>
        </w:rPr>
        <w:t>一级标题</w:t>
      </w:r>
      <w:r w:rsidR="004C20C5">
        <w:rPr>
          <w:rFonts w:hint="eastAsia"/>
        </w:rPr>
        <w:t>目录：宋体，加粗，小四，行距</w:t>
      </w:r>
      <w:r w:rsidR="00860279">
        <w:rPr>
          <w:rFonts w:hint="eastAsia"/>
        </w:rPr>
        <w:t>最小值</w:t>
      </w:r>
      <w:r w:rsidR="004C20C5">
        <w:rPr>
          <w:rFonts w:hint="eastAsia"/>
        </w:rPr>
        <w:t>20</w:t>
      </w:r>
      <w:r w:rsidR="004C20C5">
        <w:rPr>
          <w:rFonts w:hint="eastAsia"/>
        </w:rPr>
        <w:t>磅，</w:t>
      </w:r>
      <w:proofErr w:type="gramStart"/>
      <w:r w:rsidR="004C20C5">
        <w:rPr>
          <w:rFonts w:hint="eastAsia"/>
        </w:rPr>
        <w:t>段前</w:t>
      </w:r>
      <w:r w:rsidR="009C6946">
        <w:t>6</w:t>
      </w:r>
      <w:r w:rsidR="004C20C5">
        <w:rPr>
          <w:rFonts w:hint="eastAsia"/>
        </w:rPr>
        <w:t>磅</w:t>
      </w:r>
      <w:proofErr w:type="gramEnd"/>
      <w:r w:rsidR="004C20C5">
        <w:rPr>
          <w:rFonts w:hint="eastAsia"/>
        </w:rPr>
        <w:t>，页码右对齐。</w:t>
      </w:r>
    </w:p>
    <w:p w14:paraId="7E83C7D6" w14:textId="77777777" w:rsidR="00534259" w:rsidRDefault="00534259" w:rsidP="004C20C5">
      <w:pPr>
        <w:pStyle w:val="af4"/>
      </w:pPr>
    </w:p>
    <w:p w14:paraId="0E508C2D" w14:textId="6130B82F" w:rsidR="004C20C5" w:rsidRDefault="00534259" w:rsidP="004C20C5">
      <w:pPr>
        <w:pStyle w:val="af4"/>
      </w:pPr>
      <w:r>
        <w:rPr>
          <w:rFonts w:hint="eastAsia"/>
        </w:rPr>
        <w:t>二级标题</w:t>
      </w:r>
      <w:r w:rsidR="004C20C5">
        <w:rPr>
          <w:rFonts w:hint="eastAsia"/>
        </w:rPr>
        <w:t>目录：宋体，小四，</w:t>
      </w:r>
      <w:r w:rsidR="00860279">
        <w:rPr>
          <w:rFonts w:hint="eastAsia"/>
        </w:rPr>
        <w:t>行距最小值</w:t>
      </w:r>
      <w:r w:rsidR="00860279">
        <w:rPr>
          <w:rFonts w:hint="eastAsia"/>
        </w:rPr>
        <w:t>20</w:t>
      </w:r>
      <w:r w:rsidR="00860279">
        <w:rPr>
          <w:rFonts w:hint="eastAsia"/>
        </w:rPr>
        <w:t>磅</w:t>
      </w:r>
      <w:r w:rsidR="004C20C5">
        <w:rPr>
          <w:rFonts w:hint="eastAsia"/>
        </w:rPr>
        <w:t>，左缩进</w:t>
      </w:r>
      <w:r w:rsidR="004C20C5">
        <w:rPr>
          <w:rFonts w:hint="eastAsia"/>
        </w:rPr>
        <w:t>2</w:t>
      </w:r>
      <w:r w:rsidR="004C20C5">
        <w:rPr>
          <w:rFonts w:hint="eastAsia"/>
        </w:rPr>
        <w:t>个字符，页码右对齐。</w:t>
      </w:r>
    </w:p>
    <w:p w14:paraId="431E54CB" w14:textId="77777777" w:rsidR="004C20C5" w:rsidRDefault="004C20C5" w:rsidP="004C20C5">
      <w:pPr>
        <w:pStyle w:val="af4"/>
      </w:pPr>
    </w:p>
    <w:p w14:paraId="142A077E" w14:textId="47844E71" w:rsidR="00AE2197" w:rsidRDefault="00534259" w:rsidP="004C20C5">
      <w:pPr>
        <w:pStyle w:val="af4"/>
      </w:pPr>
      <w:r>
        <w:rPr>
          <w:rFonts w:hint="eastAsia"/>
        </w:rPr>
        <w:t>三级标题</w:t>
      </w:r>
      <w:r w:rsidR="004C20C5">
        <w:rPr>
          <w:rFonts w:hint="eastAsia"/>
        </w:rPr>
        <w:t>目录：宋体，小四，</w:t>
      </w:r>
      <w:r w:rsidR="00860279">
        <w:rPr>
          <w:rFonts w:hint="eastAsia"/>
        </w:rPr>
        <w:t>行距最小值</w:t>
      </w:r>
      <w:r w:rsidR="00860279">
        <w:rPr>
          <w:rFonts w:hint="eastAsia"/>
        </w:rPr>
        <w:t>20</w:t>
      </w:r>
      <w:r w:rsidR="00860279">
        <w:rPr>
          <w:rFonts w:hint="eastAsia"/>
        </w:rPr>
        <w:t>磅</w:t>
      </w:r>
      <w:r w:rsidR="004C20C5">
        <w:rPr>
          <w:rFonts w:hint="eastAsia"/>
        </w:rPr>
        <w:t>，左缩进</w:t>
      </w:r>
      <w:r w:rsidR="004C20C5">
        <w:rPr>
          <w:rFonts w:hint="eastAsia"/>
        </w:rPr>
        <w:t>4</w:t>
      </w:r>
      <w:r w:rsidR="004C20C5">
        <w:rPr>
          <w:rFonts w:hint="eastAsia"/>
        </w:rPr>
        <w:t>个字符，页码右对齐。</w:t>
      </w:r>
    </w:p>
  </w:comment>
  <w:comment w:id="18" w:author="作者" w:date="2023-11-08T08:41:00Z" w:initials="v">
    <w:p w14:paraId="292C564E" w14:textId="344ACEF9" w:rsidR="00384DA1" w:rsidRDefault="00384DA1">
      <w:pPr>
        <w:pStyle w:val="af4"/>
      </w:pPr>
      <w:r>
        <w:rPr>
          <w:rStyle w:val="af3"/>
        </w:rPr>
        <w:annotationRef/>
      </w:r>
      <w:r w:rsidR="00E0363D" w:rsidRPr="00E0363D">
        <w:rPr>
          <w:rFonts w:hint="eastAsia"/>
        </w:rPr>
        <w:t>论文应该有绪论。</w:t>
      </w:r>
    </w:p>
  </w:comment>
  <w:comment w:id="19" w:author="作者" w:date="2023-11-08T09:02:00Z" w:initials="v">
    <w:p w14:paraId="2C096149" w14:textId="329BF508" w:rsidR="00E0363D" w:rsidRDefault="00E0363D">
      <w:pPr>
        <w:pStyle w:val="af4"/>
      </w:pPr>
      <w:r>
        <w:rPr>
          <w:rStyle w:val="af3"/>
        </w:rPr>
        <w:annotationRef/>
      </w:r>
      <w:r w:rsidRPr="00E0363D">
        <w:rPr>
          <w:rFonts w:hint="eastAsia"/>
        </w:rPr>
        <w:t>一级标题：黑体，加粗，三号，居中，行距最小值</w:t>
      </w:r>
      <w:r w:rsidRPr="00E0363D">
        <w:rPr>
          <w:rFonts w:hint="eastAsia"/>
        </w:rPr>
        <w:t>20</w:t>
      </w:r>
      <w:r w:rsidRPr="00E0363D">
        <w:rPr>
          <w:rFonts w:hint="eastAsia"/>
        </w:rPr>
        <w:t>磅，</w:t>
      </w:r>
      <w:proofErr w:type="gramStart"/>
      <w:r w:rsidRPr="00E0363D">
        <w:rPr>
          <w:rFonts w:hint="eastAsia"/>
        </w:rPr>
        <w:t>段前</w:t>
      </w:r>
      <w:r w:rsidRPr="00E0363D">
        <w:rPr>
          <w:rFonts w:hint="eastAsia"/>
        </w:rPr>
        <w:t>24</w:t>
      </w:r>
      <w:r w:rsidRPr="00E0363D">
        <w:rPr>
          <w:rFonts w:hint="eastAsia"/>
        </w:rPr>
        <w:t>磅</w:t>
      </w:r>
      <w:proofErr w:type="gramEnd"/>
      <w:r w:rsidRPr="00E0363D">
        <w:rPr>
          <w:rFonts w:hint="eastAsia"/>
        </w:rPr>
        <w:t>，段后</w:t>
      </w:r>
      <w:r w:rsidRPr="00E0363D">
        <w:rPr>
          <w:rFonts w:hint="eastAsia"/>
        </w:rPr>
        <w:t>18</w:t>
      </w:r>
      <w:r w:rsidRPr="00E0363D">
        <w:rPr>
          <w:rFonts w:hint="eastAsia"/>
        </w:rPr>
        <w:t>磅，序号与</w:t>
      </w:r>
      <w:proofErr w:type="gramStart"/>
      <w:r w:rsidRPr="00E0363D">
        <w:rPr>
          <w:rFonts w:hint="eastAsia"/>
        </w:rPr>
        <w:t>标题间空一个</w:t>
      </w:r>
      <w:proofErr w:type="gramEnd"/>
      <w:r w:rsidRPr="00E0363D">
        <w:rPr>
          <w:rFonts w:hint="eastAsia"/>
        </w:rPr>
        <w:t>字符。</w:t>
      </w:r>
    </w:p>
  </w:comment>
  <w:comment w:id="21" w:author="作者" w:date="2023-11-08T08:43:00Z" w:initials="v">
    <w:p w14:paraId="2F0B3480" w14:textId="393F1BC8" w:rsidR="0015155E" w:rsidRDefault="0015155E">
      <w:pPr>
        <w:pStyle w:val="af4"/>
      </w:pPr>
      <w:r>
        <w:rPr>
          <w:rStyle w:val="af3"/>
        </w:rPr>
        <w:annotationRef/>
      </w:r>
      <w:r w:rsidR="008D7777" w:rsidRPr="008D7777">
        <w:rPr>
          <w:rFonts w:hint="eastAsia"/>
        </w:rPr>
        <w:t>二级标题：黑体，加粗，四号，左对齐，行距最小值</w:t>
      </w:r>
      <w:r w:rsidR="008D7777">
        <w:t>18</w:t>
      </w:r>
      <w:r w:rsidR="008D7777" w:rsidRPr="008D7777">
        <w:rPr>
          <w:rFonts w:hint="eastAsia"/>
        </w:rPr>
        <w:t>磅，</w:t>
      </w:r>
      <w:proofErr w:type="gramStart"/>
      <w:r w:rsidR="008D7777" w:rsidRPr="008D7777">
        <w:rPr>
          <w:rFonts w:hint="eastAsia"/>
        </w:rPr>
        <w:t>段前</w:t>
      </w:r>
      <w:r w:rsidR="008D7777" w:rsidRPr="008D7777">
        <w:rPr>
          <w:rFonts w:hint="eastAsia"/>
        </w:rPr>
        <w:t>24</w:t>
      </w:r>
      <w:r w:rsidR="008D7777" w:rsidRPr="008D7777">
        <w:rPr>
          <w:rFonts w:hint="eastAsia"/>
        </w:rPr>
        <w:t>磅</w:t>
      </w:r>
      <w:proofErr w:type="gramEnd"/>
      <w:r w:rsidR="008D7777" w:rsidRPr="008D7777">
        <w:rPr>
          <w:rFonts w:hint="eastAsia"/>
        </w:rPr>
        <w:t>，段后</w:t>
      </w:r>
      <w:r w:rsidR="008D7777" w:rsidRPr="008D7777">
        <w:rPr>
          <w:rFonts w:hint="eastAsia"/>
        </w:rPr>
        <w:t>6</w:t>
      </w:r>
      <w:r w:rsidR="008D7777" w:rsidRPr="008D7777">
        <w:rPr>
          <w:rFonts w:hint="eastAsia"/>
        </w:rPr>
        <w:t>磅，序号与</w:t>
      </w:r>
      <w:proofErr w:type="gramStart"/>
      <w:r w:rsidR="008D7777" w:rsidRPr="008D7777">
        <w:rPr>
          <w:rFonts w:hint="eastAsia"/>
        </w:rPr>
        <w:t>标题间空一个</w:t>
      </w:r>
      <w:proofErr w:type="gramEnd"/>
      <w:r w:rsidR="008D7777" w:rsidRPr="008D7777">
        <w:rPr>
          <w:rFonts w:hint="eastAsia"/>
        </w:rPr>
        <w:t>字符。</w:t>
      </w:r>
    </w:p>
  </w:comment>
  <w:comment w:id="23" w:author="作者" w:date="2023-11-08T08:45:00Z" w:initials="v">
    <w:p w14:paraId="5A3502EF" w14:textId="41851BA7" w:rsidR="002303AF" w:rsidRPr="005C38AF" w:rsidRDefault="002303AF">
      <w:pPr>
        <w:pStyle w:val="af4"/>
      </w:pPr>
      <w:r>
        <w:rPr>
          <w:rStyle w:val="af3"/>
        </w:rPr>
        <w:annotationRef/>
      </w:r>
      <w:r w:rsidR="005C38AF">
        <w:rPr>
          <w:rStyle w:val="af3"/>
        </w:rPr>
        <w:annotationRef/>
      </w:r>
      <w:r w:rsidR="005C38AF">
        <w:rPr>
          <w:rFonts w:hint="eastAsia"/>
        </w:rPr>
        <w:t>三</w:t>
      </w:r>
      <w:r w:rsidR="005C38AF" w:rsidRPr="004F4EA5">
        <w:rPr>
          <w:rFonts w:hint="eastAsia"/>
        </w:rPr>
        <w:t>级标题：黑体，加粗，</w:t>
      </w:r>
      <w:r w:rsidR="005C38AF">
        <w:rPr>
          <w:rFonts w:hint="eastAsia"/>
        </w:rPr>
        <w:t>小</w:t>
      </w:r>
      <w:r w:rsidR="005C38AF" w:rsidRPr="004F4EA5">
        <w:rPr>
          <w:rFonts w:hint="eastAsia"/>
        </w:rPr>
        <w:t>四号，左对齐，</w:t>
      </w:r>
      <w:r w:rsidR="008B086C" w:rsidRPr="008D7777">
        <w:rPr>
          <w:rFonts w:hint="eastAsia"/>
        </w:rPr>
        <w:t>行距最小值</w:t>
      </w:r>
      <w:r w:rsidR="008B086C">
        <w:t>16</w:t>
      </w:r>
      <w:r w:rsidR="008B086C" w:rsidRPr="008D7777">
        <w:rPr>
          <w:rFonts w:hint="eastAsia"/>
        </w:rPr>
        <w:t>磅</w:t>
      </w:r>
      <w:r w:rsidR="005C38AF" w:rsidRPr="004F4EA5">
        <w:rPr>
          <w:rFonts w:hint="eastAsia"/>
        </w:rPr>
        <w:t>，</w:t>
      </w:r>
      <w:proofErr w:type="gramStart"/>
      <w:r w:rsidR="005C38AF" w:rsidRPr="004F4EA5">
        <w:rPr>
          <w:rFonts w:hint="eastAsia"/>
        </w:rPr>
        <w:t>段前</w:t>
      </w:r>
      <w:r w:rsidR="005C38AF">
        <w:t>12</w:t>
      </w:r>
      <w:r w:rsidR="005C38AF" w:rsidRPr="004F4EA5">
        <w:rPr>
          <w:rFonts w:hint="eastAsia"/>
        </w:rPr>
        <w:t>磅</w:t>
      </w:r>
      <w:proofErr w:type="gramEnd"/>
      <w:r w:rsidR="005C38AF" w:rsidRPr="004F4EA5">
        <w:rPr>
          <w:rFonts w:hint="eastAsia"/>
        </w:rPr>
        <w:t>，段后</w:t>
      </w:r>
      <w:r w:rsidR="005C38AF" w:rsidRPr="004F4EA5">
        <w:rPr>
          <w:rFonts w:hint="eastAsia"/>
        </w:rPr>
        <w:t>6</w:t>
      </w:r>
      <w:r w:rsidR="005C38AF" w:rsidRPr="004F4EA5">
        <w:rPr>
          <w:rFonts w:hint="eastAsia"/>
        </w:rPr>
        <w:t>磅，序号与</w:t>
      </w:r>
      <w:proofErr w:type="gramStart"/>
      <w:r w:rsidR="005C38AF" w:rsidRPr="004F4EA5">
        <w:rPr>
          <w:rFonts w:hint="eastAsia"/>
        </w:rPr>
        <w:t>标题间空一个</w:t>
      </w:r>
      <w:proofErr w:type="gramEnd"/>
      <w:r w:rsidR="005C38AF" w:rsidRPr="004F4EA5">
        <w:rPr>
          <w:rFonts w:hint="eastAsia"/>
        </w:rPr>
        <w:t>汉字符。</w:t>
      </w:r>
    </w:p>
  </w:comment>
  <w:comment w:id="24" w:author="作者" w:date="2023-11-08T08:46:00Z" w:initials="v">
    <w:p w14:paraId="5177999D" w14:textId="77777777" w:rsidR="001E01D5" w:rsidRDefault="001E01D5">
      <w:pPr>
        <w:pStyle w:val="af4"/>
      </w:pPr>
      <w:r>
        <w:rPr>
          <w:rStyle w:val="af3"/>
        </w:rPr>
        <w:annotationRef/>
      </w:r>
      <w:r w:rsidR="008B086C">
        <w:rPr>
          <w:rFonts w:hint="eastAsia"/>
        </w:rPr>
        <w:t>四</w:t>
      </w:r>
      <w:r w:rsidR="008B086C" w:rsidRPr="004F4EA5">
        <w:rPr>
          <w:rFonts w:hint="eastAsia"/>
        </w:rPr>
        <w:t>级标题：</w:t>
      </w:r>
      <w:r w:rsidR="008B086C">
        <w:rPr>
          <w:rFonts w:hint="eastAsia"/>
        </w:rPr>
        <w:t>宋体</w:t>
      </w:r>
      <w:r w:rsidR="008B086C" w:rsidRPr="004F4EA5">
        <w:rPr>
          <w:rFonts w:hint="eastAsia"/>
        </w:rPr>
        <w:t>，</w:t>
      </w:r>
      <w:r w:rsidR="008B086C">
        <w:rPr>
          <w:rFonts w:hint="eastAsia"/>
        </w:rPr>
        <w:t>小</w:t>
      </w:r>
      <w:r w:rsidR="008B086C" w:rsidRPr="004F4EA5">
        <w:rPr>
          <w:rFonts w:hint="eastAsia"/>
        </w:rPr>
        <w:t>四号，左对齐，</w:t>
      </w:r>
      <w:r w:rsidR="008B086C" w:rsidRPr="008D7777">
        <w:rPr>
          <w:rFonts w:hint="eastAsia"/>
        </w:rPr>
        <w:t>行距最小值</w:t>
      </w:r>
      <w:r w:rsidR="008B086C">
        <w:t>16</w:t>
      </w:r>
      <w:r w:rsidR="008B086C" w:rsidRPr="008D7777">
        <w:rPr>
          <w:rFonts w:hint="eastAsia"/>
        </w:rPr>
        <w:t>磅</w:t>
      </w:r>
      <w:r w:rsidR="008B086C" w:rsidRPr="004F4EA5">
        <w:rPr>
          <w:rFonts w:hint="eastAsia"/>
        </w:rPr>
        <w:t>，</w:t>
      </w:r>
      <w:proofErr w:type="gramStart"/>
      <w:r w:rsidR="008B086C" w:rsidRPr="004F4EA5">
        <w:rPr>
          <w:rFonts w:hint="eastAsia"/>
        </w:rPr>
        <w:t>段前</w:t>
      </w:r>
      <w:r w:rsidR="008B086C">
        <w:t>6</w:t>
      </w:r>
      <w:r w:rsidR="008B086C" w:rsidRPr="004F4EA5">
        <w:rPr>
          <w:rFonts w:hint="eastAsia"/>
        </w:rPr>
        <w:t>磅</w:t>
      </w:r>
      <w:proofErr w:type="gramEnd"/>
      <w:r w:rsidR="008B086C" w:rsidRPr="004F4EA5">
        <w:rPr>
          <w:rFonts w:hint="eastAsia"/>
        </w:rPr>
        <w:t>，段后</w:t>
      </w:r>
      <w:r w:rsidR="008B086C" w:rsidRPr="004F4EA5">
        <w:rPr>
          <w:rFonts w:hint="eastAsia"/>
        </w:rPr>
        <w:t>6</w:t>
      </w:r>
      <w:r w:rsidR="008B086C" w:rsidRPr="004F4EA5">
        <w:rPr>
          <w:rFonts w:hint="eastAsia"/>
        </w:rPr>
        <w:t>磅，序号与</w:t>
      </w:r>
      <w:proofErr w:type="gramStart"/>
      <w:r w:rsidR="008B086C" w:rsidRPr="004F4EA5">
        <w:rPr>
          <w:rFonts w:hint="eastAsia"/>
        </w:rPr>
        <w:t>标题间空一个</w:t>
      </w:r>
      <w:proofErr w:type="gramEnd"/>
      <w:r w:rsidR="008B086C" w:rsidRPr="004F4EA5">
        <w:rPr>
          <w:rFonts w:hint="eastAsia"/>
        </w:rPr>
        <w:t>汉字符。</w:t>
      </w:r>
    </w:p>
    <w:p w14:paraId="4058C68F" w14:textId="77777777" w:rsidR="00850DAC" w:rsidRDefault="00850DAC">
      <w:pPr>
        <w:pStyle w:val="af4"/>
      </w:pPr>
    </w:p>
    <w:p w14:paraId="52333EC1" w14:textId="25DD875B" w:rsidR="00850DAC" w:rsidRPr="00850DAC" w:rsidRDefault="00850DAC" w:rsidP="00850DAC">
      <w:pPr>
        <w:pStyle w:val="a2"/>
        <w:ind w:firstLine="480"/>
      </w:pPr>
      <w:r w:rsidRPr="006A7255">
        <w:rPr>
          <w:rFonts w:hint="eastAsia"/>
        </w:rPr>
        <w:t>论文中一般不出现四级标题。</w:t>
      </w:r>
    </w:p>
  </w:comment>
  <w:comment w:id="28" w:author="作者" w:date="2023-11-08T09:02:00Z" w:initials="v">
    <w:p w14:paraId="3AB28D93" w14:textId="0A23F8C6" w:rsidR="00E0363D" w:rsidRDefault="00E0363D">
      <w:pPr>
        <w:pStyle w:val="af4"/>
      </w:pPr>
      <w:r>
        <w:rPr>
          <w:rStyle w:val="af3"/>
        </w:rPr>
        <w:annotationRef/>
      </w:r>
      <w:r w:rsidRPr="00E0363D">
        <w:rPr>
          <w:rFonts w:hint="eastAsia"/>
        </w:rPr>
        <w:t>每章的结束部分都应该有本章小结。</w:t>
      </w:r>
    </w:p>
  </w:comment>
  <w:comment w:id="31" w:author="作者" w:date="2023-11-08T08:51:00Z" w:initials="v">
    <w:p w14:paraId="6C427BB4" w14:textId="517CAAC9" w:rsidR="002717B1" w:rsidRDefault="002717B1">
      <w:pPr>
        <w:pStyle w:val="af4"/>
      </w:pPr>
      <w:r>
        <w:rPr>
          <w:rStyle w:val="af3"/>
        </w:rPr>
        <w:annotationRef/>
      </w:r>
      <w:r w:rsidR="006106E5" w:rsidRPr="006106E5">
        <w:rPr>
          <w:rFonts w:hint="eastAsia"/>
        </w:rPr>
        <w:t>论文正文：宋体</w:t>
      </w:r>
      <w:r w:rsidR="00977D06" w:rsidRPr="006106E5">
        <w:rPr>
          <w:rFonts w:hint="eastAsia"/>
        </w:rPr>
        <w:t>，小四或五号</w:t>
      </w:r>
      <w:r w:rsidR="006106E5" w:rsidRPr="006106E5">
        <w:rPr>
          <w:rFonts w:hint="eastAsia"/>
        </w:rPr>
        <w:t>，两端对齐。首行缩进</w:t>
      </w:r>
      <w:r w:rsidR="006106E5" w:rsidRPr="006106E5">
        <w:rPr>
          <w:rFonts w:hint="eastAsia"/>
        </w:rPr>
        <w:t>2</w:t>
      </w:r>
      <w:r w:rsidR="006106E5" w:rsidRPr="006106E5">
        <w:rPr>
          <w:rFonts w:hint="eastAsia"/>
        </w:rPr>
        <w:t>字符，行距</w:t>
      </w:r>
      <w:r w:rsidR="00977D06">
        <w:rPr>
          <w:rFonts w:hint="eastAsia"/>
        </w:rPr>
        <w:t>最小值</w:t>
      </w:r>
      <w:r w:rsidR="006106E5" w:rsidRPr="006106E5">
        <w:rPr>
          <w:rFonts w:hint="eastAsia"/>
        </w:rPr>
        <w:t>20</w:t>
      </w:r>
      <w:r w:rsidR="006106E5" w:rsidRPr="006106E5">
        <w:rPr>
          <w:rFonts w:hint="eastAsia"/>
        </w:rPr>
        <w:t>磅</w:t>
      </w:r>
      <w:r w:rsidR="0027780E" w:rsidRPr="00175EDC">
        <w:rPr>
          <w:rFonts w:ascii="宋体" w:hAnsi="宋体" w:hint="eastAsia"/>
          <w:sz w:val="20"/>
        </w:rPr>
        <w:t>（段落中有数学表达式时，可根据表达需要设置该段的行距）。</w:t>
      </w:r>
    </w:p>
  </w:comment>
  <w:comment w:id="32" w:author="作者" w:date="2023-11-09T11:03:00Z" w:initials="v">
    <w:p w14:paraId="1647710E" w14:textId="6081C660" w:rsidR="00B22FAD" w:rsidRPr="00B22FAD" w:rsidRDefault="00B22FAD">
      <w:pPr>
        <w:pStyle w:val="af4"/>
      </w:pPr>
      <w:r>
        <w:rPr>
          <w:rStyle w:val="af3"/>
        </w:rPr>
        <w:annotationRef/>
      </w:r>
      <w:r>
        <w:rPr>
          <w:rStyle w:val="af3"/>
        </w:rPr>
        <w:annotationRef/>
      </w:r>
      <w:r w:rsidRPr="00B22FAD">
        <w:rPr>
          <w:rFonts w:hint="eastAsia"/>
        </w:rPr>
        <w:t>正文参考文献编号请参照此格式</w:t>
      </w:r>
      <w:r>
        <w:rPr>
          <w:rFonts w:hint="eastAsia"/>
        </w:rPr>
        <w:t>。</w:t>
      </w:r>
    </w:p>
  </w:comment>
  <w:comment w:id="40" w:author="作者" w:date="2023-11-09T11:22:00Z" w:initials="v">
    <w:p w14:paraId="429D3EC0" w14:textId="36865A1E" w:rsidR="000A50E9" w:rsidRPr="000A50E9" w:rsidRDefault="000A50E9">
      <w:pPr>
        <w:pStyle w:val="af4"/>
      </w:pPr>
      <w:r>
        <w:rPr>
          <w:rStyle w:val="af3"/>
        </w:rPr>
        <w:annotationRef/>
      </w:r>
      <w:r>
        <w:rPr>
          <w:rStyle w:val="af3"/>
        </w:rPr>
        <w:annotationRef/>
      </w:r>
      <w:r>
        <w:rPr>
          <w:rFonts w:hint="eastAsia"/>
        </w:rPr>
        <w:t>每章结尾都应该有本章小结。</w:t>
      </w:r>
    </w:p>
  </w:comment>
  <w:comment w:id="43" w:author="作者" w:date="2023-11-09T11:05:00Z" w:initials="v">
    <w:p w14:paraId="0EFE6250" w14:textId="58267ACC" w:rsidR="00EE119B" w:rsidRDefault="00EE119B">
      <w:pPr>
        <w:pStyle w:val="af4"/>
      </w:pPr>
      <w:r>
        <w:rPr>
          <w:rStyle w:val="af3"/>
        </w:rPr>
        <w:annotationRef/>
      </w:r>
      <w:r w:rsidRPr="00EE119B">
        <w:rPr>
          <w:rFonts w:hint="eastAsia"/>
        </w:rPr>
        <w:t>图标题在图下方，表标题在表上方。全文的图、表、公式可以统一编序，也可以逐章编序，不管采用哪种方式，序号必须连续。如统一编序，可以为图</w:t>
      </w:r>
      <w:r w:rsidRPr="00EE119B">
        <w:rPr>
          <w:rFonts w:hint="eastAsia"/>
        </w:rPr>
        <w:t>1</w:t>
      </w:r>
      <w:r w:rsidRPr="00EE119B">
        <w:rPr>
          <w:rFonts w:hint="eastAsia"/>
        </w:rPr>
        <w:t>、图</w:t>
      </w:r>
      <w:r w:rsidRPr="00EE119B">
        <w:rPr>
          <w:rFonts w:hint="eastAsia"/>
        </w:rPr>
        <w:t>2</w:t>
      </w:r>
      <w:r w:rsidRPr="00EE119B">
        <w:rPr>
          <w:rFonts w:hint="eastAsia"/>
        </w:rPr>
        <w:t>、图</w:t>
      </w:r>
      <w:r w:rsidRPr="00EE119B">
        <w:rPr>
          <w:rFonts w:hint="eastAsia"/>
        </w:rPr>
        <w:t>3</w:t>
      </w:r>
      <w:r w:rsidRPr="00EE119B">
        <w:rPr>
          <w:rFonts w:hint="eastAsia"/>
        </w:rPr>
        <w:t>…。如逐章编序，序号分章设置，如图</w:t>
      </w:r>
      <w:r w:rsidRPr="00EE119B">
        <w:rPr>
          <w:rFonts w:hint="eastAsia"/>
        </w:rPr>
        <w:t>3-1</w:t>
      </w:r>
      <w:r w:rsidRPr="00EE119B">
        <w:rPr>
          <w:rFonts w:hint="eastAsia"/>
        </w:rPr>
        <w:t>表示第三章第</w:t>
      </w:r>
      <w:r w:rsidRPr="00EE119B">
        <w:rPr>
          <w:rFonts w:hint="eastAsia"/>
        </w:rPr>
        <w:t>1</w:t>
      </w:r>
      <w:r w:rsidRPr="00EE119B">
        <w:rPr>
          <w:rFonts w:hint="eastAsia"/>
        </w:rPr>
        <w:t>幅图，图</w:t>
      </w:r>
      <w:r w:rsidRPr="00EE119B">
        <w:rPr>
          <w:rFonts w:hint="eastAsia"/>
        </w:rPr>
        <w:t>3-2</w:t>
      </w:r>
      <w:r w:rsidRPr="00EE119B">
        <w:rPr>
          <w:rFonts w:hint="eastAsia"/>
        </w:rPr>
        <w:t>表示第三章第</w:t>
      </w:r>
      <w:r w:rsidRPr="00EE119B">
        <w:rPr>
          <w:rFonts w:hint="eastAsia"/>
        </w:rPr>
        <w:t>2</w:t>
      </w:r>
      <w:r w:rsidRPr="00EE119B">
        <w:rPr>
          <w:rFonts w:hint="eastAsia"/>
        </w:rPr>
        <w:t>幅图。</w:t>
      </w:r>
    </w:p>
  </w:comment>
  <w:comment w:id="44" w:author="作者" w:date="2023-11-08T08:58:00Z" w:initials="v">
    <w:p w14:paraId="66832AA6" w14:textId="2F0CB993" w:rsidR="00D63519" w:rsidRDefault="00D63519">
      <w:pPr>
        <w:pStyle w:val="af4"/>
      </w:pPr>
      <w:r>
        <w:rPr>
          <w:rStyle w:val="af3"/>
        </w:rPr>
        <w:annotationRef/>
      </w:r>
      <w:r w:rsidR="00ED3785">
        <w:rPr>
          <w:rFonts w:hint="eastAsia"/>
        </w:rPr>
        <w:t>表注：</w:t>
      </w:r>
      <w:proofErr w:type="gramStart"/>
      <w:r>
        <w:rPr>
          <w:rFonts w:hint="eastAsia"/>
        </w:rPr>
        <w:t>表</w:t>
      </w:r>
      <w:r w:rsidRPr="00A12497">
        <w:rPr>
          <w:rFonts w:hint="eastAsia"/>
        </w:rPr>
        <w:t>题置于</w:t>
      </w:r>
      <w:proofErr w:type="gramEnd"/>
      <w:r>
        <w:rPr>
          <w:rFonts w:hint="eastAsia"/>
        </w:rPr>
        <w:t>表</w:t>
      </w:r>
      <w:r w:rsidRPr="00A12497">
        <w:rPr>
          <w:rFonts w:hint="eastAsia"/>
        </w:rPr>
        <w:t>号之后</w:t>
      </w:r>
      <w:r w:rsidR="008A079C">
        <w:rPr>
          <w:rFonts w:hint="eastAsia"/>
        </w:rPr>
        <w:t>，</w:t>
      </w:r>
      <w:r w:rsidR="008A079C" w:rsidRPr="00632D7B">
        <w:rPr>
          <w:rFonts w:hint="eastAsia"/>
        </w:rPr>
        <w:t>之间空一个字符</w:t>
      </w:r>
      <w:r w:rsidRPr="00A12497">
        <w:rPr>
          <w:rFonts w:hint="eastAsia"/>
        </w:rPr>
        <w:t>，</w:t>
      </w:r>
      <w:r>
        <w:rPr>
          <w:rFonts w:hint="eastAsia"/>
        </w:rPr>
        <w:t>表</w:t>
      </w:r>
      <w:r w:rsidRPr="00A12497">
        <w:rPr>
          <w:rFonts w:hint="eastAsia"/>
        </w:rPr>
        <w:t>号</w:t>
      </w:r>
      <w:proofErr w:type="gramStart"/>
      <w:r w:rsidRPr="00A12497">
        <w:rPr>
          <w:rFonts w:hint="eastAsia"/>
        </w:rPr>
        <w:t>及</w:t>
      </w:r>
      <w:r>
        <w:rPr>
          <w:rFonts w:hint="eastAsia"/>
        </w:rPr>
        <w:t>表</w:t>
      </w:r>
      <w:r w:rsidRPr="00A12497">
        <w:rPr>
          <w:rFonts w:hint="eastAsia"/>
        </w:rPr>
        <w:t>题置于</w:t>
      </w:r>
      <w:proofErr w:type="gramEnd"/>
      <w:r>
        <w:rPr>
          <w:rFonts w:hint="eastAsia"/>
        </w:rPr>
        <w:t>表上</w:t>
      </w:r>
      <w:r w:rsidRPr="00A12497">
        <w:rPr>
          <w:rFonts w:hint="eastAsia"/>
        </w:rPr>
        <w:t>方居中位置。中文宋体</w:t>
      </w:r>
      <w:r w:rsidR="00C64010">
        <w:rPr>
          <w:rFonts w:hint="eastAsia"/>
        </w:rPr>
        <w:t>，</w:t>
      </w:r>
      <w:r w:rsidRPr="00A12497">
        <w:rPr>
          <w:rFonts w:hint="eastAsia"/>
        </w:rPr>
        <w:t>五号</w:t>
      </w:r>
      <w:r>
        <w:rPr>
          <w:rFonts w:hint="eastAsia"/>
        </w:rPr>
        <w:t>，</w:t>
      </w:r>
      <w:r w:rsidRPr="00A12497">
        <w:rPr>
          <w:rFonts w:hint="eastAsia"/>
        </w:rPr>
        <w:t>加粗，行距</w:t>
      </w:r>
      <w:r>
        <w:rPr>
          <w:rFonts w:hint="eastAsia"/>
        </w:rPr>
        <w:t>最小值</w:t>
      </w:r>
      <w:r>
        <w:rPr>
          <w:rFonts w:hint="eastAsia"/>
        </w:rPr>
        <w:t>1</w:t>
      </w:r>
      <w:r>
        <w:t>4</w:t>
      </w:r>
      <w:r>
        <w:rPr>
          <w:rFonts w:hint="eastAsia"/>
        </w:rPr>
        <w:t>磅。</w:t>
      </w:r>
    </w:p>
    <w:p w14:paraId="0687BD3B" w14:textId="77777777" w:rsidR="006D02B1" w:rsidRDefault="006D02B1">
      <w:pPr>
        <w:pStyle w:val="af4"/>
      </w:pPr>
    </w:p>
    <w:p w14:paraId="25FB5021" w14:textId="77777777" w:rsidR="00ED3785" w:rsidRDefault="00ED3785">
      <w:pPr>
        <w:pStyle w:val="af4"/>
      </w:pPr>
      <w:r w:rsidRPr="00ED3785">
        <w:rPr>
          <w:rFonts w:hint="eastAsia"/>
        </w:rPr>
        <w:t>表格太大需要转页时，需要在续表上方注明“续表”，表头也应重复排出。</w:t>
      </w:r>
    </w:p>
    <w:p w14:paraId="05490D6F" w14:textId="77777777" w:rsidR="00ED3785" w:rsidRDefault="00ED3785">
      <w:pPr>
        <w:pStyle w:val="af4"/>
      </w:pPr>
    </w:p>
    <w:p w14:paraId="506C1464" w14:textId="609204F6" w:rsidR="006D02B1" w:rsidRDefault="00ED3785">
      <w:pPr>
        <w:pStyle w:val="af4"/>
      </w:pPr>
      <w:r w:rsidRPr="00ED3785">
        <w:rPr>
          <w:rFonts w:hint="eastAsia"/>
        </w:rPr>
        <w:t>表内容</w:t>
      </w:r>
      <w:r>
        <w:rPr>
          <w:rFonts w:hint="eastAsia"/>
        </w:rPr>
        <w:t>：</w:t>
      </w:r>
      <w:r w:rsidR="008A079C">
        <w:rPr>
          <w:rFonts w:hint="eastAsia"/>
        </w:rPr>
        <w:t>宋体，</w:t>
      </w:r>
      <w:r w:rsidRPr="00ED3785">
        <w:rPr>
          <w:rFonts w:hint="eastAsia"/>
        </w:rPr>
        <w:t>五号。表格建议采用</w:t>
      </w:r>
      <w:proofErr w:type="gramStart"/>
      <w:r w:rsidRPr="00ED3785">
        <w:rPr>
          <w:rFonts w:hint="eastAsia"/>
        </w:rPr>
        <w:t>三线表</w:t>
      </w:r>
      <w:proofErr w:type="gramEnd"/>
      <w:r w:rsidRPr="00ED3785">
        <w:rPr>
          <w:rFonts w:hint="eastAsia"/>
        </w:rPr>
        <w:t>形式。</w:t>
      </w:r>
    </w:p>
  </w:comment>
  <w:comment w:id="46" w:author="作者" w:date="2023-11-09T11:08:00Z" w:initials="v">
    <w:p w14:paraId="65ED488D" w14:textId="54E8BC11" w:rsidR="008A079C" w:rsidRDefault="008A079C">
      <w:pPr>
        <w:pStyle w:val="af4"/>
      </w:pPr>
      <w:r>
        <w:rPr>
          <w:rStyle w:val="af3"/>
        </w:rPr>
        <w:annotationRef/>
      </w:r>
      <w:r w:rsidR="00783C2D">
        <w:rPr>
          <w:rFonts w:hint="eastAsia"/>
        </w:rPr>
        <w:t>行间</w:t>
      </w:r>
      <w:r w:rsidR="00783C2D" w:rsidRPr="00783C2D">
        <w:rPr>
          <w:rFonts w:hint="eastAsia"/>
        </w:rPr>
        <w:t>公式</w:t>
      </w:r>
      <w:r w:rsidR="00783C2D">
        <w:rPr>
          <w:rFonts w:hint="eastAsia"/>
        </w:rPr>
        <w:t>：</w:t>
      </w:r>
      <w:r w:rsidR="00783C2D" w:rsidRPr="00783C2D">
        <w:rPr>
          <w:rFonts w:hint="eastAsia"/>
        </w:rPr>
        <w:t>应另起一行居中排</w:t>
      </w:r>
      <w:r w:rsidR="00783C2D">
        <w:rPr>
          <w:rFonts w:hint="eastAsia"/>
        </w:rPr>
        <w:t>版</w:t>
      </w:r>
      <w:r w:rsidR="00783C2D" w:rsidRPr="00783C2D">
        <w:rPr>
          <w:rFonts w:hint="eastAsia"/>
        </w:rPr>
        <w:t>，较长的公式尽可能在等号处回行，或者在“</w:t>
      </w:r>
      <w:r w:rsidR="00783C2D" w:rsidRPr="00783C2D">
        <w:rPr>
          <w:rFonts w:hint="eastAsia"/>
        </w:rPr>
        <w:t>+</w:t>
      </w:r>
      <w:r w:rsidR="00783C2D" w:rsidRPr="00783C2D">
        <w:rPr>
          <w:rFonts w:hint="eastAsia"/>
        </w:rPr>
        <w:t>”、“</w:t>
      </w:r>
      <w:r w:rsidR="00783C2D" w:rsidRPr="00783C2D">
        <w:rPr>
          <w:rFonts w:hint="eastAsia"/>
        </w:rPr>
        <w:t>-</w:t>
      </w:r>
      <w:r w:rsidR="00783C2D" w:rsidRPr="00783C2D">
        <w:rPr>
          <w:rFonts w:hint="eastAsia"/>
        </w:rPr>
        <w:t>”等符号处回行。公式中分数线的横线，长短要分清，主要的横线应与等号取平。公式后应注明编号，编号用括弧</w:t>
      </w:r>
      <w:proofErr w:type="gramStart"/>
      <w:r w:rsidR="00783C2D" w:rsidRPr="00783C2D">
        <w:rPr>
          <w:rFonts w:hint="eastAsia"/>
        </w:rPr>
        <w:t>括</w:t>
      </w:r>
      <w:proofErr w:type="gramEnd"/>
      <w:r w:rsidR="00783C2D" w:rsidRPr="00783C2D">
        <w:rPr>
          <w:rFonts w:hint="eastAsia"/>
        </w:rPr>
        <w:t>起来写在右边行末，其间不加虚线。</w:t>
      </w:r>
    </w:p>
  </w:comment>
  <w:comment w:id="48" w:author="作者" w:date="2023-11-09T11:22:00Z" w:initials="v">
    <w:p w14:paraId="54216D75" w14:textId="72FED204" w:rsidR="000A50E9" w:rsidRDefault="000A50E9">
      <w:pPr>
        <w:pStyle w:val="af4"/>
      </w:pPr>
      <w:r>
        <w:rPr>
          <w:rStyle w:val="af3"/>
        </w:rPr>
        <w:annotationRef/>
      </w:r>
      <w:r w:rsidRPr="000A50E9">
        <w:rPr>
          <w:rFonts w:hint="eastAsia"/>
        </w:rPr>
        <w:t>每章结尾都应该有本章小结。</w:t>
      </w:r>
    </w:p>
  </w:comment>
  <w:comment w:id="50" w:author="作者" w:date="2023-11-08T09:00:00Z" w:initials="v">
    <w:p w14:paraId="3931F396" w14:textId="60D2761C" w:rsidR="00C346AB" w:rsidRPr="00365E5E" w:rsidRDefault="00C346AB" w:rsidP="00365E5E">
      <w:pPr>
        <w:pStyle w:val="a2"/>
        <w:ind w:firstLine="420"/>
      </w:pPr>
      <w:r>
        <w:rPr>
          <w:rStyle w:val="af3"/>
        </w:rPr>
        <w:annotationRef/>
      </w:r>
      <w:r w:rsidR="00365E5E">
        <w:rPr>
          <w:rStyle w:val="af3"/>
        </w:rPr>
        <w:annotationRef/>
      </w:r>
      <w:r w:rsidR="00365E5E" w:rsidRPr="00540D2D">
        <w:rPr>
          <w:rFonts w:hint="eastAsia"/>
        </w:rPr>
        <w:t>文章结尾要有全文总结</w:t>
      </w:r>
      <w:r w:rsidR="00365E5E">
        <w:rPr>
          <w:rFonts w:hint="eastAsia"/>
        </w:rPr>
        <w:t>。</w:t>
      </w:r>
    </w:p>
  </w:comment>
  <w:comment w:id="52" w:author="作者" w:date="2023-11-08T09:00:00Z" w:initials="v">
    <w:p w14:paraId="4E11B4CF" w14:textId="31E0ABC5" w:rsidR="004C66AE" w:rsidRPr="004C66AE" w:rsidRDefault="004C66AE" w:rsidP="004C66AE">
      <w:pPr>
        <w:pStyle w:val="a2"/>
        <w:ind w:firstLine="420"/>
      </w:pPr>
      <w:r>
        <w:rPr>
          <w:rStyle w:val="af3"/>
        </w:rPr>
        <w:annotationRef/>
      </w:r>
      <w:r>
        <w:rPr>
          <w:rStyle w:val="af3"/>
        </w:rPr>
        <w:annotationRef/>
      </w:r>
      <w:r w:rsidR="00EB0AFF" w:rsidRPr="00EB0AFF">
        <w:rPr>
          <w:rFonts w:hint="eastAsia"/>
        </w:rPr>
        <w:t>应给出文章的主要结论，以及创新之处。</w:t>
      </w:r>
    </w:p>
  </w:comment>
  <w:comment w:id="54" w:author="作者" w:date="2023-11-08T09:00:00Z" w:initials="v">
    <w:p w14:paraId="2D420286" w14:textId="34EFB34D" w:rsidR="005D6EE4" w:rsidRDefault="005D6EE4">
      <w:pPr>
        <w:pStyle w:val="af4"/>
      </w:pPr>
      <w:r>
        <w:rPr>
          <w:rStyle w:val="af3"/>
        </w:rPr>
        <w:annotationRef/>
      </w:r>
      <w:r w:rsidRPr="005D6EE4">
        <w:rPr>
          <w:rFonts w:hint="eastAsia"/>
        </w:rPr>
        <w:t>应给出进一步深入研究的方向与展望。</w:t>
      </w:r>
    </w:p>
  </w:comment>
  <w:comment w:id="56" w:author="作者" w:date="2023-11-08T09:03:00Z" w:initials="v">
    <w:p w14:paraId="5FA1FF3F" w14:textId="60C53D9E" w:rsidR="00CC28B8" w:rsidRDefault="00CC28B8" w:rsidP="00CC28B8">
      <w:pPr>
        <w:pStyle w:val="af4"/>
      </w:pPr>
      <w:r>
        <w:rPr>
          <w:rStyle w:val="af3"/>
        </w:rPr>
        <w:annotationRef/>
      </w:r>
      <w:r>
        <w:rPr>
          <w:rStyle w:val="af3"/>
        </w:rPr>
        <w:annotationRef/>
      </w:r>
      <w:r w:rsidRPr="0096351E">
        <w:rPr>
          <w:rFonts w:hint="eastAsia"/>
        </w:rPr>
        <w:t>参考文献</w:t>
      </w:r>
      <w:r w:rsidR="009D5885">
        <w:rPr>
          <w:rFonts w:hint="eastAsia"/>
        </w:rPr>
        <w:t>标题</w:t>
      </w:r>
      <w:r w:rsidRPr="0096351E">
        <w:rPr>
          <w:rFonts w:hint="eastAsia"/>
        </w:rPr>
        <w:t>：使用一级标题格式</w:t>
      </w:r>
      <w:r>
        <w:rPr>
          <w:rFonts w:hint="eastAsia"/>
        </w:rPr>
        <w:t>。</w:t>
      </w:r>
    </w:p>
    <w:p w14:paraId="356CE135" w14:textId="77777777" w:rsidR="00CC28B8" w:rsidRDefault="00CC28B8">
      <w:pPr>
        <w:pStyle w:val="af4"/>
      </w:pPr>
    </w:p>
    <w:p w14:paraId="28723C1A" w14:textId="77777777" w:rsidR="00CC28B8" w:rsidRDefault="00CC28B8">
      <w:pPr>
        <w:pStyle w:val="af4"/>
      </w:pPr>
      <w:r w:rsidRPr="0096351E">
        <w:rPr>
          <w:rFonts w:hint="eastAsia"/>
        </w:rPr>
        <w:t>参考文献</w:t>
      </w:r>
      <w:r>
        <w:rPr>
          <w:rFonts w:hint="eastAsia"/>
        </w:rPr>
        <w:t>列表：</w:t>
      </w:r>
      <w:r w:rsidR="00FF4479">
        <w:rPr>
          <w:rFonts w:hint="eastAsia"/>
        </w:rPr>
        <w:t>宋体，五号，</w:t>
      </w:r>
      <w:r w:rsidR="003253FA" w:rsidRPr="003253FA">
        <w:rPr>
          <w:rFonts w:hint="eastAsia"/>
        </w:rPr>
        <w:t>行距</w:t>
      </w:r>
      <w:r w:rsidR="003253FA">
        <w:rPr>
          <w:rFonts w:hint="eastAsia"/>
        </w:rPr>
        <w:t>最小值</w:t>
      </w:r>
      <w:r w:rsidR="003253FA" w:rsidRPr="003253FA">
        <w:rPr>
          <w:rFonts w:hint="eastAsia"/>
        </w:rPr>
        <w:t>16</w:t>
      </w:r>
      <w:r w:rsidR="003253FA" w:rsidRPr="003253FA">
        <w:rPr>
          <w:rFonts w:hint="eastAsia"/>
        </w:rPr>
        <w:t>磅</w:t>
      </w:r>
      <w:r w:rsidR="003253FA">
        <w:rPr>
          <w:rFonts w:hint="eastAsia"/>
        </w:rPr>
        <w:t>，</w:t>
      </w:r>
      <w:proofErr w:type="gramStart"/>
      <w:r w:rsidR="0066244F" w:rsidRPr="0066244F">
        <w:rPr>
          <w:rFonts w:hint="eastAsia"/>
        </w:rPr>
        <w:t>段前</w:t>
      </w:r>
      <w:r w:rsidR="0066244F">
        <w:t>0</w:t>
      </w:r>
      <w:r w:rsidR="0066244F" w:rsidRPr="0066244F">
        <w:rPr>
          <w:rFonts w:hint="eastAsia"/>
        </w:rPr>
        <w:t>磅</w:t>
      </w:r>
      <w:proofErr w:type="gramEnd"/>
      <w:r w:rsidR="0066244F" w:rsidRPr="0066244F">
        <w:rPr>
          <w:rFonts w:hint="eastAsia"/>
        </w:rPr>
        <w:t>，段后</w:t>
      </w:r>
      <w:r w:rsidR="0066244F">
        <w:t>3</w:t>
      </w:r>
      <w:r w:rsidR="0066244F" w:rsidRPr="0066244F">
        <w:rPr>
          <w:rFonts w:hint="eastAsia"/>
        </w:rPr>
        <w:t>磅。</w:t>
      </w:r>
    </w:p>
    <w:p w14:paraId="55A0FC21" w14:textId="77777777" w:rsidR="007177EB" w:rsidRDefault="007177EB">
      <w:pPr>
        <w:pStyle w:val="af4"/>
      </w:pPr>
    </w:p>
    <w:p w14:paraId="5C7BCE0D" w14:textId="38C6E72E" w:rsidR="007177EB" w:rsidRPr="003253FA" w:rsidRDefault="007177EB">
      <w:pPr>
        <w:pStyle w:val="af4"/>
      </w:pPr>
      <w:r w:rsidRPr="00135CDC">
        <w:rPr>
          <w:rFonts w:hint="eastAsia"/>
        </w:rPr>
        <w:t>参考文献格式请参考</w:t>
      </w:r>
      <w:r w:rsidRPr="00135CDC">
        <w:rPr>
          <w:rFonts w:hint="eastAsia"/>
        </w:rPr>
        <w:t>GB/T 7714-2015</w:t>
      </w:r>
      <w:r w:rsidRPr="00135CDC">
        <w:rPr>
          <w:rFonts w:hint="eastAsia"/>
        </w:rPr>
        <w:t>《信息与文献</w:t>
      </w:r>
      <w:r w:rsidRPr="00135CDC">
        <w:rPr>
          <w:rFonts w:hint="eastAsia"/>
        </w:rPr>
        <w:t xml:space="preserve"> </w:t>
      </w:r>
      <w:r w:rsidRPr="00135CDC">
        <w:rPr>
          <w:rFonts w:hint="eastAsia"/>
        </w:rPr>
        <w:t>参考文献著录规则》</w:t>
      </w:r>
    </w:p>
  </w:comment>
  <w:comment w:id="58" w:author="作者" w:date="2023-11-08T09:11:00Z" w:initials="v">
    <w:p w14:paraId="71FE18A7" w14:textId="77777777" w:rsidR="008F6563" w:rsidRDefault="008F6563">
      <w:pPr>
        <w:pStyle w:val="af4"/>
      </w:pPr>
      <w:r>
        <w:rPr>
          <w:rStyle w:val="af3"/>
        </w:rPr>
        <w:annotationRef/>
      </w:r>
      <w:r>
        <w:rPr>
          <w:rFonts w:hint="eastAsia"/>
        </w:rPr>
        <w:t>附录标题：</w:t>
      </w:r>
      <w:r w:rsidRPr="0096351E">
        <w:rPr>
          <w:rFonts w:hint="eastAsia"/>
        </w:rPr>
        <w:t>使用一级标题格式</w:t>
      </w:r>
      <w:r>
        <w:rPr>
          <w:rFonts w:hint="eastAsia"/>
        </w:rPr>
        <w:t>。</w:t>
      </w:r>
    </w:p>
    <w:p w14:paraId="5B59551B" w14:textId="77777777" w:rsidR="00402193" w:rsidRDefault="00402193">
      <w:pPr>
        <w:pStyle w:val="af4"/>
      </w:pPr>
    </w:p>
    <w:p w14:paraId="7CEAB1B8" w14:textId="5186FD30" w:rsidR="00402193" w:rsidRDefault="00402193">
      <w:pPr>
        <w:pStyle w:val="af4"/>
      </w:pPr>
      <w:r w:rsidRPr="00402193">
        <w:rPr>
          <w:rFonts w:hint="eastAsia"/>
        </w:rPr>
        <w:t>论文的附录依次为附录</w:t>
      </w:r>
      <w:r w:rsidRPr="00402193">
        <w:rPr>
          <w:rFonts w:hint="eastAsia"/>
        </w:rPr>
        <w:t>A</w:t>
      </w:r>
      <w:r w:rsidRPr="00402193">
        <w:rPr>
          <w:rFonts w:hint="eastAsia"/>
        </w:rPr>
        <w:t>，附录</w:t>
      </w:r>
      <w:r w:rsidRPr="00402193">
        <w:rPr>
          <w:rFonts w:hint="eastAsia"/>
        </w:rPr>
        <w:t>B</w:t>
      </w:r>
      <w:r w:rsidRPr="00402193">
        <w:rPr>
          <w:rFonts w:hint="eastAsia"/>
        </w:rPr>
        <w:t>……编号。附录中的图表公式另编排序号，与正文分开。</w:t>
      </w:r>
    </w:p>
  </w:comment>
  <w:comment w:id="60" w:author="作者" w:date="2023-11-08T09:12:00Z" w:initials="v">
    <w:p w14:paraId="478D1A36" w14:textId="13E3478C" w:rsidR="00F7189F" w:rsidRDefault="00F7189F">
      <w:pPr>
        <w:pStyle w:val="af4"/>
      </w:pPr>
      <w:r>
        <w:rPr>
          <w:rStyle w:val="af3"/>
        </w:rPr>
        <w:annotationRef/>
      </w:r>
      <w:r w:rsidRPr="00F7189F">
        <w:rPr>
          <w:rFonts w:hint="eastAsia"/>
        </w:rPr>
        <w:t>致谢</w:t>
      </w:r>
      <w:r w:rsidR="00ED5548">
        <w:rPr>
          <w:rFonts w:hint="eastAsia"/>
        </w:rPr>
        <w:t>标题</w:t>
      </w:r>
      <w:r w:rsidRPr="00F7189F">
        <w:rPr>
          <w:rFonts w:hint="eastAsia"/>
        </w:rPr>
        <w:t>：使用一级标题格式</w:t>
      </w:r>
      <w:r>
        <w:rPr>
          <w:rFonts w:hint="eastAsia"/>
        </w:rPr>
        <w:t>，两</w:t>
      </w:r>
      <w:r w:rsidRPr="00F7189F">
        <w:rPr>
          <w:rFonts w:hint="eastAsia"/>
        </w:rPr>
        <w:t>字间空一</w:t>
      </w:r>
      <w:r>
        <w:rPr>
          <w:rFonts w:hint="eastAsia"/>
        </w:rPr>
        <w:t>个</w:t>
      </w:r>
      <w:r w:rsidRPr="00F7189F">
        <w:rPr>
          <w:rFonts w:hint="eastAsia"/>
        </w:rPr>
        <w:t>字符</w:t>
      </w:r>
      <w:r>
        <w:rPr>
          <w:rFonts w:hint="eastAsia"/>
        </w:rPr>
        <w:t>。</w:t>
      </w:r>
    </w:p>
  </w:comment>
  <w:comment w:id="62" w:author="作者" w:date="2023-11-08T09:13:00Z" w:initials="v">
    <w:p w14:paraId="0920D2AB" w14:textId="77777777" w:rsidR="00ED5548" w:rsidRDefault="00ED5548">
      <w:pPr>
        <w:pStyle w:val="af4"/>
      </w:pPr>
      <w:r>
        <w:rPr>
          <w:rStyle w:val="af3"/>
        </w:rPr>
        <w:annotationRef/>
      </w:r>
      <w:r>
        <w:rPr>
          <w:rFonts w:hint="eastAsia"/>
        </w:rPr>
        <w:t>成果目录标题</w:t>
      </w:r>
      <w:r w:rsidRPr="00ED5548">
        <w:rPr>
          <w:rFonts w:hint="eastAsia"/>
        </w:rPr>
        <w:t>：使用一级标题格式</w:t>
      </w:r>
      <w:r>
        <w:rPr>
          <w:rFonts w:hint="eastAsia"/>
        </w:rPr>
        <w:t>。</w:t>
      </w:r>
    </w:p>
    <w:p w14:paraId="43C60D7A" w14:textId="77777777" w:rsidR="009508D4" w:rsidRDefault="009508D4">
      <w:pPr>
        <w:pStyle w:val="af4"/>
      </w:pPr>
    </w:p>
    <w:p w14:paraId="70CF99EB" w14:textId="06C62732" w:rsidR="009508D4" w:rsidRPr="00ED5548" w:rsidRDefault="009508D4">
      <w:pPr>
        <w:pStyle w:val="af4"/>
      </w:pPr>
      <w:r>
        <w:rPr>
          <w:rFonts w:hint="eastAsia"/>
        </w:rPr>
        <w:t>成果目录列表：参考</w:t>
      </w:r>
      <w:r w:rsidRPr="0088328B">
        <w:rPr>
          <w:rFonts w:hint="eastAsia"/>
        </w:rPr>
        <w:t>“参考文献”格式</w:t>
      </w:r>
      <w:r>
        <w:rPr>
          <w:rFonts w:hint="eastAsia"/>
        </w:rPr>
        <w: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78745B90" w15:done="0"/>
  <w15:commentEx w15:paraId="3974605F" w15:done="0"/>
  <w15:commentEx w15:paraId="7ECABDF0" w15:done="0"/>
  <w15:commentEx w15:paraId="71AD222E" w15:done="0"/>
  <w15:commentEx w15:paraId="5ADDFB2C" w15:done="0"/>
  <w15:commentEx w15:paraId="46D9C832" w15:done="0"/>
  <w15:commentEx w15:paraId="012B68C7" w15:done="0"/>
  <w15:commentEx w15:paraId="45B8F00F" w15:done="0"/>
  <w15:commentEx w15:paraId="41305441" w15:done="0"/>
  <w15:commentEx w15:paraId="314BC8BB" w15:done="0"/>
  <w15:commentEx w15:paraId="2CFFD505" w15:done="0"/>
  <w15:commentEx w15:paraId="5EB64547" w15:done="0"/>
  <w15:commentEx w15:paraId="5387C1FE" w15:done="0"/>
  <w15:commentEx w15:paraId="62029A56" w15:done="0"/>
  <w15:commentEx w15:paraId="1F1D0839" w15:done="0"/>
  <w15:commentEx w15:paraId="62F42930" w15:done="0"/>
  <w15:commentEx w15:paraId="142A077E" w15:done="0"/>
  <w15:commentEx w15:paraId="292C564E" w15:done="0"/>
  <w15:commentEx w15:paraId="2C096149" w15:done="0"/>
  <w15:commentEx w15:paraId="2F0B3480" w15:done="0"/>
  <w15:commentEx w15:paraId="5A3502EF" w15:done="0"/>
  <w15:commentEx w15:paraId="52333EC1" w15:done="0"/>
  <w15:commentEx w15:paraId="3AB28D93" w15:done="0"/>
  <w15:commentEx w15:paraId="6C427BB4" w15:done="0"/>
  <w15:commentEx w15:paraId="1647710E" w15:done="0"/>
  <w15:commentEx w15:paraId="429D3EC0" w15:done="0"/>
  <w15:commentEx w15:paraId="0EFE6250" w15:done="0"/>
  <w15:commentEx w15:paraId="506C1464" w15:done="0"/>
  <w15:commentEx w15:paraId="65ED488D" w15:done="0"/>
  <w15:commentEx w15:paraId="54216D75" w15:done="0"/>
  <w15:commentEx w15:paraId="3931F396" w15:done="0"/>
  <w15:commentEx w15:paraId="4E11B4CF" w15:done="0"/>
  <w15:commentEx w15:paraId="2D420286" w15:done="0"/>
  <w15:commentEx w15:paraId="5C7BCE0D" w15:done="0"/>
  <w15:commentEx w15:paraId="7CEAB1B8" w15:done="0"/>
  <w15:commentEx w15:paraId="478D1A36" w15:done="0"/>
  <w15:commentEx w15:paraId="70CF99E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A2851C7" w16cex:dateUtc="2024-06-27T13:01:00Z"/>
  <w16cex:commentExtensible w16cex:durableId="2A284FCF" w16cex:dateUtc="2024-06-27T12:53:00Z"/>
  <w16cex:commentExtensible w16cex:durableId="2A284FF5" w16cex:dateUtc="2024-06-27T12:54:00Z"/>
  <w16cex:commentExtensible w16cex:durableId="2A285222" w16cex:dateUtc="2024-06-27T13:03:00Z"/>
  <w16cex:commentExtensible w16cex:durableId="2A285039" w16cex:dateUtc="2024-06-27T12:55:00Z"/>
  <w16cex:commentExtensible w16cex:durableId="2A2850C2" w16cex:dateUtc="2024-06-27T12:57:00Z"/>
  <w16cex:commentExtensible w16cex:durableId="28F5C3FC" w16cex:dateUtc="2023-11-08T00:23:00Z"/>
  <w16cex:commentExtensible w16cex:durableId="28F5C42A" w16cex:dateUtc="2023-11-08T00:24:00Z"/>
  <w16cex:commentExtensible w16cex:durableId="28F5C40F" w16cex:dateUtc="2023-11-08T00:23:00Z"/>
  <w16cex:commentExtensible w16cex:durableId="28F5C417" w16cex:dateUtc="2023-11-08T00:23:00Z"/>
  <w16cex:commentExtensible w16cex:durableId="28F5C47A" w16cex:dateUtc="2023-11-08T00:25:00Z"/>
  <w16cex:commentExtensible w16cex:durableId="28F5C56B" w16cex:dateUtc="2023-11-08T00:29:00Z"/>
  <w16cex:commentExtensible w16cex:durableId="28F5C5AD" w16cex:dateUtc="2023-11-08T00:30:00Z"/>
  <w16cex:commentExtensible w16cex:durableId="28F5C5D8" w16cex:dateUtc="2023-11-08T00:31:00Z"/>
  <w16cex:commentExtensible w16cex:durableId="28F5C647" w16cex:dateUtc="2023-11-08T00:33:00Z"/>
  <w16cex:commentExtensible w16cex:durableId="28F5C6D9" w16cex:dateUtc="2023-11-08T00:35:00Z"/>
  <w16cex:commentExtensible w16cex:durableId="28F5C72E" w16cex:dateUtc="2023-11-08T00:37:00Z"/>
  <w16cex:commentExtensible w16cex:durableId="28F5C82E" w16cex:dateUtc="2023-11-08T00:41:00Z"/>
  <w16cex:commentExtensible w16cex:durableId="28F5CD0A" w16cex:dateUtc="2023-11-08T01:02:00Z"/>
  <w16cex:commentExtensible w16cex:durableId="28F5C89B" w16cex:dateUtc="2023-11-08T00:43:00Z"/>
  <w16cex:commentExtensible w16cex:durableId="28F5C91F" w16cex:dateUtc="2023-11-08T00:45:00Z"/>
  <w16cex:commentExtensible w16cex:durableId="28F5C957" w16cex:dateUtc="2023-11-08T00:46:00Z"/>
  <w16cex:commentExtensible w16cex:durableId="28F5CD1D" w16cex:dateUtc="2023-11-08T01:02:00Z"/>
  <w16cex:commentExtensible w16cex:durableId="28F5CAA2" w16cex:dateUtc="2023-11-08T00:51:00Z"/>
  <w16cex:commentExtensible w16cex:durableId="28F73B01" w16cex:dateUtc="2023-11-09T03:03:00Z"/>
  <w16cex:commentExtensible w16cex:durableId="28F73F64" w16cex:dateUtc="2023-11-09T03:22:00Z"/>
  <w16cex:commentExtensible w16cex:durableId="28F73B75" w16cex:dateUtc="2023-11-09T03:05:00Z"/>
  <w16cex:commentExtensible w16cex:durableId="28F5CC39" w16cex:dateUtc="2023-11-08T00:58:00Z"/>
  <w16cex:commentExtensible w16cex:durableId="28F73C44" w16cex:dateUtc="2023-11-09T03:08:00Z"/>
  <w16cex:commentExtensible w16cex:durableId="28F73F72" w16cex:dateUtc="2023-11-09T03:22:00Z"/>
  <w16cex:commentExtensible w16cex:durableId="28F5CC9F" w16cex:dateUtc="2023-11-08T01:00:00Z"/>
  <w16cex:commentExtensible w16cex:durableId="28F5CCA9" w16cex:dateUtc="2023-11-08T01:00:00Z"/>
  <w16cex:commentExtensible w16cex:durableId="28F5CCBD" w16cex:dateUtc="2023-11-08T01:00:00Z"/>
  <w16cex:commentExtensible w16cex:durableId="28F5CD6A" w16cex:dateUtc="2023-11-08T01:03:00Z"/>
  <w16cex:commentExtensible w16cex:durableId="28F5CF51" w16cex:dateUtc="2023-11-08T01:11:00Z"/>
  <w16cex:commentExtensible w16cex:durableId="28F5CF74" w16cex:dateUtc="2023-11-08T01:12:00Z"/>
  <w16cex:commentExtensible w16cex:durableId="28F5CFBE" w16cex:dateUtc="2023-11-08T01:1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78745B90" w16cid:durableId="2A2851C7"/>
  <w16cid:commentId w16cid:paraId="3974605F" w16cid:durableId="2A284FCF"/>
  <w16cid:commentId w16cid:paraId="7ECABDF0" w16cid:durableId="2A284FF5"/>
  <w16cid:commentId w16cid:paraId="71AD222E" w16cid:durableId="2A285222"/>
  <w16cid:commentId w16cid:paraId="5ADDFB2C" w16cid:durableId="2A285039"/>
  <w16cid:commentId w16cid:paraId="46D9C832" w16cid:durableId="2A2850C2"/>
  <w16cid:commentId w16cid:paraId="012B68C7" w16cid:durableId="28F5C3FC"/>
  <w16cid:commentId w16cid:paraId="45B8F00F" w16cid:durableId="28F5C42A"/>
  <w16cid:commentId w16cid:paraId="41305441" w16cid:durableId="28F5C40F"/>
  <w16cid:commentId w16cid:paraId="314BC8BB" w16cid:durableId="28F5C417"/>
  <w16cid:commentId w16cid:paraId="2CFFD505" w16cid:durableId="28F5C47A"/>
  <w16cid:commentId w16cid:paraId="5EB64547" w16cid:durableId="28F5C56B"/>
  <w16cid:commentId w16cid:paraId="5387C1FE" w16cid:durableId="28F5C5AD"/>
  <w16cid:commentId w16cid:paraId="62029A56" w16cid:durableId="28F5C5D8"/>
  <w16cid:commentId w16cid:paraId="1F1D0839" w16cid:durableId="28F5C647"/>
  <w16cid:commentId w16cid:paraId="62F42930" w16cid:durableId="28F5C6D9"/>
  <w16cid:commentId w16cid:paraId="142A077E" w16cid:durableId="28F5C72E"/>
  <w16cid:commentId w16cid:paraId="292C564E" w16cid:durableId="28F5C82E"/>
  <w16cid:commentId w16cid:paraId="2C096149" w16cid:durableId="28F5CD0A"/>
  <w16cid:commentId w16cid:paraId="2F0B3480" w16cid:durableId="28F5C89B"/>
  <w16cid:commentId w16cid:paraId="5A3502EF" w16cid:durableId="28F5C91F"/>
  <w16cid:commentId w16cid:paraId="52333EC1" w16cid:durableId="28F5C957"/>
  <w16cid:commentId w16cid:paraId="3AB28D93" w16cid:durableId="28F5CD1D"/>
  <w16cid:commentId w16cid:paraId="6C427BB4" w16cid:durableId="28F5CAA2"/>
  <w16cid:commentId w16cid:paraId="1647710E" w16cid:durableId="28F73B01"/>
  <w16cid:commentId w16cid:paraId="429D3EC0" w16cid:durableId="28F73F64"/>
  <w16cid:commentId w16cid:paraId="0EFE6250" w16cid:durableId="28F73B75"/>
  <w16cid:commentId w16cid:paraId="506C1464" w16cid:durableId="28F5CC39"/>
  <w16cid:commentId w16cid:paraId="65ED488D" w16cid:durableId="28F73C44"/>
  <w16cid:commentId w16cid:paraId="54216D75" w16cid:durableId="28F73F72"/>
  <w16cid:commentId w16cid:paraId="3931F396" w16cid:durableId="28F5CC9F"/>
  <w16cid:commentId w16cid:paraId="4E11B4CF" w16cid:durableId="28F5CCA9"/>
  <w16cid:commentId w16cid:paraId="2D420286" w16cid:durableId="28F5CCBD"/>
  <w16cid:commentId w16cid:paraId="5C7BCE0D" w16cid:durableId="28F5CD6A"/>
  <w16cid:commentId w16cid:paraId="7CEAB1B8" w16cid:durableId="28F5CF51"/>
  <w16cid:commentId w16cid:paraId="478D1A36" w16cid:durableId="28F5CF74"/>
  <w16cid:commentId w16cid:paraId="70CF99EB" w16cid:durableId="28F5CFB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E1406B3" w14:textId="77777777" w:rsidR="001419EE" w:rsidRDefault="001419EE" w:rsidP="00522E80">
      <w:r>
        <w:separator/>
      </w:r>
    </w:p>
  </w:endnote>
  <w:endnote w:type="continuationSeparator" w:id="0">
    <w:p w14:paraId="00FAB223" w14:textId="77777777" w:rsidR="001419EE" w:rsidRDefault="001419EE" w:rsidP="00522E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D4B268" w14:textId="7DC180CC" w:rsidR="00522E80" w:rsidRDefault="00DB21C9" w:rsidP="009F29A1">
    <w:pPr>
      <w:pStyle w:val="a8"/>
    </w:pPr>
    <w:r>
      <w:fldChar w:fldCharType="begin"/>
    </w:r>
    <w:r w:rsidR="00830430">
      <w:instrText xml:space="preserve"> </w:instrText>
    </w:r>
    <w:r>
      <w:instrText xml:space="preserve">PAGE </w:instrText>
    </w:r>
    <w:r>
      <w:fldChar w:fldCharType="separate"/>
    </w:r>
    <w:r>
      <w:rPr>
        <w:lang w:val="zh-CN"/>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40375A" w14:textId="165ED1F6" w:rsidR="007C65D7" w:rsidRDefault="007C65D7" w:rsidP="009F29A1">
    <w:pPr>
      <w:pStyle w:val="a8"/>
    </w:pPr>
    <w:r>
      <w:fldChar w:fldCharType="begin"/>
    </w:r>
    <w:r w:rsidR="00830430">
      <w:instrText xml:space="preserve"> </w:instrText>
    </w:r>
    <w:r>
      <w:instrText xml:space="preserve">PAGE </w:instrText>
    </w:r>
    <w:r>
      <w:fldChar w:fldCharType="separate"/>
    </w:r>
    <w:r>
      <w:rPr>
        <w:lang w:val="zh-CN"/>
      </w:rPr>
      <w:t>1</w:t>
    </w:r>
    <w:r>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a8"/>
      <w:jc w:val="center"/>
    </w:pPr>
    <w:r>
      <w:fldChar w:fldCharType="begin"/>
      <w:instrText xml:space="preserve"> PAGE </w:instrText>
      <w:fldChar w:fldCharType="separate"/>
      <w:t>1</w:t>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D5D3861" w14:textId="77777777" w:rsidR="001419EE" w:rsidRDefault="001419EE" w:rsidP="00522E80">
      <w:r>
        <w:separator/>
      </w:r>
    </w:p>
  </w:footnote>
  <w:footnote w:type="continuationSeparator" w:id="0">
    <w:p w14:paraId="7DF447D6" w14:textId="77777777" w:rsidR="001419EE" w:rsidRDefault="001419EE" w:rsidP="00522E8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0C485F" w14:textId="26A62548" w:rsidR="00522E80" w:rsidRPr="009F29A1" w:rsidRDefault="00981386" w:rsidP="009F29A1">
    <w:pPr>
      <w:pStyle w:val="a6"/>
    </w:pPr>
    <w:r>
      <w:fldChar w:fldCharType="begin"/>
    </w:r>
    <w:r>
      <w:instrText xml:space="preserve"> STYLEREF  </w:instrText>
    </w:r>
    <w:r>
      <w:instrText>主题</w:instrText>
    </w:r>
    <w:r>
      <w:instrText xml:space="preserve"> </w:instrText>
    </w:r>
    <w:r>
      <w:fldChar w:fldCharType="separate"/>
    </w:r>
    <w:r w:rsidR="00830430">
      <w:rPr>
        <w:rFonts w:hint="eastAsia"/>
        <w:noProof/>
      </w:rPr>
      <w:t>上海交通大学硕士学位论文</w:t>
    </w:r>
    <w:r>
      <w:fldChar w:fldCharType="end"/>
    </w:r>
    <w:r w:rsidR="009F29A1" w:rsidRPr="00D5079C">
      <w:ptab w:relativeTo="margin" w:alignment="right" w:leader="none"/>
    </w:r>
    <w:r w:rsidR="00433561">
      <w:fldChar w:fldCharType="begin"/>
    </w:r>
    <w:r w:rsidR="00433561">
      <w:instrText xml:space="preserve"> STYLEREF  "</w:instrText>
    </w:r>
    <w:r w:rsidR="00433561">
      <w:instrText>标题</w:instrText>
    </w:r>
    <w:r w:rsidR="00433561">
      <w:instrText xml:space="preserve"> 1*" </w:instrText>
    </w:r>
    <w:r w:rsidR="00433561">
      <w:fldChar w:fldCharType="separate"/>
    </w:r>
    <w:r w:rsidR="00830430">
      <w:rPr>
        <w:rFonts w:hint="eastAsia"/>
        <w:noProof/>
      </w:rPr>
      <w:t>摘　要</w:t>
    </w:r>
    <w:r w:rsidR="00433561">
      <w:fldChar w:fldCharType="end"/>
    </w:r>
    <w:r w:rsidR="00433561" w:rsidRPr="009F29A1">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861863" w14:textId="1A189848" w:rsidR="007C65D7" w:rsidRPr="009F29A1" w:rsidRDefault="00981386" w:rsidP="00FB4B25">
    <w:pPr>
      <w:pStyle w:val="a6"/>
    </w:pPr>
    <w:r>
      <w:fldChar w:fldCharType="begin"/>
    </w:r>
    <w:r>
      <w:instrText xml:space="preserve"> STYLEREF  </w:instrText>
    </w:r>
    <w:r>
      <w:instrText>主题</w:instrText>
    </w:r>
    <w:r>
      <w:instrText xml:space="preserve"> </w:instrText>
    </w:r>
    <w:r>
      <w:fldChar w:fldCharType="separate"/>
    </w:r>
    <w:r w:rsidR="00830430">
      <w:rPr>
        <w:rFonts w:hint="eastAsia"/>
        <w:noProof/>
      </w:rPr>
      <w:t>上海交通大学硕士学位论文</w:t>
    </w:r>
    <w:r>
      <w:fldChar w:fldCharType="end"/>
    </w:r>
    <w:r w:rsidR="007C65D7">
      <w:ptab w:relativeTo="margin" w:alignment="right" w:leader="none"/>
    </w:r>
    <w:r w:rsidR="001419EE">
      <w:fldChar w:fldCharType="begin"/>
    </w:r>
    <w:r w:rsidR="001419EE">
      <w:instrText xml:space="preserve"> STYLEREF 1 \n </w:instrText>
    </w:r>
    <w:r w:rsidR="001419EE">
      <w:fldChar w:fldCharType="separate"/>
    </w:r>
    <w:r w:rsidR="00830430">
      <w:rPr>
        <w:rFonts w:hint="eastAsia"/>
        <w:noProof/>
      </w:rPr>
      <w:t>第</w:t>
    </w:r>
    <w:r w:rsidR="00830430">
      <w:rPr>
        <w:rFonts w:hint="eastAsia"/>
        <w:noProof/>
      </w:rPr>
      <w:t> 4 </w:t>
    </w:r>
    <w:r w:rsidR="00830430">
      <w:rPr>
        <w:rFonts w:hint="eastAsia"/>
        <w:noProof/>
      </w:rPr>
      <w:t xml:space="preserve">章　</w:t>
    </w:r>
    <w:r w:rsidR="001419EE">
      <w:rPr>
        <w:noProof/>
      </w:rPr>
      <w:fldChar w:fldCharType="end"/>
    </w:r>
    <w:r w:rsidR="001419EE">
      <w:fldChar w:fldCharType="begin"/>
    </w:r>
    <w:r w:rsidR="001419EE">
      <w:instrText xml:space="preserve"> STYLEREF 1 </w:instrText>
    </w:r>
    <w:r w:rsidR="001419EE">
      <w:fldChar w:fldCharType="separate"/>
    </w:r>
    <w:r w:rsidR="00830430">
      <w:rPr>
        <w:rFonts w:hint="eastAsia"/>
        <w:noProof/>
      </w:rPr>
      <w:t>全文总结</w:t>
    </w:r>
    <w:r w:rsidR="001419EE">
      <w:rPr>
        <w:noProof/>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468653" w14:textId="264B17DC" w:rsidR="00F94439" w:rsidRPr="009F29A1" w:rsidRDefault="00981386" w:rsidP="00FB4B25">
    <w:pPr>
      <w:pStyle w:val="a6"/>
    </w:pPr>
    <w:r>
      <w:fldChar w:fldCharType="begin"/>
    </w:r>
    <w:r>
      <w:instrText xml:space="preserve"> STYLEREF  </w:instrText>
    </w:r>
    <w:r>
      <w:instrText>主题</w:instrText>
    </w:r>
    <w:r>
      <w:instrText xml:space="preserve"> </w:instrText>
    </w:r>
    <w:r>
      <w:fldChar w:fldCharType="separate"/>
    </w:r>
    <w:r w:rsidR="00830430">
      <w:rPr>
        <w:rFonts w:hint="eastAsia"/>
        <w:noProof/>
      </w:rPr>
      <w:t>上海交通大学硕士学位论文</w:t>
    </w:r>
    <w:r>
      <w:fldChar w:fldCharType="end"/>
    </w:r>
    <w:r w:rsidR="00F94439">
      <w:ptab w:relativeTo="margin" w:alignment="right" w:leader="none"/>
    </w:r>
    <w:r w:rsidR="00A06982">
      <w:fldChar w:fldCharType="begin"/>
    </w:r>
    <w:r w:rsidR="00A06982">
      <w:instrText xml:space="preserve"> STYLEREF  "</w:instrText>
    </w:r>
    <w:r w:rsidR="00A06982">
      <w:instrText>标题</w:instrText>
    </w:r>
    <w:r w:rsidR="00A06982">
      <w:instrText xml:space="preserve"> 1*" </w:instrText>
    </w:r>
    <w:r w:rsidR="00A06982">
      <w:fldChar w:fldCharType="separate"/>
    </w:r>
    <w:r w:rsidR="00830430">
      <w:rPr>
        <w:rFonts w:hint="eastAsia"/>
        <w:noProof/>
      </w:rPr>
      <w:t>参考文献</w:t>
    </w:r>
    <w:r w:rsidR="00A06982">
      <w:fldChar w:fldCharType="end"/>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2F990E" w14:textId="49002B42" w:rsidR="0067493D" w:rsidRPr="009F29A1" w:rsidRDefault="00981386" w:rsidP="00FB4B25">
    <w:pPr>
      <w:pStyle w:val="a6"/>
    </w:pPr>
    <w:r>
      <w:fldChar w:fldCharType="begin"/>
    </w:r>
    <w:r>
      <w:instrText xml:space="preserve"> STYLEREF  </w:instrText>
    </w:r>
    <w:r>
      <w:instrText>主题</w:instrText>
    </w:r>
    <w:r>
      <w:instrText xml:space="preserve"> </w:instrText>
    </w:r>
    <w:r>
      <w:fldChar w:fldCharType="separate"/>
    </w:r>
    <w:r w:rsidR="00830430">
      <w:rPr>
        <w:rFonts w:hint="eastAsia"/>
        <w:noProof/>
      </w:rPr>
      <w:t>上海交通大学硕士学位论文</w:t>
    </w:r>
    <w:r>
      <w:fldChar w:fldCharType="end"/>
    </w:r>
    <w:r w:rsidR="0067493D">
      <w:ptab w:relativeTo="margin" w:alignment="right" w:leader="none"/>
    </w:r>
    <w:r w:rsidR="0067493D" w:rsidRPr="00C708BA">
      <w:fldChar w:fldCharType="begin"/>
    </w:r>
    <w:r w:rsidR="0067493D" w:rsidRPr="00C708BA">
      <w:instrText xml:space="preserve"> STYLEREF </w:instrText>
    </w:r>
    <w:r w:rsidR="0067493D" w:rsidRPr="00C708BA">
      <w:rPr>
        <w:rFonts w:hint="eastAsia"/>
      </w:rPr>
      <w:instrText>"</w:instrText>
    </w:r>
    <w:r w:rsidR="0067493D" w:rsidRPr="00C708BA">
      <w:rPr>
        <w:rFonts w:hint="eastAsia"/>
      </w:rPr>
      <w:instrText>附录</w:instrText>
    </w:r>
    <w:r w:rsidR="0067493D" w:rsidRPr="00C708BA">
      <w:rPr>
        <w:rFonts w:hint="eastAsia"/>
      </w:rPr>
      <w:instrText xml:space="preserve"> 1"</w:instrText>
    </w:r>
    <w:r w:rsidR="0067493D" w:rsidRPr="00C708BA">
      <w:instrText xml:space="preserve"> \n</w:instrText>
    </w:r>
    <w:r w:rsidR="002D676E">
      <w:instrText xml:space="preserve"> </w:instrText>
    </w:r>
    <w:r w:rsidR="0067493D" w:rsidRPr="00C708BA">
      <w:fldChar w:fldCharType="separate"/>
    </w:r>
    <w:r w:rsidR="00830430">
      <w:rPr>
        <w:rFonts w:hint="eastAsia"/>
        <w:noProof/>
      </w:rPr>
      <w:t>附录</w:t>
    </w:r>
    <w:r w:rsidR="00830430">
      <w:rPr>
        <w:rFonts w:hint="eastAsia"/>
        <w:noProof/>
      </w:rPr>
      <w:t> A</w:t>
    </w:r>
    <w:r w:rsidR="00830430">
      <w:rPr>
        <w:rFonts w:hint="eastAsia"/>
        <w:noProof/>
      </w:rPr>
      <w:t xml:space="preserve">　</w:t>
    </w:r>
    <w:r w:rsidR="0067493D" w:rsidRPr="00C708BA">
      <w:fldChar w:fldCharType="end"/>
    </w:r>
    <w:r w:rsidR="0067493D" w:rsidRPr="00C708BA">
      <w:fldChar w:fldCharType="begin"/>
    </w:r>
    <w:r w:rsidR="0067493D" w:rsidRPr="00C708BA">
      <w:instrText xml:space="preserve"> STYLEREF </w:instrText>
    </w:r>
    <w:r w:rsidR="0067493D" w:rsidRPr="00C708BA">
      <w:rPr>
        <w:rFonts w:hint="eastAsia"/>
      </w:rPr>
      <w:instrText>"</w:instrText>
    </w:r>
    <w:r w:rsidR="0067493D" w:rsidRPr="00C708BA">
      <w:rPr>
        <w:rFonts w:hint="eastAsia"/>
      </w:rPr>
      <w:instrText>附录</w:instrText>
    </w:r>
    <w:r w:rsidR="0067493D" w:rsidRPr="00C708BA">
      <w:rPr>
        <w:rFonts w:hint="eastAsia"/>
      </w:rPr>
      <w:instrText xml:space="preserve"> 1"</w:instrText>
    </w:r>
    <w:r w:rsidR="0067493D" w:rsidRPr="00C708BA">
      <w:instrText xml:space="preserve"> </w:instrText>
    </w:r>
    <w:r w:rsidR="0067493D" w:rsidRPr="00C708BA">
      <w:fldChar w:fldCharType="separate"/>
    </w:r>
    <w:r w:rsidR="00830430">
      <w:rPr>
        <w:rFonts w:hint="eastAsia"/>
        <w:noProof/>
      </w:rPr>
      <w:t>实验环境</w:t>
    </w:r>
    <w:r w:rsidR="0067493D" w:rsidRPr="00C708BA">
      <w:rPr>
        <w:noProof/>
      </w:rPr>
      <w:fldChar w:fldCharType="end"/>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E2C8CF" w14:textId="4782E403" w:rsidR="001F1700" w:rsidRPr="009F29A1" w:rsidRDefault="00981386" w:rsidP="00FB4B25">
    <w:pPr>
      <w:pStyle w:val="a6"/>
    </w:pPr>
    <w:r>
      <w:fldChar w:fldCharType="begin"/>
    </w:r>
    <w:r>
      <w:instrText xml:space="preserve"> STYLEREF  </w:instrText>
    </w:r>
    <w:r>
      <w:instrText>主题</w:instrText>
    </w:r>
    <w:r>
      <w:instrText xml:space="preserve"> </w:instrText>
    </w:r>
    <w:r>
      <w:fldChar w:fldCharType="separate"/>
    </w:r>
    <w:r w:rsidR="00830430">
      <w:rPr>
        <w:rFonts w:hint="eastAsia"/>
        <w:noProof/>
      </w:rPr>
      <w:t>上海交通大学硕士学位论文</w:t>
    </w:r>
    <w:r>
      <w:fldChar w:fldCharType="end"/>
    </w:r>
    <w:r w:rsidR="001F1700">
      <w:ptab w:relativeTo="margin" w:alignment="right" w:leader="none"/>
    </w:r>
    <w:r w:rsidR="001F1700">
      <w:fldChar w:fldCharType="begin"/>
    </w:r>
    <w:r w:rsidR="001F1700">
      <w:instrText xml:space="preserve"> STYLEREF  "</w:instrText>
    </w:r>
    <w:r w:rsidR="001F1700">
      <w:instrText>标题</w:instrText>
    </w:r>
    <w:r w:rsidR="001F1700">
      <w:instrText xml:space="preserve"> 1*" </w:instrText>
    </w:r>
    <w:r w:rsidR="001F1700">
      <w:fldChar w:fldCharType="separate"/>
    </w:r>
    <w:r w:rsidR="00830430">
      <w:rPr>
        <w:rFonts w:hint="eastAsia"/>
        <w:noProof/>
      </w:rPr>
      <w:t>学术论文和科研成果目录</w:t>
    </w:r>
    <w:r w:rsidR="001F1700">
      <w:fldChar w:fldCharType="end"/>
    </w: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a6"/>
      <w:tabs>
        <w:tab w:pos="8787" w:val="right"/>
      </w:tabs>
      <w:jc w:val="left"/>
    </w:pPr>
    <w:r>
      <w:t>上海交通大学硕士学位论文</w:t>
    </w:r>
    <w:r>
      <w:tab/>
      <w:t>第2章 用户需求与阻力研究</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2C96DC90"/>
    <w:lvl w:ilvl="0">
      <w:start w:val="1"/>
      <w:numFmt w:val="decimal"/>
      <w:lvlText w:val="%1."/>
      <w:lvlJc w:val="left"/>
      <w:pPr>
        <w:tabs>
          <w:tab w:val="num" w:pos="2040"/>
        </w:tabs>
        <w:ind w:leftChars="800" w:left="2040" w:hangingChars="200" w:hanging="360"/>
      </w:pPr>
    </w:lvl>
  </w:abstractNum>
  <w:abstractNum w:abstractNumId="1" w15:restartNumberingAfterBreak="0">
    <w:nsid w:val="FFFFFF7D"/>
    <w:multiLevelType w:val="singleLevel"/>
    <w:tmpl w:val="440C077A"/>
    <w:lvl w:ilvl="0">
      <w:start w:val="1"/>
      <w:numFmt w:val="decimal"/>
      <w:lvlText w:val="%1."/>
      <w:lvlJc w:val="left"/>
      <w:pPr>
        <w:tabs>
          <w:tab w:val="num" w:pos="1620"/>
        </w:tabs>
        <w:ind w:leftChars="600" w:left="1620" w:hangingChars="200" w:hanging="360"/>
      </w:pPr>
    </w:lvl>
  </w:abstractNum>
  <w:abstractNum w:abstractNumId="2" w15:restartNumberingAfterBreak="0">
    <w:nsid w:val="FFFFFF7E"/>
    <w:multiLevelType w:val="singleLevel"/>
    <w:tmpl w:val="11FC4096"/>
    <w:lvl w:ilvl="0">
      <w:start w:val="1"/>
      <w:numFmt w:val="decimal"/>
      <w:lvlText w:val="%1."/>
      <w:lvlJc w:val="left"/>
      <w:pPr>
        <w:tabs>
          <w:tab w:val="num" w:pos="1200"/>
        </w:tabs>
        <w:ind w:leftChars="400" w:left="1200" w:hangingChars="200" w:hanging="360"/>
      </w:pPr>
    </w:lvl>
  </w:abstractNum>
  <w:abstractNum w:abstractNumId="3" w15:restartNumberingAfterBreak="0">
    <w:nsid w:val="FFFFFF7F"/>
    <w:multiLevelType w:val="singleLevel"/>
    <w:tmpl w:val="E94A596C"/>
    <w:lvl w:ilvl="0">
      <w:start w:val="1"/>
      <w:numFmt w:val="decimal"/>
      <w:lvlText w:val="%1."/>
      <w:lvlJc w:val="left"/>
      <w:pPr>
        <w:tabs>
          <w:tab w:val="num" w:pos="780"/>
        </w:tabs>
        <w:ind w:leftChars="200" w:left="780" w:hangingChars="200" w:hanging="360"/>
      </w:pPr>
    </w:lvl>
  </w:abstractNum>
  <w:abstractNum w:abstractNumId="4" w15:restartNumberingAfterBreak="0">
    <w:nsid w:val="FFFFFF80"/>
    <w:multiLevelType w:val="singleLevel"/>
    <w:tmpl w:val="C49E6E3A"/>
    <w:lvl w:ilvl="0">
      <w:start w:val="1"/>
      <w:numFmt w:val="bullet"/>
      <w:lvlText w:val=""/>
      <w:lvlJc w:val="left"/>
      <w:pPr>
        <w:tabs>
          <w:tab w:val="num" w:pos="2040"/>
        </w:tabs>
        <w:ind w:leftChars="800" w:left="2040" w:hangingChars="200" w:hanging="360"/>
      </w:pPr>
      <w:rPr>
        <w:rFonts w:ascii="Wingdings" w:hAnsi="Wingdings" w:hint="default"/>
      </w:rPr>
    </w:lvl>
  </w:abstractNum>
  <w:abstractNum w:abstractNumId="5" w15:restartNumberingAfterBreak="0">
    <w:nsid w:val="FFFFFF81"/>
    <w:multiLevelType w:val="singleLevel"/>
    <w:tmpl w:val="A62EAEF6"/>
    <w:lvl w:ilvl="0">
      <w:start w:val="1"/>
      <w:numFmt w:val="bullet"/>
      <w:lvlText w:val=""/>
      <w:lvlJc w:val="left"/>
      <w:pPr>
        <w:tabs>
          <w:tab w:val="num" w:pos="1620"/>
        </w:tabs>
        <w:ind w:leftChars="600" w:left="1620" w:hangingChars="200" w:hanging="360"/>
      </w:pPr>
      <w:rPr>
        <w:rFonts w:ascii="Wingdings" w:hAnsi="Wingdings" w:hint="default"/>
      </w:rPr>
    </w:lvl>
  </w:abstractNum>
  <w:abstractNum w:abstractNumId="6" w15:restartNumberingAfterBreak="0">
    <w:nsid w:val="FFFFFF82"/>
    <w:multiLevelType w:val="singleLevel"/>
    <w:tmpl w:val="B3AEB0F8"/>
    <w:lvl w:ilvl="0">
      <w:start w:val="1"/>
      <w:numFmt w:val="bullet"/>
      <w:lvlText w:val=""/>
      <w:lvlJc w:val="left"/>
      <w:pPr>
        <w:tabs>
          <w:tab w:val="num" w:pos="1200"/>
        </w:tabs>
        <w:ind w:leftChars="400" w:left="1200" w:hangingChars="200" w:hanging="360"/>
      </w:pPr>
      <w:rPr>
        <w:rFonts w:ascii="Wingdings" w:hAnsi="Wingdings" w:hint="default"/>
      </w:rPr>
    </w:lvl>
  </w:abstractNum>
  <w:abstractNum w:abstractNumId="7" w15:restartNumberingAfterBreak="0">
    <w:nsid w:val="FFFFFF83"/>
    <w:multiLevelType w:val="singleLevel"/>
    <w:tmpl w:val="7956454A"/>
    <w:lvl w:ilvl="0">
      <w:start w:val="1"/>
      <w:numFmt w:val="bullet"/>
      <w:lvlText w:val=""/>
      <w:lvlJc w:val="left"/>
      <w:pPr>
        <w:tabs>
          <w:tab w:val="num" w:pos="780"/>
        </w:tabs>
        <w:ind w:leftChars="200" w:left="780" w:hangingChars="200" w:hanging="360"/>
      </w:pPr>
      <w:rPr>
        <w:rFonts w:ascii="Wingdings" w:hAnsi="Wingdings" w:hint="default"/>
      </w:rPr>
    </w:lvl>
  </w:abstractNum>
  <w:abstractNum w:abstractNumId="8" w15:restartNumberingAfterBreak="0">
    <w:nsid w:val="FFFFFF88"/>
    <w:multiLevelType w:val="singleLevel"/>
    <w:tmpl w:val="F74018BA"/>
    <w:lvl w:ilvl="0">
      <w:start w:val="1"/>
      <w:numFmt w:val="decimal"/>
      <w:lvlText w:val="%1."/>
      <w:lvlJc w:val="left"/>
      <w:pPr>
        <w:tabs>
          <w:tab w:val="num" w:pos="360"/>
        </w:tabs>
        <w:ind w:left="360" w:hangingChars="200" w:hanging="360"/>
      </w:pPr>
    </w:lvl>
  </w:abstractNum>
  <w:abstractNum w:abstractNumId="9" w15:restartNumberingAfterBreak="0">
    <w:nsid w:val="FFFFFF89"/>
    <w:multiLevelType w:val="singleLevel"/>
    <w:tmpl w:val="1C5A1EBC"/>
    <w:lvl w:ilvl="0">
      <w:start w:val="1"/>
      <w:numFmt w:val="bullet"/>
      <w:lvlText w:val=""/>
      <w:lvlJc w:val="left"/>
      <w:pPr>
        <w:tabs>
          <w:tab w:val="num" w:pos="360"/>
        </w:tabs>
        <w:ind w:left="360" w:hangingChars="200" w:hanging="360"/>
      </w:pPr>
      <w:rPr>
        <w:rFonts w:ascii="Wingdings" w:hAnsi="Wingdings" w:hint="default"/>
      </w:rPr>
    </w:lvl>
  </w:abstractNum>
  <w:abstractNum w:abstractNumId="10" w15:restartNumberingAfterBreak="0">
    <w:nsid w:val="00E75F21"/>
    <w:multiLevelType w:val="multilevel"/>
    <w:tmpl w:val="A394D016"/>
    <w:numStyleLink w:val="a"/>
  </w:abstractNum>
  <w:abstractNum w:abstractNumId="11" w15:restartNumberingAfterBreak="0">
    <w:nsid w:val="0354667D"/>
    <w:multiLevelType w:val="hybridMultilevel"/>
    <w:tmpl w:val="07824C1E"/>
    <w:lvl w:ilvl="0" w:tplc="E54C17C0">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073F1B5E"/>
    <w:multiLevelType w:val="hybridMultilevel"/>
    <w:tmpl w:val="4ADC2F68"/>
    <w:lvl w:ilvl="0" w:tplc="E54C17C0">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0B3357C4"/>
    <w:multiLevelType w:val="multilevel"/>
    <w:tmpl w:val="F8FEAA00"/>
    <w:numStyleLink w:val="a0"/>
  </w:abstractNum>
  <w:abstractNum w:abstractNumId="14" w15:restartNumberingAfterBreak="0">
    <w:nsid w:val="0EDF365C"/>
    <w:multiLevelType w:val="multilevel"/>
    <w:tmpl w:val="04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5" w15:restartNumberingAfterBreak="0">
    <w:nsid w:val="0FDE72DB"/>
    <w:multiLevelType w:val="multilevel"/>
    <w:tmpl w:val="F8FEAA00"/>
    <w:styleLink w:val="a0"/>
    <w:lvl w:ilvl="0">
      <w:start w:val="1"/>
      <w:numFmt w:val="upperLetter"/>
      <w:pStyle w:val="1"/>
      <w:suff w:val="nothing"/>
      <w:lvlText w:val="附录 %1　"/>
      <w:lvlJc w:val="left"/>
      <w:pPr>
        <w:ind w:left="0" w:firstLine="0"/>
      </w:pPr>
      <w:rPr>
        <w:rFonts w:hint="eastAsia"/>
      </w:rPr>
    </w:lvl>
    <w:lvl w:ilvl="1">
      <w:start w:val="1"/>
      <w:numFmt w:val="decimal"/>
      <w:pStyle w:val="2"/>
      <w:suff w:val="nothing"/>
      <w:lvlText w:val="%1.%2　"/>
      <w:lvlJc w:val="left"/>
      <w:pPr>
        <w:ind w:left="0" w:firstLine="0"/>
      </w:pPr>
      <w:rPr>
        <w:rFonts w:hint="eastAsia"/>
      </w:rPr>
    </w:lvl>
    <w:lvl w:ilvl="2">
      <w:start w:val="1"/>
      <w:numFmt w:val="decimal"/>
      <w:pStyle w:val="3"/>
      <w:suff w:val="nothing"/>
      <w:lvlText w:val="%1.%2.%3　"/>
      <w:lvlJc w:val="left"/>
      <w:pPr>
        <w:ind w:left="0" w:firstLine="0"/>
      </w:pPr>
      <w:rPr>
        <w:rFonts w:hint="eastAsia"/>
      </w:rPr>
    </w:lvl>
    <w:lvl w:ilvl="3">
      <w:start w:val="1"/>
      <w:numFmt w:val="decimal"/>
      <w:pStyle w:val="4"/>
      <w:suff w:val="nothing"/>
      <w:lvlText w:val="%1.%2.%3.%4　"/>
      <w:lvlJc w:val="left"/>
      <w:pPr>
        <w:ind w:left="0" w:firstLine="0"/>
      </w:pPr>
      <w:rPr>
        <w:rFonts w:hint="eastAsia"/>
      </w:rPr>
    </w:lvl>
    <w:lvl w:ilvl="4">
      <w:start w:val="1"/>
      <w:numFmt w:val="decimal"/>
      <w:suff w:val="nothing"/>
      <w:lvlText w:val="%1.%2.%3.%4.%5"/>
      <w:lvlJc w:val="left"/>
      <w:pPr>
        <w:ind w:left="0" w:firstLine="0"/>
      </w:pPr>
      <w:rPr>
        <w:rFonts w:hint="eastAsia"/>
      </w:rPr>
    </w:lvl>
    <w:lvl w:ilvl="5">
      <w:start w:val="1"/>
      <w:numFmt w:val="decimal"/>
      <w:suff w:val="nothing"/>
      <w:lvlText w:val="%1.%2.%3.%4.%5.%6"/>
      <w:lvlJc w:val="left"/>
      <w:pPr>
        <w:ind w:left="0" w:firstLine="0"/>
      </w:pPr>
      <w:rPr>
        <w:rFonts w:hint="eastAsia"/>
      </w:rPr>
    </w:lvl>
    <w:lvl w:ilvl="6">
      <w:start w:val="1"/>
      <w:numFmt w:val="decimal"/>
      <w:suff w:val="nothing"/>
      <w:lvlText w:val="%1.%2.%3.%4.%5.%6.%7"/>
      <w:lvlJc w:val="left"/>
      <w:pPr>
        <w:ind w:left="0" w:firstLine="0"/>
      </w:pPr>
      <w:rPr>
        <w:rFonts w:hint="eastAsia"/>
      </w:rPr>
    </w:lvl>
    <w:lvl w:ilvl="7">
      <w:start w:val="1"/>
      <w:numFmt w:val="decimal"/>
      <w:suff w:val="nothing"/>
      <w:lvlText w:val="%1.%2.%3.%4.%5.%6.%7.%8"/>
      <w:lvlJc w:val="left"/>
      <w:pPr>
        <w:ind w:left="0" w:firstLine="0"/>
      </w:pPr>
      <w:rPr>
        <w:rFonts w:hint="eastAsia"/>
      </w:rPr>
    </w:lvl>
    <w:lvl w:ilvl="8">
      <w:start w:val="1"/>
      <w:numFmt w:val="decimal"/>
      <w:suff w:val="nothing"/>
      <w:lvlText w:val="%1.%2.%3.%4.%5.%6.%7.%8.%9"/>
      <w:lvlJc w:val="left"/>
      <w:pPr>
        <w:ind w:left="0" w:firstLine="0"/>
      </w:pPr>
      <w:rPr>
        <w:rFonts w:hint="eastAsia"/>
      </w:rPr>
    </w:lvl>
  </w:abstractNum>
  <w:abstractNum w:abstractNumId="16" w15:restartNumberingAfterBreak="0">
    <w:nsid w:val="12D82C4B"/>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7" w15:restartNumberingAfterBreak="0">
    <w:nsid w:val="18540845"/>
    <w:multiLevelType w:val="multilevel"/>
    <w:tmpl w:val="F8FEAA00"/>
    <w:numStyleLink w:val="a0"/>
  </w:abstractNum>
  <w:abstractNum w:abstractNumId="18" w15:restartNumberingAfterBreak="0">
    <w:nsid w:val="18E7037A"/>
    <w:multiLevelType w:val="multilevel"/>
    <w:tmpl w:val="A394D016"/>
    <w:numStyleLink w:val="a"/>
  </w:abstractNum>
  <w:abstractNum w:abstractNumId="19" w15:restartNumberingAfterBreak="0">
    <w:nsid w:val="1C3143DA"/>
    <w:multiLevelType w:val="multilevel"/>
    <w:tmpl w:val="A394D016"/>
    <w:numStyleLink w:val="a"/>
  </w:abstractNum>
  <w:abstractNum w:abstractNumId="20" w15:restartNumberingAfterBreak="0">
    <w:nsid w:val="1D0F7B65"/>
    <w:multiLevelType w:val="multilevel"/>
    <w:tmpl w:val="A394D016"/>
    <w:styleLink w:val="a"/>
    <w:lvl w:ilvl="0">
      <w:start w:val="1"/>
      <w:numFmt w:val="decimal"/>
      <w:pStyle w:val="10"/>
      <w:suff w:val="nothing"/>
      <w:lvlText w:val="第 %1 章　"/>
      <w:lvlJc w:val="left"/>
      <w:pPr>
        <w:ind w:left="0" w:firstLine="0"/>
      </w:pPr>
      <w:rPr>
        <w:rFonts w:hint="eastAsia"/>
      </w:rPr>
    </w:lvl>
    <w:lvl w:ilvl="1">
      <w:start w:val="1"/>
      <w:numFmt w:val="decimal"/>
      <w:pStyle w:val="20"/>
      <w:isLgl/>
      <w:suff w:val="nothing"/>
      <w:lvlText w:val="%1.%2　"/>
      <w:lvlJc w:val="left"/>
      <w:pPr>
        <w:ind w:left="0" w:firstLine="0"/>
      </w:pPr>
      <w:rPr>
        <w:rFonts w:hint="eastAsia"/>
      </w:rPr>
    </w:lvl>
    <w:lvl w:ilvl="2">
      <w:start w:val="1"/>
      <w:numFmt w:val="decimal"/>
      <w:pStyle w:val="30"/>
      <w:isLgl/>
      <w:suff w:val="nothing"/>
      <w:lvlText w:val="%1.%2.%3　"/>
      <w:lvlJc w:val="left"/>
      <w:pPr>
        <w:ind w:left="0" w:firstLine="0"/>
      </w:pPr>
      <w:rPr>
        <w:rFonts w:hint="eastAsia"/>
      </w:rPr>
    </w:lvl>
    <w:lvl w:ilvl="3">
      <w:start w:val="1"/>
      <w:numFmt w:val="decimal"/>
      <w:pStyle w:val="40"/>
      <w:isLgl/>
      <w:suff w:val="nothing"/>
      <w:lvlText w:val="%1.%2.%3.%4　"/>
      <w:lvlJc w:val="left"/>
      <w:pPr>
        <w:ind w:left="0" w:firstLine="0"/>
      </w:pPr>
      <w:rPr>
        <w:rFonts w:hint="eastAsia"/>
      </w:rPr>
    </w:lvl>
    <w:lvl w:ilvl="4">
      <w:start w:val="1"/>
      <w:numFmt w:val="decimal"/>
      <w:isLgl/>
      <w:suff w:val="nothing"/>
      <w:lvlText w:val="%1.%2.%3.%4.%5"/>
      <w:lvlJc w:val="left"/>
      <w:pPr>
        <w:ind w:left="0" w:firstLine="0"/>
      </w:pPr>
      <w:rPr>
        <w:rFonts w:hint="eastAsia"/>
      </w:rPr>
    </w:lvl>
    <w:lvl w:ilvl="5">
      <w:start w:val="1"/>
      <w:numFmt w:val="decimal"/>
      <w:isLgl/>
      <w:suff w:val="nothing"/>
      <w:lvlText w:val="%1.%2.%3.%4.%5.%6"/>
      <w:lvlJc w:val="left"/>
      <w:pPr>
        <w:ind w:left="0" w:firstLine="0"/>
      </w:pPr>
      <w:rPr>
        <w:rFonts w:hint="eastAsia"/>
      </w:rPr>
    </w:lvl>
    <w:lvl w:ilvl="6">
      <w:start w:val="1"/>
      <w:numFmt w:val="decimal"/>
      <w:isLgl/>
      <w:suff w:val="nothing"/>
      <w:lvlText w:val="%1.%2.%3.%4.%5.%6.%7"/>
      <w:lvlJc w:val="left"/>
      <w:pPr>
        <w:ind w:left="0" w:firstLine="0"/>
      </w:pPr>
      <w:rPr>
        <w:rFonts w:hint="eastAsia"/>
      </w:rPr>
    </w:lvl>
    <w:lvl w:ilvl="7">
      <w:start w:val="1"/>
      <w:numFmt w:val="decimal"/>
      <w:isLgl/>
      <w:suff w:val="nothing"/>
      <w:lvlText w:val="%1.%2.%3.%4.%5.%6.%7.%8"/>
      <w:lvlJc w:val="left"/>
      <w:pPr>
        <w:ind w:left="0" w:firstLine="0"/>
      </w:pPr>
      <w:rPr>
        <w:rFonts w:hint="eastAsia"/>
      </w:rPr>
    </w:lvl>
    <w:lvl w:ilvl="8">
      <w:start w:val="1"/>
      <w:numFmt w:val="decimal"/>
      <w:isLgl/>
      <w:suff w:val="nothing"/>
      <w:lvlText w:val="%1.%2.%3.%4.%5.%6.%7.%8.%9"/>
      <w:lvlJc w:val="left"/>
      <w:pPr>
        <w:ind w:left="0" w:firstLine="0"/>
      </w:pPr>
      <w:rPr>
        <w:rFonts w:hint="eastAsia"/>
      </w:rPr>
    </w:lvl>
  </w:abstractNum>
  <w:abstractNum w:abstractNumId="21" w15:restartNumberingAfterBreak="0">
    <w:nsid w:val="1E462462"/>
    <w:multiLevelType w:val="multilevel"/>
    <w:tmpl w:val="A394D016"/>
    <w:numStyleLink w:val="a"/>
  </w:abstractNum>
  <w:abstractNum w:abstractNumId="22" w15:restartNumberingAfterBreak="0">
    <w:nsid w:val="2235024F"/>
    <w:multiLevelType w:val="multilevel"/>
    <w:tmpl w:val="A394D016"/>
    <w:numStyleLink w:val="a"/>
  </w:abstractNum>
  <w:abstractNum w:abstractNumId="23" w15:restartNumberingAfterBreak="0">
    <w:nsid w:val="25823292"/>
    <w:multiLevelType w:val="multilevel"/>
    <w:tmpl w:val="A394D016"/>
    <w:numStyleLink w:val="a"/>
  </w:abstractNum>
  <w:abstractNum w:abstractNumId="24" w15:restartNumberingAfterBreak="0">
    <w:nsid w:val="2C5738BC"/>
    <w:multiLevelType w:val="multilevel"/>
    <w:tmpl w:val="86C49DF8"/>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pStyle w:val="5"/>
      <w:lvlText w:val="%1.%2.%3.%4.%5"/>
      <w:lvlJc w:val="left"/>
      <w:pPr>
        <w:ind w:left="1008" w:hanging="1008"/>
      </w:pPr>
    </w:lvl>
    <w:lvl w:ilvl="5">
      <w:start w:val="1"/>
      <w:numFmt w:val="decimal"/>
      <w:pStyle w:val="6"/>
      <w:lvlText w:val="%1.%2.%3.%4.%5.%6"/>
      <w:lvlJc w:val="left"/>
      <w:pPr>
        <w:ind w:left="1152" w:hanging="1152"/>
      </w:p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4" w:hanging="1584"/>
      </w:pPr>
    </w:lvl>
  </w:abstractNum>
  <w:abstractNum w:abstractNumId="25" w15:restartNumberingAfterBreak="0">
    <w:nsid w:val="2CD65121"/>
    <w:multiLevelType w:val="multilevel"/>
    <w:tmpl w:val="F8FEAA00"/>
    <w:numStyleLink w:val="a0"/>
  </w:abstractNum>
  <w:abstractNum w:abstractNumId="26" w15:restartNumberingAfterBreak="0">
    <w:nsid w:val="2CF03DAA"/>
    <w:multiLevelType w:val="multilevel"/>
    <w:tmpl w:val="A394D016"/>
    <w:numStyleLink w:val="a"/>
  </w:abstractNum>
  <w:abstractNum w:abstractNumId="27" w15:restartNumberingAfterBreak="0">
    <w:nsid w:val="2D640964"/>
    <w:multiLevelType w:val="multilevel"/>
    <w:tmpl w:val="F8FEAA00"/>
    <w:numStyleLink w:val="a0"/>
  </w:abstractNum>
  <w:abstractNum w:abstractNumId="28" w15:restartNumberingAfterBreak="0">
    <w:nsid w:val="34FB310A"/>
    <w:multiLevelType w:val="multilevel"/>
    <w:tmpl w:val="F8FEAA00"/>
    <w:numStyleLink w:val="a0"/>
  </w:abstractNum>
  <w:abstractNum w:abstractNumId="29" w15:restartNumberingAfterBreak="0">
    <w:nsid w:val="364F20E3"/>
    <w:multiLevelType w:val="multilevel"/>
    <w:tmpl w:val="A394D016"/>
    <w:numStyleLink w:val="a"/>
  </w:abstractNum>
  <w:abstractNum w:abstractNumId="30" w15:restartNumberingAfterBreak="0">
    <w:nsid w:val="38361E96"/>
    <w:multiLevelType w:val="multilevel"/>
    <w:tmpl w:val="F8FEAA00"/>
    <w:numStyleLink w:val="a0"/>
  </w:abstractNum>
  <w:abstractNum w:abstractNumId="31" w15:restartNumberingAfterBreak="0">
    <w:nsid w:val="384D280B"/>
    <w:multiLevelType w:val="multilevel"/>
    <w:tmpl w:val="A394D016"/>
    <w:numStyleLink w:val="a"/>
  </w:abstractNum>
  <w:abstractNum w:abstractNumId="32" w15:restartNumberingAfterBreak="0">
    <w:nsid w:val="40A41369"/>
    <w:multiLevelType w:val="multilevel"/>
    <w:tmpl w:val="A394D016"/>
    <w:numStyleLink w:val="a"/>
  </w:abstractNum>
  <w:abstractNum w:abstractNumId="33" w15:restartNumberingAfterBreak="0">
    <w:nsid w:val="412E4BB5"/>
    <w:multiLevelType w:val="multilevel"/>
    <w:tmpl w:val="A394D016"/>
    <w:numStyleLink w:val="a"/>
  </w:abstractNum>
  <w:abstractNum w:abstractNumId="34" w15:restartNumberingAfterBreak="0">
    <w:nsid w:val="428C2A80"/>
    <w:multiLevelType w:val="hybridMultilevel"/>
    <w:tmpl w:val="60728A0A"/>
    <w:lvl w:ilvl="0" w:tplc="E54C17C0">
      <w:start w:val="1"/>
      <w:numFmt w:val="decimal"/>
      <w:lvlText w:val="[%1]"/>
      <w:lvlJc w:val="left"/>
      <w:pPr>
        <w:ind w:left="900" w:hanging="420"/>
      </w:pPr>
      <w:rPr>
        <w:rFonts w:hint="eastAsia"/>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35" w15:restartNumberingAfterBreak="0">
    <w:nsid w:val="4BB3452C"/>
    <w:multiLevelType w:val="multilevel"/>
    <w:tmpl w:val="F8FEAA00"/>
    <w:numStyleLink w:val="a0"/>
  </w:abstractNum>
  <w:abstractNum w:abstractNumId="36" w15:restartNumberingAfterBreak="0">
    <w:nsid w:val="50790206"/>
    <w:multiLevelType w:val="multilevel"/>
    <w:tmpl w:val="A394D016"/>
    <w:numStyleLink w:val="a"/>
  </w:abstractNum>
  <w:abstractNum w:abstractNumId="37" w15:restartNumberingAfterBreak="0">
    <w:nsid w:val="5B407130"/>
    <w:multiLevelType w:val="multilevel"/>
    <w:tmpl w:val="F8FEAA00"/>
    <w:numStyleLink w:val="a0"/>
  </w:abstractNum>
  <w:abstractNum w:abstractNumId="38" w15:restartNumberingAfterBreak="0">
    <w:nsid w:val="5BA05899"/>
    <w:multiLevelType w:val="multilevel"/>
    <w:tmpl w:val="F8FEAA00"/>
    <w:numStyleLink w:val="a0"/>
  </w:abstractNum>
  <w:abstractNum w:abstractNumId="39" w15:restartNumberingAfterBreak="0">
    <w:nsid w:val="5E4140A6"/>
    <w:multiLevelType w:val="hybridMultilevel"/>
    <w:tmpl w:val="9F0C0540"/>
    <w:lvl w:ilvl="0" w:tplc="A754CB1C">
      <w:start w:val="1"/>
      <w:numFmt w:val="lowerLetter"/>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0" w15:restartNumberingAfterBreak="0">
    <w:nsid w:val="60DD5059"/>
    <w:multiLevelType w:val="multilevel"/>
    <w:tmpl w:val="A394D016"/>
    <w:numStyleLink w:val="a"/>
  </w:abstractNum>
  <w:abstractNum w:abstractNumId="41" w15:restartNumberingAfterBreak="0">
    <w:nsid w:val="61DD2336"/>
    <w:multiLevelType w:val="multilevel"/>
    <w:tmpl w:val="A394D016"/>
    <w:numStyleLink w:val="a"/>
  </w:abstractNum>
  <w:abstractNum w:abstractNumId="42" w15:restartNumberingAfterBreak="0">
    <w:nsid w:val="626D2B7C"/>
    <w:multiLevelType w:val="multilevel"/>
    <w:tmpl w:val="F8FEAA00"/>
    <w:numStyleLink w:val="a0"/>
  </w:abstractNum>
  <w:abstractNum w:abstractNumId="43" w15:restartNumberingAfterBreak="0">
    <w:nsid w:val="649F7CE6"/>
    <w:multiLevelType w:val="multilevel"/>
    <w:tmpl w:val="A394D016"/>
    <w:numStyleLink w:val="a"/>
  </w:abstractNum>
  <w:abstractNum w:abstractNumId="44" w15:restartNumberingAfterBreak="0">
    <w:nsid w:val="67062861"/>
    <w:multiLevelType w:val="hybridMultilevel"/>
    <w:tmpl w:val="5D0C0B14"/>
    <w:lvl w:ilvl="0" w:tplc="E54C17C0">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5" w15:restartNumberingAfterBreak="0">
    <w:nsid w:val="699B3B7D"/>
    <w:multiLevelType w:val="multilevel"/>
    <w:tmpl w:val="A394D016"/>
    <w:numStyleLink w:val="a"/>
  </w:abstractNum>
  <w:abstractNum w:abstractNumId="46" w15:restartNumberingAfterBreak="0">
    <w:nsid w:val="6A9E108E"/>
    <w:multiLevelType w:val="multilevel"/>
    <w:tmpl w:val="A394D016"/>
    <w:numStyleLink w:val="a"/>
  </w:abstractNum>
  <w:abstractNum w:abstractNumId="47" w15:restartNumberingAfterBreak="0">
    <w:nsid w:val="71BE5060"/>
    <w:multiLevelType w:val="multilevel"/>
    <w:tmpl w:val="A394D016"/>
    <w:numStyleLink w:val="a"/>
  </w:abstractNum>
  <w:abstractNum w:abstractNumId="48" w15:restartNumberingAfterBreak="0">
    <w:nsid w:val="727D0313"/>
    <w:multiLevelType w:val="multilevel"/>
    <w:tmpl w:val="F8FEAA00"/>
    <w:numStyleLink w:val="a0"/>
  </w:abstractNum>
  <w:abstractNum w:abstractNumId="49" w15:restartNumberingAfterBreak="0">
    <w:nsid w:val="7CBE5042"/>
    <w:multiLevelType w:val="multilevel"/>
    <w:tmpl w:val="A394D016"/>
    <w:numStyleLink w:val="a"/>
  </w:abstractNum>
  <w:num w:numId="1">
    <w:abstractNumId w:val="8"/>
  </w:num>
  <w:num w:numId="2">
    <w:abstractNumId w:val="3"/>
  </w:num>
  <w:num w:numId="3">
    <w:abstractNumId w:val="2"/>
  </w:num>
  <w:num w:numId="4">
    <w:abstractNumId w:val="1"/>
  </w:num>
  <w:num w:numId="5">
    <w:abstractNumId w:val="0"/>
  </w:num>
  <w:num w:numId="6">
    <w:abstractNumId w:val="9"/>
  </w:num>
  <w:num w:numId="7">
    <w:abstractNumId w:val="7"/>
  </w:num>
  <w:num w:numId="8">
    <w:abstractNumId w:val="6"/>
  </w:num>
  <w:num w:numId="9">
    <w:abstractNumId w:val="5"/>
  </w:num>
  <w:num w:numId="10">
    <w:abstractNumId w:val="4"/>
  </w:num>
  <w:num w:numId="11">
    <w:abstractNumId w:val="16"/>
  </w:num>
  <w:num w:numId="12">
    <w:abstractNumId w:val="24"/>
  </w:num>
  <w:num w:numId="13">
    <w:abstractNumId w:val="14"/>
  </w:num>
  <w:num w:numId="14">
    <w:abstractNumId w:val="20"/>
  </w:num>
  <w:num w:numId="15">
    <w:abstractNumId w:val="21"/>
  </w:num>
  <w:num w:numId="16">
    <w:abstractNumId w:val="49"/>
  </w:num>
  <w:num w:numId="17">
    <w:abstractNumId w:val="26"/>
  </w:num>
  <w:num w:numId="18">
    <w:abstractNumId w:val="45"/>
  </w:num>
  <w:num w:numId="19">
    <w:abstractNumId w:val="19"/>
  </w:num>
  <w:num w:numId="20">
    <w:abstractNumId w:val="18"/>
  </w:num>
  <w:num w:numId="21">
    <w:abstractNumId w:val="40"/>
  </w:num>
  <w:num w:numId="22">
    <w:abstractNumId w:val="41"/>
  </w:num>
  <w:num w:numId="23">
    <w:abstractNumId w:val="36"/>
  </w:num>
  <w:num w:numId="24">
    <w:abstractNumId w:val="15"/>
  </w:num>
  <w:num w:numId="25">
    <w:abstractNumId w:val="42"/>
  </w:num>
  <w:num w:numId="26">
    <w:abstractNumId w:val="35"/>
  </w:num>
  <w:num w:numId="27">
    <w:abstractNumId w:val="30"/>
  </w:num>
  <w:num w:numId="28">
    <w:abstractNumId w:val="38"/>
  </w:num>
  <w:num w:numId="29">
    <w:abstractNumId w:val="27"/>
  </w:num>
  <w:num w:numId="30">
    <w:abstractNumId w:val="17"/>
  </w:num>
  <w:num w:numId="31">
    <w:abstractNumId w:val="10"/>
  </w:num>
  <w:num w:numId="32">
    <w:abstractNumId w:val="23"/>
  </w:num>
  <w:num w:numId="33">
    <w:abstractNumId w:val="33"/>
  </w:num>
  <w:num w:numId="34">
    <w:abstractNumId w:val="29"/>
  </w:num>
  <w:num w:numId="35">
    <w:abstractNumId w:val="31"/>
  </w:num>
  <w:num w:numId="36">
    <w:abstractNumId w:val="39"/>
  </w:num>
  <w:num w:numId="37">
    <w:abstractNumId w:val="47"/>
  </w:num>
  <w:num w:numId="38">
    <w:abstractNumId w:val="32"/>
  </w:num>
  <w:num w:numId="39">
    <w:abstractNumId w:val="48"/>
  </w:num>
  <w:num w:numId="40">
    <w:abstractNumId w:val="25"/>
  </w:num>
  <w:num w:numId="41">
    <w:abstractNumId w:val="43"/>
  </w:num>
  <w:num w:numId="42">
    <w:abstractNumId w:val="46"/>
  </w:num>
  <w:num w:numId="43">
    <w:abstractNumId w:val="13"/>
  </w:num>
  <w:num w:numId="44">
    <w:abstractNumId w:val="37"/>
  </w:num>
  <w:num w:numId="45">
    <w:abstractNumId w:val="34"/>
  </w:num>
  <w:num w:numId="46">
    <w:abstractNumId w:val="44"/>
  </w:num>
  <w:num w:numId="47">
    <w:abstractNumId w:val="12"/>
  </w:num>
  <w:num w:numId="48">
    <w:abstractNumId w:val="11"/>
  </w:num>
  <w:num w:numId="49">
    <w:abstractNumId w:val="28"/>
  </w:num>
  <w:num w:numId="50">
    <w:abstractNumId w:val="2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作者">
    <w15:presenceInfo w15:providerId="None" w15:userId="作者"/>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bordersDoNotSurroundHeader/>
  <w:bordersDoNotSurroundFooter/>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30F5"/>
    <w:rsid w:val="00002E35"/>
    <w:rsid w:val="0000724E"/>
    <w:rsid w:val="00011AE8"/>
    <w:rsid w:val="00012EDD"/>
    <w:rsid w:val="000208D3"/>
    <w:rsid w:val="0002784C"/>
    <w:rsid w:val="00027C9A"/>
    <w:rsid w:val="00030FA9"/>
    <w:rsid w:val="00031D1A"/>
    <w:rsid w:val="0004071E"/>
    <w:rsid w:val="00040964"/>
    <w:rsid w:val="0004572A"/>
    <w:rsid w:val="00050923"/>
    <w:rsid w:val="00052911"/>
    <w:rsid w:val="00054052"/>
    <w:rsid w:val="000A50E9"/>
    <w:rsid w:val="000B0BA5"/>
    <w:rsid w:val="000C1D1D"/>
    <w:rsid w:val="000C479B"/>
    <w:rsid w:val="000D205F"/>
    <w:rsid w:val="000E01EC"/>
    <w:rsid w:val="000E330A"/>
    <w:rsid w:val="000E7454"/>
    <w:rsid w:val="00105473"/>
    <w:rsid w:val="0011076D"/>
    <w:rsid w:val="00133496"/>
    <w:rsid w:val="00135373"/>
    <w:rsid w:val="00135CDC"/>
    <w:rsid w:val="001419EE"/>
    <w:rsid w:val="0015155E"/>
    <w:rsid w:val="00153511"/>
    <w:rsid w:val="00176067"/>
    <w:rsid w:val="001846F5"/>
    <w:rsid w:val="00186DDE"/>
    <w:rsid w:val="00192F8A"/>
    <w:rsid w:val="00194015"/>
    <w:rsid w:val="001D7789"/>
    <w:rsid w:val="001E01D5"/>
    <w:rsid w:val="001F1700"/>
    <w:rsid w:val="0022180B"/>
    <w:rsid w:val="002303AF"/>
    <w:rsid w:val="0023080F"/>
    <w:rsid w:val="002355BB"/>
    <w:rsid w:val="00243E9D"/>
    <w:rsid w:val="002717B1"/>
    <w:rsid w:val="0027780E"/>
    <w:rsid w:val="002856E2"/>
    <w:rsid w:val="002866AE"/>
    <w:rsid w:val="002B160F"/>
    <w:rsid w:val="002B4EF5"/>
    <w:rsid w:val="002D352D"/>
    <w:rsid w:val="002D676E"/>
    <w:rsid w:val="002E6D37"/>
    <w:rsid w:val="002F5024"/>
    <w:rsid w:val="00301A84"/>
    <w:rsid w:val="00307585"/>
    <w:rsid w:val="003253FA"/>
    <w:rsid w:val="0033700E"/>
    <w:rsid w:val="00352CF9"/>
    <w:rsid w:val="003544F7"/>
    <w:rsid w:val="00360486"/>
    <w:rsid w:val="00362603"/>
    <w:rsid w:val="0036339A"/>
    <w:rsid w:val="00364389"/>
    <w:rsid w:val="00365E5E"/>
    <w:rsid w:val="00371F4D"/>
    <w:rsid w:val="0038242C"/>
    <w:rsid w:val="00384DA1"/>
    <w:rsid w:val="00387DC6"/>
    <w:rsid w:val="00397BD3"/>
    <w:rsid w:val="003A2EF0"/>
    <w:rsid w:val="003E086E"/>
    <w:rsid w:val="003E1170"/>
    <w:rsid w:val="003F54EB"/>
    <w:rsid w:val="00402193"/>
    <w:rsid w:val="00431652"/>
    <w:rsid w:val="00433561"/>
    <w:rsid w:val="004460F5"/>
    <w:rsid w:val="00452626"/>
    <w:rsid w:val="0045333F"/>
    <w:rsid w:val="00454212"/>
    <w:rsid w:val="004805D5"/>
    <w:rsid w:val="00485D0C"/>
    <w:rsid w:val="00493880"/>
    <w:rsid w:val="00493965"/>
    <w:rsid w:val="00495C29"/>
    <w:rsid w:val="004B5EA8"/>
    <w:rsid w:val="004C20C5"/>
    <w:rsid w:val="004C5117"/>
    <w:rsid w:val="004C65DE"/>
    <w:rsid w:val="004C66AE"/>
    <w:rsid w:val="004F1272"/>
    <w:rsid w:val="00500CE2"/>
    <w:rsid w:val="00511453"/>
    <w:rsid w:val="00522E80"/>
    <w:rsid w:val="00534259"/>
    <w:rsid w:val="00534F9F"/>
    <w:rsid w:val="00535C07"/>
    <w:rsid w:val="005551A5"/>
    <w:rsid w:val="005904B1"/>
    <w:rsid w:val="00597006"/>
    <w:rsid w:val="005A7966"/>
    <w:rsid w:val="005C1CDF"/>
    <w:rsid w:val="005C38AF"/>
    <w:rsid w:val="005C77E5"/>
    <w:rsid w:val="005D3439"/>
    <w:rsid w:val="005D6348"/>
    <w:rsid w:val="005D653F"/>
    <w:rsid w:val="005D6EE4"/>
    <w:rsid w:val="005D7D7E"/>
    <w:rsid w:val="005F329E"/>
    <w:rsid w:val="006106E5"/>
    <w:rsid w:val="00610FE7"/>
    <w:rsid w:val="0063592B"/>
    <w:rsid w:val="00642184"/>
    <w:rsid w:val="00644C2C"/>
    <w:rsid w:val="006529F9"/>
    <w:rsid w:val="00661109"/>
    <w:rsid w:val="0066244F"/>
    <w:rsid w:val="00673A92"/>
    <w:rsid w:val="0067493D"/>
    <w:rsid w:val="00683187"/>
    <w:rsid w:val="00685034"/>
    <w:rsid w:val="0069074B"/>
    <w:rsid w:val="006A33A0"/>
    <w:rsid w:val="006A3779"/>
    <w:rsid w:val="006A7255"/>
    <w:rsid w:val="006C35AA"/>
    <w:rsid w:val="006D02B1"/>
    <w:rsid w:val="006D3D52"/>
    <w:rsid w:val="006E0AD2"/>
    <w:rsid w:val="007040DE"/>
    <w:rsid w:val="007177EB"/>
    <w:rsid w:val="00720CA2"/>
    <w:rsid w:val="00742570"/>
    <w:rsid w:val="00753107"/>
    <w:rsid w:val="00756E8F"/>
    <w:rsid w:val="007809E7"/>
    <w:rsid w:val="00783C2D"/>
    <w:rsid w:val="007A2FB5"/>
    <w:rsid w:val="007A434B"/>
    <w:rsid w:val="007B1062"/>
    <w:rsid w:val="007B1442"/>
    <w:rsid w:val="007B23EA"/>
    <w:rsid w:val="007B26B0"/>
    <w:rsid w:val="007B5EBD"/>
    <w:rsid w:val="007B7820"/>
    <w:rsid w:val="007C65D7"/>
    <w:rsid w:val="007D052A"/>
    <w:rsid w:val="007E3B72"/>
    <w:rsid w:val="007F034F"/>
    <w:rsid w:val="007F1669"/>
    <w:rsid w:val="00805D78"/>
    <w:rsid w:val="00807A28"/>
    <w:rsid w:val="0081012C"/>
    <w:rsid w:val="0081149B"/>
    <w:rsid w:val="00816A59"/>
    <w:rsid w:val="00822EDA"/>
    <w:rsid w:val="00830430"/>
    <w:rsid w:val="00833971"/>
    <w:rsid w:val="008407B8"/>
    <w:rsid w:val="00844918"/>
    <w:rsid w:val="00850DAC"/>
    <w:rsid w:val="00850E7A"/>
    <w:rsid w:val="0086008F"/>
    <w:rsid w:val="00860279"/>
    <w:rsid w:val="00861859"/>
    <w:rsid w:val="00866F42"/>
    <w:rsid w:val="008763D7"/>
    <w:rsid w:val="008807CB"/>
    <w:rsid w:val="00880F4A"/>
    <w:rsid w:val="0088328B"/>
    <w:rsid w:val="00885167"/>
    <w:rsid w:val="00885973"/>
    <w:rsid w:val="00890E3B"/>
    <w:rsid w:val="0089432B"/>
    <w:rsid w:val="008A079C"/>
    <w:rsid w:val="008A5D51"/>
    <w:rsid w:val="008B086C"/>
    <w:rsid w:val="008C02B4"/>
    <w:rsid w:val="008D7777"/>
    <w:rsid w:val="008E3BBA"/>
    <w:rsid w:val="008E6291"/>
    <w:rsid w:val="008F6563"/>
    <w:rsid w:val="00916021"/>
    <w:rsid w:val="009508D4"/>
    <w:rsid w:val="00970235"/>
    <w:rsid w:val="00977D06"/>
    <w:rsid w:val="00981386"/>
    <w:rsid w:val="00981B8A"/>
    <w:rsid w:val="00986CB7"/>
    <w:rsid w:val="009975C1"/>
    <w:rsid w:val="009A7850"/>
    <w:rsid w:val="009B1097"/>
    <w:rsid w:val="009B3E00"/>
    <w:rsid w:val="009C5953"/>
    <w:rsid w:val="009C6946"/>
    <w:rsid w:val="009D5885"/>
    <w:rsid w:val="009E12B3"/>
    <w:rsid w:val="009E67C9"/>
    <w:rsid w:val="009F29A1"/>
    <w:rsid w:val="00A06982"/>
    <w:rsid w:val="00A11228"/>
    <w:rsid w:val="00A12497"/>
    <w:rsid w:val="00A143E9"/>
    <w:rsid w:val="00A17A8A"/>
    <w:rsid w:val="00A312A5"/>
    <w:rsid w:val="00A339F2"/>
    <w:rsid w:val="00A35759"/>
    <w:rsid w:val="00A40708"/>
    <w:rsid w:val="00A424EE"/>
    <w:rsid w:val="00A4277A"/>
    <w:rsid w:val="00A44C48"/>
    <w:rsid w:val="00A52C17"/>
    <w:rsid w:val="00A557C9"/>
    <w:rsid w:val="00A6703F"/>
    <w:rsid w:val="00A77402"/>
    <w:rsid w:val="00A811CF"/>
    <w:rsid w:val="00A9068C"/>
    <w:rsid w:val="00A95887"/>
    <w:rsid w:val="00A962F9"/>
    <w:rsid w:val="00AB4C83"/>
    <w:rsid w:val="00AC13C5"/>
    <w:rsid w:val="00AD0F68"/>
    <w:rsid w:val="00AE2197"/>
    <w:rsid w:val="00AF3A79"/>
    <w:rsid w:val="00AF4C3B"/>
    <w:rsid w:val="00B00986"/>
    <w:rsid w:val="00B12E13"/>
    <w:rsid w:val="00B1393C"/>
    <w:rsid w:val="00B17B5C"/>
    <w:rsid w:val="00B2162C"/>
    <w:rsid w:val="00B222C5"/>
    <w:rsid w:val="00B22FAD"/>
    <w:rsid w:val="00B37CAD"/>
    <w:rsid w:val="00B519FB"/>
    <w:rsid w:val="00B54E66"/>
    <w:rsid w:val="00B60286"/>
    <w:rsid w:val="00B60B2A"/>
    <w:rsid w:val="00B626B7"/>
    <w:rsid w:val="00B63678"/>
    <w:rsid w:val="00B659DA"/>
    <w:rsid w:val="00B93DEE"/>
    <w:rsid w:val="00BA5192"/>
    <w:rsid w:val="00BC3185"/>
    <w:rsid w:val="00BC50C9"/>
    <w:rsid w:val="00BE152C"/>
    <w:rsid w:val="00BE4D88"/>
    <w:rsid w:val="00C045F8"/>
    <w:rsid w:val="00C11709"/>
    <w:rsid w:val="00C1177A"/>
    <w:rsid w:val="00C126AD"/>
    <w:rsid w:val="00C136C9"/>
    <w:rsid w:val="00C13782"/>
    <w:rsid w:val="00C158D2"/>
    <w:rsid w:val="00C25919"/>
    <w:rsid w:val="00C33B60"/>
    <w:rsid w:val="00C345F3"/>
    <w:rsid w:val="00C346AB"/>
    <w:rsid w:val="00C405FF"/>
    <w:rsid w:val="00C43F6E"/>
    <w:rsid w:val="00C44437"/>
    <w:rsid w:val="00C64010"/>
    <w:rsid w:val="00C67448"/>
    <w:rsid w:val="00C700C7"/>
    <w:rsid w:val="00C708BA"/>
    <w:rsid w:val="00C763B3"/>
    <w:rsid w:val="00C82B82"/>
    <w:rsid w:val="00C86A60"/>
    <w:rsid w:val="00CA7FD1"/>
    <w:rsid w:val="00CB207B"/>
    <w:rsid w:val="00CB4BD6"/>
    <w:rsid w:val="00CB7BFE"/>
    <w:rsid w:val="00CC28B8"/>
    <w:rsid w:val="00CD1CEE"/>
    <w:rsid w:val="00CE5CFD"/>
    <w:rsid w:val="00D208F1"/>
    <w:rsid w:val="00D20905"/>
    <w:rsid w:val="00D22A9D"/>
    <w:rsid w:val="00D22D3A"/>
    <w:rsid w:val="00D31753"/>
    <w:rsid w:val="00D5079C"/>
    <w:rsid w:val="00D53E54"/>
    <w:rsid w:val="00D63519"/>
    <w:rsid w:val="00D76A07"/>
    <w:rsid w:val="00D81D1A"/>
    <w:rsid w:val="00D82A81"/>
    <w:rsid w:val="00DA0896"/>
    <w:rsid w:val="00DB0379"/>
    <w:rsid w:val="00DB21C9"/>
    <w:rsid w:val="00DB589B"/>
    <w:rsid w:val="00DB6309"/>
    <w:rsid w:val="00DC104B"/>
    <w:rsid w:val="00DC4DA2"/>
    <w:rsid w:val="00DC5360"/>
    <w:rsid w:val="00DD69DC"/>
    <w:rsid w:val="00DD70BD"/>
    <w:rsid w:val="00DE4410"/>
    <w:rsid w:val="00DE515C"/>
    <w:rsid w:val="00DE6429"/>
    <w:rsid w:val="00E028B7"/>
    <w:rsid w:val="00E0363D"/>
    <w:rsid w:val="00E156D6"/>
    <w:rsid w:val="00E1730D"/>
    <w:rsid w:val="00E202A9"/>
    <w:rsid w:val="00E25B20"/>
    <w:rsid w:val="00E416A3"/>
    <w:rsid w:val="00E435C1"/>
    <w:rsid w:val="00E463A9"/>
    <w:rsid w:val="00E472E3"/>
    <w:rsid w:val="00E479B5"/>
    <w:rsid w:val="00E82878"/>
    <w:rsid w:val="00E84B31"/>
    <w:rsid w:val="00E934DD"/>
    <w:rsid w:val="00E96096"/>
    <w:rsid w:val="00E97AEC"/>
    <w:rsid w:val="00E97D3C"/>
    <w:rsid w:val="00EA1A69"/>
    <w:rsid w:val="00EB0AFF"/>
    <w:rsid w:val="00EC19A1"/>
    <w:rsid w:val="00EC30F5"/>
    <w:rsid w:val="00EC6603"/>
    <w:rsid w:val="00ED3785"/>
    <w:rsid w:val="00ED5548"/>
    <w:rsid w:val="00EE119B"/>
    <w:rsid w:val="00EE5531"/>
    <w:rsid w:val="00F05AC1"/>
    <w:rsid w:val="00F07EAF"/>
    <w:rsid w:val="00F11EBE"/>
    <w:rsid w:val="00F13211"/>
    <w:rsid w:val="00F20A24"/>
    <w:rsid w:val="00F27359"/>
    <w:rsid w:val="00F7189F"/>
    <w:rsid w:val="00F92493"/>
    <w:rsid w:val="00F924B8"/>
    <w:rsid w:val="00F94439"/>
    <w:rsid w:val="00FB4B25"/>
    <w:rsid w:val="00FB5170"/>
    <w:rsid w:val="00FB6672"/>
    <w:rsid w:val="00FE14FC"/>
    <w:rsid w:val="00FF4479"/>
    <w:rsid w:val="00FF54E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F232AA4"/>
  <w15:chartTrackingRefBased/>
  <w15:docId w15:val="{EC29F375-45A8-4EDE-BA48-FF9D5E256CF6}"/>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1"/>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qFormat="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5F329E"/>
    <w:pPr>
      <w:widowControl w:val="0"/>
      <w:spacing w:line="400" w:lineRule="atLeast"/>
      <w:jc w:val="both"/>
    </w:pPr>
    <w:rPr>
      <w:rFonts w:ascii="Times New Roman" w:hAnsi="Times New Roman" w:eastAsia="宋体" w:cs="Times New Roman"/>
      <w:b w:val="0"/>
      <w:color w:val="000000"/>
      <w:sz w:val="24"/>
    </w:rPr>
  </w:style>
  <w:style w:type="paragraph" w:styleId="10">
    <w:name w:val="heading 1"/>
    <w:basedOn w:val="a1"/>
    <w:next w:val="a2"/>
    <w:link w:val="11"/>
    <w:uiPriority w:val="9"/>
    <w:qFormat/>
    <w:rsid w:val="00E156D6"/>
    <w:pPr>
      <w:keepNext/>
      <w:keepLines/>
      <w:numPr>
        <w:numId w:val="50"/>
      </w:numPr>
      <w:spacing w:before="480" w:after="360"/>
      <w:jc w:val="center"/>
      <w:outlineLvl w:val="0"/>
    </w:pPr>
    <w:rPr>
      <w:rFonts w:ascii="Times New Roman" w:hAnsi="Times New Roman" w:eastAsia="黑体" w:cs="Times New Roman"/>
      <w:b/>
      <w:bCs/>
      <w:color w:val="000000"/>
      <w:kern w:val="44"/>
      <w:sz w:val="32"/>
      <w:szCs w:val="44"/>
    </w:rPr>
  </w:style>
  <w:style w:type="paragraph" w:styleId="20">
    <w:name w:val="heading 2"/>
    <w:basedOn w:val="a1"/>
    <w:next w:val="a2"/>
    <w:link w:val="21"/>
    <w:uiPriority w:val="9"/>
    <w:unhideWhenUsed/>
    <w:qFormat/>
    <w:rsid w:val="00E156D6"/>
    <w:pPr>
      <w:keepNext/>
      <w:keepLines/>
      <w:numPr>
        <w:ilvl w:val="1"/>
        <w:numId w:val="50"/>
      </w:numPr>
      <w:spacing w:before="480" w:after="120" w:line="360" w:lineRule="atLeast"/>
      <w:outlineLvl w:val="1"/>
    </w:pPr>
    <w:rPr>
      <w:rFonts w:ascii="Times New Roman" w:hAnsi="Times New Roman" w:eastAsia="黑体" w:cs="Times New Roman"/>
      <w:b/>
      <w:bCs/>
      <w:color w:val="000000"/>
      <w:sz w:val="28"/>
      <w:szCs w:val="32"/>
    </w:rPr>
  </w:style>
  <w:style w:type="paragraph" w:styleId="30">
    <w:name w:val="heading 3"/>
    <w:basedOn w:val="a1"/>
    <w:next w:val="a2"/>
    <w:link w:val="31"/>
    <w:uiPriority w:val="9"/>
    <w:unhideWhenUsed/>
    <w:qFormat/>
    <w:rsid w:val="00E156D6"/>
    <w:pPr>
      <w:keepNext/>
      <w:keepLines/>
      <w:numPr>
        <w:ilvl w:val="2"/>
        <w:numId w:val="50"/>
      </w:numPr>
      <w:spacing w:before="240" w:after="120" w:line="320" w:lineRule="atLeast"/>
      <w:outlineLvl w:val="2"/>
    </w:pPr>
    <w:rPr>
      <w:rFonts w:ascii="Times New Roman" w:hAnsi="Times New Roman" w:eastAsia="黑体" w:cs="Times New Roman"/>
      <w:b/>
      <w:bCs/>
      <w:color w:val="000000"/>
      <w:sz w:val="24"/>
      <w:szCs w:val="32"/>
    </w:rPr>
  </w:style>
  <w:style w:type="paragraph" w:styleId="40">
    <w:name w:val="heading 4"/>
    <w:basedOn w:val="a1"/>
    <w:next w:val="a2"/>
    <w:link w:val="41"/>
    <w:uiPriority w:val="9"/>
    <w:unhideWhenUsed/>
    <w:qFormat/>
    <w:rsid w:val="00E156D6"/>
    <w:pPr>
      <w:keepNext/>
      <w:keepLines/>
      <w:numPr>
        <w:ilvl w:val="3"/>
        <w:numId w:val="50"/>
      </w:numPr>
      <w:spacing w:before="120" w:after="120" w:line="320" w:lineRule="atLeast"/>
      <w:outlineLvl w:val="3"/>
    </w:pPr>
    <w:rPr>
      <w:rFonts w:cstheme="majorBidi"/>
      <w:bCs/>
      <w:szCs w:val="28"/>
    </w:rPr>
  </w:style>
  <w:style w:type="paragraph" w:styleId="5">
    <w:name w:val="heading 5"/>
    <w:basedOn w:val="a1"/>
    <w:next w:val="a1"/>
    <w:link w:val="50"/>
    <w:uiPriority w:val="9"/>
    <w:semiHidden/>
    <w:unhideWhenUsed/>
    <w:rsid w:val="00522E80"/>
    <w:pPr>
      <w:keepNext/>
      <w:keepLines/>
      <w:numPr>
        <w:ilvl w:val="4"/>
        <w:numId w:val="12"/>
      </w:numPr>
      <w:spacing w:before="280" w:after="290" w:line="376" w:lineRule="auto"/>
      <w:outlineLvl w:val="4"/>
    </w:pPr>
    <w:rPr>
      <w:b/>
      <w:bCs/>
      <w:sz w:val="28"/>
      <w:szCs w:val="28"/>
    </w:rPr>
  </w:style>
  <w:style w:type="paragraph" w:styleId="6">
    <w:name w:val="heading 6"/>
    <w:basedOn w:val="a1"/>
    <w:next w:val="a1"/>
    <w:link w:val="60"/>
    <w:uiPriority w:val="9"/>
    <w:semiHidden/>
    <w:unhideWhenUsed/>
    <w:qFormat/>
    <w:rsid w:val="00522E80"/>
    <w:pPr>
      <w:keepNext/>
      <w:keepLines/>
      <w:numPr>
        <w:ilvl w:val="5"/>
        <w:numId w:val="12"/>
      </w:numPr>
      <w:spacing w:before="240" w:after="64" w:line="320" w:lineRule="auto"/>
      <w:outlineLvl w:val="5"/>
    </w:pPr>
    <w:rPr>
      <w:rFonts w:asciiTheme="majorHAnsi" w:eastAsiaTheme="majorEastAsia" w:hAnsiTheme="majorHAnsi" w:cstheme="majorBidi"/>
      <w:b/>
      <w:bCs/>
      <w:szCs w:val="24"/>
    </w:rPr>
  </w:style>
  <w:style w:type="paragraph" w:styleId="7">
    <w:name w:val="heading 7"/>
    <w:basedOn w:val="a1"/>
    <w:next w:val="a1"/>
    <w:link w:val="70"/>
    <w:uiPriority w:val="9"/>
    <w:semiHidden/>
    <w:unhideWhenUsed/>
    <w:qFormat/>
    <w:rsid w:val="00522E80"/>
    <w:pPr>
      <w:keepNext/>
      <w:keepLines/>
      <w:numPr>
        <w:ilvl w:val="6"/>
        <w:numId w:val="12"/>
      </w:numPr>
      <w:spacing w:before="240" w:after="64" w:line="320" w:lineRule="auto"/>
      <w:outlineLvl w:val="6"/>
    </w:pPr>
    <w:rPr>
      <w:b/>
      <w:bCs/>
      <w:szCs w:val="24"/>
    </w:rPr>
  </w:style>
  <w:style w:type="paragraph" w:styleId="8">
    <w:name w:val="heading 8"/>
    <w:basedOn w:val="a1"/>
    <w:next w:val="a1"/>
    <w:link w:val="80"/>
    <w:uiPriority w:val="9"/>
    <w:semiHidden/>
    <w:unhideWhenUsed/>
    <w:qFormat/>
    <w:rsid w:val="00522E80"/>
    <w:pPr>
      <w:keepNext/>
      <w:keepLines/>
      <w:numPr>
        <w:ilvl w:val="7"/>
        <w:numId w:val="12"/>
      </w:numPr>
      <w:spacing w:before="240" w:after="64" w:line="320" w:lineRule="auto"/>
      <w:outlineLvl w:val="7"/>
    </w:pPr>
    <w:rPr>
      <w:rFonts w:asciiTheme="majorHAnsi" w:eastAsiaTheme="majorEastAsia" w:hAnsiTheme="majorHAnsi" w:cstheme="majorBidi"/>
      <w:szCs w:val="24"/>
    </w:rPr>
  </w:style>
  <w:style w:type="paragraph" w:styleId="9">
    <w:name w:val="heading 9"/>
    <w:basedOn w:val="a1"/>
    <w:next w:val="a1"/>
    <w:link w:val="90"/>
    <w:uiPriority w:val="9"/>
    <w:semiHidden/>
    <w:unhideWhenUsed/>
    <w:qFormat/>
    <w:rsid w:val="00522E80"/>
    <w:pPr>
      <w:keepNext/>
      <w:keepLines/>
      <w:numPr>
        <w:ilvl w:val="8"/>
        <w:numId w:val="12"/>
      </w:numPr>
      <w:spacing w:before="240" w:after="64" w:line="320" w:lineRule="auto"/>
      <w:outlineLvl w:val="8"/>
    </w:pPr>
    <w:rPr>
      <w:rFonts w:asciiTheme="majorHAnsi" w:eastAsiaTheme="majorEastAsia" w:hAnsiTheme="majorHAnsi" w:cstheme="majorBidi"/>
      <w:sz w:val="21"/>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paragraph" w:styleId="a2">
    <w:name w:val="Normal Indent"/>
    <w:basedOn w:val="a1"/>
    <w:uiPriority w:val="99"/>
    <w:unhideWhenUsed/>
    <w:qFormat/>
    <w:rsid w:val="00C43F6E"/>
    <w:pPr>
      <w:ind w:firstLineChars="200" w:firstLine="200"/>
    </w:pPr>
    <w:rPr>
      <w:rFonts w:ascii="Times New Roman" w:hAnsi="Times New Roman" w:eastAsia="宋体" w:cs="Times New Roman"/>
      <w:b w:val="0"/>
      <w:color w:val="000000"/>
      <w:sz w:val="24"/>
    </w:rPr>
  </w:style>
  <w:style w:type="paragraph" w:styleId="a6">
    <w:name w:val="header"/>
    <w:basedOn w:val="a1"/>
    <w:link w:val="a7"/>
    <w:uiPriority w:val="99"/>
    <w:unhideWhenUsed/>
    <w:rsid w:val="00AF4C3B"/>
    <w:pPr>
      <w:pBdr>
        <w:bottom w:val="thinThickSmallGap" w:sz="18" w:space="1" w:color="auto"/>
      </w:pBdr>
      <w:tabs>
        <w:tab w:val="center" w:pos="4153"/>
        <w:tab w:val="right" w:pos="8306"/>
      </w:tabs>
      <w:snapToGrid w:val="0"/>
      <w:spacing w:line="240" w:lineRule="atLeast"/>
    </w:pPr>
    <w:rPr>
      <w:rFonts w:ascii="Times New Roman" w:hAnsi="Times New Roman" w:eastAsia="宋体" w:cs="Times New Roman"/>
      <w:b w:val="0"/>
      <w:color w:val="000000"/>
      <w:sz w:val="18"/>
      <w:szCs w:val="18"/>
    </w:rPr>
  </w:style>
  <w:style w:type="character" w:customStyle="1" w:styleId="a7">
    <w:name w:val="页眉 字符"/>
    <w:basedOn w:val="a3"/>
    <w:link w:val="a6"/>
    <w:uiPriority w:val="99"/>
    <w:rsid w:val="00AF4C3B"/>
    <w:rPr>
      <w:sz w:val="18"/>
      <w:szCs w:val="18"/>
    </w:rPr>
  </w:style>
  <w:style w:type="paragraph" w:styleId="a8">
    <w:name w:val="footer"/>
    <w:basedOn w:val="a1"/>
    <w:link w:val="a9"/>
    <w:uiPriority w:val="99"/>
    <w:unhideWhenUsed/>
    <w:rsid w:val="00A4277A"/>
    <w:pPr>
      <w:tabs>
        <w:tab w:val="center" w:pos="4153"/>
        <w:tab w:val="right" w:pos="8306"/>
      </w:tabs>
      <w:snapToGrid w:val="0"/>
      <w:spacing w:line="240" w:lineRule="atLeast"/>
      <w:jc w:val="center"/>
    </w:pPr>
    <w:rPr>
      <w:rFonts w:ascii="Times New Roman" w:hAnsi="Times New Roman" w:eastAsia="宋体" w:cs="Times New Roman"/>
      <w:b w:val="0"/>
      <w:color w:val="000000"/>
      <w:sz w:val="18"/>
      <w:szCs w:val="18"/>
    </w:rPr>
  </w:style>
  <w:style w:type="character" w:customStyle="1" w:styleId="a9">
    <w:name w:val="页脚 字符"/>
    <w:basedOn w:val="a3"/>
    <w:link w:val="a8"/>
    <w:uiPriority w:val="99"/>
    <w:rsid w:val="00A4277A"/>
    <w:rPr>
      <w:sz w:val="18"/>
      <w:szCs w:val="18"/>
    </w:rPr>
  </w:style>
  <w:style w:type="character" w:customStyle="1" w:styleId="11">
    <w:name w:val="标题 1 字符"/>
    <w:basedOn w:val="a3"/>
    <w:link w:val="10"/>
    <w:uiPriority w:val="9"/>
    <w:rsid w:val="002F5024"/>
    <w:rPr>
      <w:rFonts w:asciiTheme="majorHAnsi" w:eastAsiaTheme="majorEastAsia" w:hAnsiTheme="majorHAnsi"/>
      <w:b/>
      <w:bCs/>
      <w:kern w:val="44"/>
      <w:sz w:val="32"/>
      <w:szCs w:val="44"/>
    </w:rPr>
  </w:style>
  <w:style w:type="character" w:customStyle="1" w:styleId="21">
    <w:name w:val="标题 2 字符"/>
    <w:basedOn w:val="a3"/>
    <w:link w:val="20"/>
    <w:uiPriority w:val="9"/>
    <w:rsid w:val="008E6291"/>
    <w:rPr>
      <w:rFonts w:asciiTheme="majorHAnsi" w:eastAsiaTheme="majorEastAsia" w:hAnsiTheme="majorHAnsi" w:cstheme="majorBidi"/>
      <w:b/>
      <w:bCs/>
      <w:sz w:val="28"/>
      <w:szCs w:val="32"/>
    </w:rPr>
  </w:style>
  <w:style w:type="character" w:customStyle="1" w:styleId="31">
    <w:name w:val="标题 3 字符"/>
    <w:basedOn w:val="a3"/>
    <w:link w:val="30"/>
    <w:uiPriority w:val="9"/>
    <w:rsid w:val="002F5024"/>
    <w:rPr>
      <w:rFonts w:asciiTheme="majorHAnsi" w:eastAsiaTheme="majorEastAsia" w:hAnsiTheme="majorHAnsi"/>
      <w:b/>
      <w:bCs/>
      <w:sz w:val="24"/>
      <w:szCs w:val="32"/>
    </w:rPr>
  </w:style>
  <w:style w:type="character" w:customStyle="1" w:styleId="41">
    <w:name w:val="标题 4 字符"/>
    <w:basedOn w:val="a3"/>
    <w:link w:val="40"/>
    <w:uiPriority w:val="9"/>
    <w:rsid w:val="008B086C"/>
    <w:rPr>
      <w:rFonts w:cstheme="majorBidi"/>
      <w:bCs/>
      <w:sz w:val="24"/>
      <w:szCs w:val="28"/>
    </w:rPr>
  </w:style>
  <w:style w:type="character" w:customStyle="1" w:styleId="50">
    <w:name w:val="标题 5 字符"/>
    <w:basedOn w:val="a3"/>
    <w:link w:val="5"/>
    <w:uiPriority w:val="9"/>
    <w:semiHidden/>
    <w:rsid w:val="00522E80"/>
    <w:rPr>
      <w:b/>
      <w:bCs/>
      <w:sz w:val="28"/>
      <w:szCs w:val="28"/>
    </w:rPr>
  </w:style>
  <w:style w:type="character" w:customStyle="1" w:styleId="60">
    <w:name w:val="标题 6 字符"/>
    <w:basedOn w:val="a3"/>
    <w:link w:val="6"/>
    <w:uiPriority w:val="9"/>
    <w:semiHidden/>
    <w:rsid w:val="00522E80"/>
    <w:rPr>
      <w:rFonts w:asciiTheme="majorHAnsi" w:eastAsiaTheme="majorEastAsia" w:hAnsiTheme="majorHAnsi" w:cstheme="majorBidi"/>
      <w:b/>
      <w:bCs/>
      <w:sz w:val="24"/>
      <w:szCs w:val="24"/>
    </w:rPr>
  </w:style>
  <w:style w:type="character" w:customStyle="1" w:styleId="70">
    <w:name w:val="标题 7 字符"/>
    <w:basedOn w:val="a3"/>
    <w:link w:val="7"/>
    <w:uiPriority w:val="9"/>
    <w:semiHidden/>
    <w:rsid w:val="00522E80"/>
    <w:rPr>
      <w:b/>
      <w:bCs/>
      <w:sz w:val="24"/>
      <w:szCs w:val="24"/>
    </w:rPr>
  </w:style>
  <w:style w:type="character" w:customStyle="1" w:styleId="80">
    <w:name w:val="标题 8 字符"/>
    <w:basedOn w:val="a3"/>
    <w:link w:val="8"/>
    <w:uiPriority w:val="9"/>
    <w:semiHidden/>
    <w:rsid w:val="00522E80"/>
    <w:rPr>
      <w:rFonts w:asciiTheme="majorHAnsi" w:eastAsiaTheme="majorEastAsia" w:hAnsiTheme="majorHAnsi" w:cstheme="majorBidi"/>
      <w:sz w:val="24"/>
      <w:szCs w:val="24"/>
    </w:rPr>
  </w:style>
  <w:style w:type="character" w:customStyle="1" w:styleId="90">
    <w:name w:val="标题 9 字符"/>
    <w:basedOn w:val="a3"/>
    <w:link w:val="9"/>
    <w:uiPriority w:val="9"/>
    <w:semiHidden/>
    <w:rsid w:val="00522E80"/>
    <w:rPr>
      <w:rFonts w:asciiTheme="majorHAnsi" w:eastAsiaTheme="majorEastAsia" w:hAnsiTheme="majorHAnsi" w:cstheme="majorBidi"/>
    </w:rPr>
  </w:style>
  <w:style w:type="numbering" w:customStyle="1" w:styleId="a">
    <w:name w:val="正文列表"/>
    <w:uiPriority w:val="99"/>
    <w:rsid w:val="00E156D6"/>
    <w:pPr>
      <w:numPr>
        <w:numId w:val="14"/>
      </w:numPr>
    </w:pPr>
  </w:style>
  <w:style w:type="paragraph" w:customStyle="1" w:styleId="12">
    <w:name w:val="标题 1*"/>
    <w:basedOn w:val="10"/>
    <w:next w:val="a2"/>
    <w:link w:val="13"/>
    <w:qFormat/>
    <w:rsid w:val="00522E80"/>
    <w:pPr>
      <w:numPr>
        <w:numId w:val="0"/>
      </w:numPr>
    </w:pPr>
  </w:style>
  <w:style w:type="paragraph" w:customStyle="1" w:styleId="aa">
    <w:name w:val="题注 中"/>
    <w:basedOn w:val="ab"/>
    <w:next w:val="a1"/>
    <w:qFormat/>
    <w:rsid w:val="00433561"/>
    <w:pPr>
      <w:spacing w:after="0"/>
      <w:jc w:val="center"/>
    </w:pPr>
    <w:rPr>
      <w:rFonts w:ascii="Times New Roman" w:hAnsi="Times New Roman" w:eastAsia="宋体" w:cs="Times New Roman"/>
      <w:b w:val="0"/>
      <w:color w:val="000000"/>
      <w:sz w:val="21"/>
    </w:rPr>
  </w:style>
  <w:style w:type="character" w:customStyle="1" w:styleId="13">
    <w:name w:val="标题 1* 字符"/>
    <w:basedOn w:val="11"/>
    <w:link w:val="12"/>
    <w:rsid w:val="00522E80"/>
    <w:rPr>
      <w:rFonts w:asciiTheme="majorHAnsi" w:eastAsiaTheme="majorEastAsia" w:hAnsiTheme="majorHAnsi"/>
      <w:b/>
      <w:bCs/>
      <w:kern w:val="44"/>
      <w:sz w:val="32"/>
      <w:szCs w:val="44"/>
    </w:rPr>
  </w:style>
  <w:style w:type="paragraph" w:customStyle="1" w:styleId="22">
    <w:name w:val="标题 2*"/>
    <w:basedOn w:val="20"/>
    <w:next w:val="a2"/>
    <w:link w:val="23"/>
    <w:qFormat/>
    <w:rsid w:val="00030FA9"/>
    <w:pPr>
      <w:numPr>
        <w:ilvl w:val="0"/>
        <w:numId w:val="0"/>
      </w:numPr>
      <w:outlineLvl w:val="9"/>
    </w:pPr>
  </w:style>
  <w:style w:type="paragraph" w:styleId="TOC1">
    <w:name w:val="toc 1"/>
    <w:basedOn w:val="a1"/>
    <w:next w:val="a1"/>
    <w:autoRedefine/>
    <w:uiPriority w:val="39"/>
    <w:unhideWhenUsed/>
    <w:rsid w:val="00E156D6"/>
    <w:pPr>
      <w:tabs>
        <w:tab w:val="right" w:leader="dot" w:pos="8776"/>
      </w:tabs>
      <w:spacing w:before="120"/>
    </w:pPr>
    <w:rPr>
      <w:b/>
    </w:rPr>
  </w:style>
  <w:style w:type="paragraph" w:styleId="TOC2">
    <w:name w:val="toc 2"/>
    <w:basedOn w:val="a1"/>
    <w:next w:val="a1"/>
    <w:autoRedefine/>
    <w:uiPriority w:val="39"/>
    <w:unhideWhenUsed/>
    <w:rsid w:val="00DE6429"/>
    <w:pPr>
      <w:ind w:leftChars="200" w:left="200"/>
    </w:pPr>
  </w:style>
  <w:style w:type="paragraph" w:styleId="TOC3">
    <w:name w:val="toc 3"/>
    <w:basedOn w:val="a1"/>
    <w:next w:val="a1"/>
    <w:autoRedefine/>
    <w:uiPriority w:val="39"/>
    <w:unhideWhenUsed/>
    <w:rsid w:val="00452626"/>
    <w:pPr>
      <w:ind w:leftChars="400" w:left="400"/>
    </w:pPr>
  </w:style>
  <w:style w:type="character" w:styleId="ac">
    <w:name w:val="Hyperlink"/>
    <w:basedOn w:val="a3"/>
    <w:uiPriority w:val="99"/>
    <w:unhideWhenUsed/>
    <w:rsid w:val="008C02B4"/>
    <w:rPr>
      <w:color w:val="0563C1" w:themeColor="hyperlink"/>
      <w:u w:val="single"/>
    </w:rPr>
  </w:style>
  <w:style w:type="paragraph" w:customStyle="1" w:styleId="1">
    <w:name w:val="附录 1"/>
    <w:basedOn w:val="10"/>
    <w:next w:val="a2"/>
    <w:link w:val="14"/>
    <w:qFormat/>
    <w:rsid w:val="009C5953"/>
    <w:pPr>
      <w:numPr>
        <w:numId w:val="49"/>
      </w:numPr>
    </w:pPr>
  </w:style>
  <w:style w:type="numbering" w:customStyle="1" w:styleId="a0">
    <w:name w:val="附录列表"/>
    <w:uiPriority w:val="99"/>
    <w:rsid w:val="009C5953"/>
    <w:pPr>
      <w:numPr>
        <w:numId w:val="24"/>
      </w:numPr>
    </w:pPr>
  </w:style>
  <w:style w:type="character" w:customStyle="1" w:styleId="14">
    <w:name w:val="附录 1 字符"/>
    <w:basedOn w:val="11"/>
    <w:link w:val="1"/>
    <w:rsid w:val="0067493D"/>
    <w:rPr>
      <w:rFonts w:asciiTheme="majorHAnsi" w:eastAsiaTheme="majorEastAsia" w:hAnsiTheme="majorHAnsi"/>
      <w:b/>
      <w:bCs/>
      <w:kern w:val="44"/>
      <w:sz w:val="32"/>
      <w:szCs w:val="44"/>
    </w:rPr>
  </w:style>
  <w:style w:type="paragraph" w:customStyle="1" w:styleId="ad">
    <w:name w:val="题注 英"/>
    <w:basedOn w:val="ab"/>
    <w:next w:val="a1"/>
    <w:qFormat/>
    <w:rsid w:val="00433561"/>
    <w:pPr>
      <w:spacing w:before="0"/>
      <w:jc w:val="center"/>
    </w:pPr>
    <w:rPr>
      <w:rFonts w:ascii="Times New Roman" w:hAnsi="Times New Roman" w:eastAsia="宋体" w:cs="Times New Roman"/>
      <w:b w:val="0"/>
      <w:color w:val="000000"/>
      <w:sz w:val="21"/>
    </w:rPr>
  </w:style>
  <w:style w:type="paragraph" w:styleId="ab">
    <w:name w:val="caption"/>
    <w:basedOn w:val="a1"/>
    <w:next w:val="a1"/>
    <w:uiPriority w:val="35"/>
    <w:unhideWhenUsed/>
    <w:rsid w:val="00D20905"/>
    <w:pPr>
      <w:spacing w:before="120" w:after="120" w:line="280" w:lineRule="atLeast"/>
    </w:pPr>
    <w:rPr>
      <w:rFonts w:cstheme="majorBidi"/>
      <w:b/>
      <w:sz w:val="21"/>
      <w:szCs w:val="20"/>
    </w:rPr>
  </w:style>
  <w:style w:type="table" w:styleId="ae">
    <w:name w:val="Table Grid"/>
    <w:basedOn w:val="a4"/>
    <w:uiPriority w:val="39"/>
    <w:rsid w:val="00F273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
    <w:name w:val="图表"/>
    <w:basedOn w:val="a1"/>
    <w:qFormat/>
    <w:rsid w:val="00D20905"/>
    <w:pPr>
      <w:spacing w:line="280" w:lineRule="atLeast"/>
    </w:pPr>
    <w:rPr>
      <w:rFonts w:ascii="Times New Roman" w:hAnsi="Times New Roman" w:eastAsia="宋体" w:cs="Times New Roman"/>
      <w:b w:val="0"/>
      <w:color w:val="000000"/>
      <w:sz w:val="21"/>
    </w:rPr>
  </w:style>
  <w:style w:type="character" w:styleId="af0">
    <w:name w:val="Placeholder Text"/>
    <w:basedOn w:val="a3"/>
    <w:uiPriority w:val="99"/>
    <w:semiHidden/>
    <w:rsid w:val="00186DDE"/>
    <w:rPr>
      <w:color w:val="808080"/>
    </w:rPr>
  </w:style>
  <w:style w:type="paragraph" w:customStyle="1" w:styleId="2">
    <w:name w:val="附录 2"/>
    <w:basedOn w:val="20"/>
    <w:next w:val="a2"/>
    <w:link w:val="24"/>
    <w:qFormat/>
    <w:rsid w:val="009C5953"/>
    <w:pPr>
      <w:numPr>
        <w:numId w:val="49"/>
      </w:numPr>
      <w:outlineLvl w:val="9"/>
    </w:pPr>
  </w:style>
  <w:style w:type="paragraph" w:customStyle="1" w:styleId="32">
    <w:name w:val="标题 3*"/>
    <w:basedOn w:val="30"/>
    <w:next w:val="a2"/>
    <w:link w:val="33"/>
    <w:qFormat/>
    <w:rsid w:val="00030FA9"/>
    <w:pPr>
      <w:numPr>
        <w:ilvl w:val="0"/>
        <w:numId w:val="0"/>
      </w:numPr>
      <w:outlineLvl w:val="9"/>
    </w:pPr>
  </w:style>
  <w:style w:type="character" w:customStyle="1" w:styleId="24">
    <w:name w:val="附录 2 字符"/>
    <w:basedOn w:val="21"/>
    <w:link w:val="2"/>
    <w:rsid w:val="00EE5531"/>
    <w:rPr>
      <w:rFonts w:asciiTheme="majorHAnsi" w:eastAsiaTheme="majorEastAsia" w:hAnsiTheme="majorHAnsi" w:cstheme="majorBidi"/>
      <w:b/>
      <w:bCs/>
      <w:sz w:val="28"/>
      <w:szCs w:val="32"/>
    </w:rPr>
  </w:style>
  <w:style w:type="character" w:customStyle="1" w:styleId="23">
    <w:name w:val="标题 2* 字符"/>
    <w:basedOn w:val="21"/>
    <w:link w:val="22"/>
    <w:rsid w:val="00030FA9"/>
    <w:rPr>
      <w:rFonts w:asciiTheme="majorHAnsi" w:eastAsiaTheme="majorEastAsia" w:hAnsiTheme="majorHAnsi" w:cstheme="majorBidi"/>
      <w:b/>
      <w:bCs/>
      <w:sz w:val="28"/>
      <w:szCs w:val="32"/>
    </w:rPr>
  </w:style>
  <w:style w:type="paragraph" w:styleId="af1">
    <w:name w:val="Bibliography"/>
    <w:basedOn w:val="a1"/>
    <w:uiPriority w:val="37"/>
    <w:unhideWhenUsed/>
    <w:qFormat/>
    <w:rsid w:val="0066244F"/>
    <w:pPr>
      <w:spacing w:after="60" w:line="320" w:lineRule="atLeast"/>
    </w:pPr>
    <w:rPr>
      <w:rFonts w:ascii="Times New Roman" w:hAnsi="Times New Roman" w:eastAsia="宋体" w:cs="Times New Roman"/>
      <w:b w:val="0"/>
      <w:color w:val="000000"/>
      <w:sz w:val="21"/>
    </w:rPr>
  </w:style>
  <w:style w:type="character" w:customStyle="1" w:styleId="33">
    <w:name w:val="标题 3* 字符"/>
    <w:basedOn w:val="31"/>
    <w:link w:val="32"/>
    <w:rsid w:val="00030FA9"/>
    <w:rPr>
      <w:rFonts w:asciiTheme="majorHAnsi" w:eastAsiaTheme="majorEastAsia" w:hAnsiTheme="majorHAnsi"/>
      <w:b/>
      <w:bCs/>
      <w:sz w:val="24"/>
      <w:szCs w:val="32"/>
    </w:rPr>
  </w:style>
  <w:style w:type="character" w:styleId="af2">
    <w:name w:val="Unresolved Mention"/>
    <w:basedOn w:val="a3"/>
    <w:uiPriority w:val="99"/>
    <w:semiHidden/>
    <w:unhideWhenUsed/>
    <w:rsid w:val="00B00986"/>
    <w:rPr>
      <w:color w:val="605E5C"/>
      <w:shd w:val="clear" w:color="auto" w:fill="E1DFDD"/>
    </w:rPr>
  </w:style>
  <w:style w:type="paragraph" w:customStyle="1" w:styleId="3">
    <w:name w:val="附录 3"/>
    <w:basedOn w:val="30"/>
    <w:next w:val="a2"/>
    <w:link w:val="34"/>
    <w:qFormat/>
    <w:rsid w:val="009C5953"/>
    <w:pPr>
      <w:numPr>
        <w:numId w:val="49"/>
      </w:numPr>
      <w:outlineLvl w:val="9"/>
    </w:pPr>
  </w:style>
  <w:style w:type="paragraph" w:customStyle="1" w:styleId="4">
    <w:name w:val="附录 4"/>
    <w:basedOn w:val="40"/>
    <w:next w:val="a2"/>
    <w:link w:val="42"/>
    <w:qFormat/>
    <w:rsid w:val="009C5953"/>
    <w:pPr>
      <w:numPr>
        <w:numId w:val="49"/>
      </w:numPr>
      <w:outlineLvl w:val="9"/>
    </w:pPr>
  </w:style>
  <w:style w:type="character" w:customStyle="1" w:styleId="34">
    <w:name w:val="附录 3 字符"/>
    <w:basedOn w:val="31"/>
    <w:link w:val="3"/>
    <w:rsid w:val="009C5953"/>
    <w:rPr>
      <w:rFonts w:asciiTheme="majorHAnsi" w:eastAsiaTheme="majorEastAsia" w:hAnsiTheme="majorHAnsi"/>
      <w:b/>
      <w:bCs/>
      <w:sz w:val="24"/>
      <w:szCs w:val="32"/>
    </w:rPr>
  </w:style>
  <w:style w:type="character" w:styleId="af3">
    <w:name w:val="annotation reference"/>
    <w:basedOn w:val="a3"/>
    <w:semiHidden/>
    <w:unhideWhenUsed/>
    <w:rsid w:val="005D653F"/>
    <w:rPr>
      <w:sz w:val="21"/>
      <w:szCs w:val="21"/>
    </w:rPr>
  </w:style>
  <w:style w:type="character" w:customStyle="1" w:styleId="42">
    <w:name w:val="附录 4 字符"/>
    <w:basedOn w:val="41"/>
    <w:link w:val="4"/>
    <w:rsid w:val="009C5953"/>
    <w:rPr>
      <w:rFonts w:cstheme="majorBidi"/>
      <w:bCs/>
      <w:sz w:val="24"/>
      <w:szCs w:val="28"/>
    </w:rPr>
  </w:style>
  <w:style w:type="paragraph" w:styleId="af4">
    <w:name w:val="annotation text"/>
    <w:basedOn w:val="a1"/>
    <w:link w:val="af5"/>
    <w:unhideWhenUsed/>
    <w:rsid w:val="005D653F"/>
    <w:pPr>
      <w:jc w:val="left"/>
    </w:pPr>
  </w:style>
  <w:style w:type="character" w:customStyle="1" w:styleId="af5">
    <w:name w:val="批注文字 字符"/>
    <w:basedOn w:val="a3"/>
    <w:link w:val="af4"/>
    <w:rsid w:val="005D653F"/>
    <w:rPr>
      <w:sz w:val="24"/>
    </w:rPr>
  </w:style>
  <w:style w:type="paragraph" w:styleId="af6">
    <w:name w:val="annotation subject"/>
    <w:basedOn w:val="af4"/>
    <w:next w:val="af4"/>
    <w:link w:val="af7"/>
    <w:uiPriority w:val="99"/>
    <w:semiHidden/>
    <w:unhideWhenUsed/>
    <w:rsid w:val="005D653F"/>
    <w:rPr>
      <w:b/>
      <w:bCs/>
    </w:rPr>
  </w:style>
  <w:style w:type="character" w:customStyle="1" w:styleId="af7">
    <w:name w:val="批注主题 字符"/>
    <w:basedOn w:val="af5"/>
    <w:link w:val="af6"/>
    <w:uiPriority w:val="99"/>
    <w:semiHidden/>
    <w:rsid w:val="005D653F"/>
    <w:rPr>
      <w:b/>
      <w:bCs/>
      <w:sz w:val="24"/>
    </w:rPr>
  </w:style>
  <w:style w:type="paragraph" w:customStyle="1" w:styleId="af8">
    <w:name w:val="主题"/>
    <w:basedOn w:val="a1"/>
    <w:next w:val="a1"/>
    <w:rsid w:val="00A811CF"/>
    <w:pPr>
      <w:spacing w:line="600" w:lineRule="atLeast"/>
      <w:jc w:val="center"/>
    </w:pPr>
    <w:rPr>
      <w:sz w:val="36"/>
      <w:szCs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438533">
      <w:bodyDiv w:val="1"/>
      <w:marLeft w:val="0"/>
      <w:marRight w:val="0"/>
      <w:marTop w:val="0"/>
      <w:marBottom w:val="0"/>
      <w:divBdr>
        <w:top w:val="none" w:sz="0" w:space="0" w:color="auto"/>
        <w:left w:val="none" w:sz="0" w:space="0" w:color="auto"/>
        <w:bottom w:val="none" w:sz="0" w:space="0" w:color="auto"/>
        <w:right w:val="none" w:sz="0" w:space="0" w:color="auto"/>
      </w:divBdr>
      <w:divsChild>
        <w:div w:id="510219160">
          <w:marLeft w:val="0"/>
          <w:marRight w:val="0"/>
          <w:marTop w:val="0"/>
          <w:marBottom w:val="0"/>
          <w:divBdr>
            <w:top w:val="none" w:sz="0" w:space="0" w:color="auto"/>
            <w:left w:val="none" w:sz="0" w:space="0" w:color="auto"/>
            <w:bottom w:val="none" w:sz="0" w:space="0" w:color="auto"/>
            <w:right w:val="none" w:sz="0" w:space="0" w:color="auto"/>
          </w:divBdr>
          <w:divsChild>
            <w:div w:id="1526211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4470405">
      <w:bodyDiv w:val="1"/>
      <w:marLeft w:val="0"/>
      <w:marRight w:val="0"/>
      <w:marTop w:val="0"/>
      <w:marBottom w:val="0"/>
      <w:divBdr>
        <w:top w:val="none" w:sz="0" w:space="0" w:color="auto"/>
        <w:left w:val="none" w:sz="0" w:space="0" w:color="auto"/>
        <w:bottom w:val="none" w:sz="0" w:space="0" w:color="auto"/>
        <w:right w:val="none" w:sz="0" w:space="0" w:color="auto"/>
      </w:divBdr>
      <w:divsChild>
        <w:div w:id="1516191584">
          <w:marLeft w:val="0"/>
          <w:marRight w:val="0"/>
          <w:marTop w:val="0"/>
          <w:marBottom w:val="0"/>
          <w:divBdr>
            <w:top w:val="none" w:sz="0" w:space="0" w:color="auto"/>
            <w:left w:val="none" w:sz="0" w:space="0" w:color="auto"/>
            <w:bottom w:val="none" w:sz="0" w:space="0" w:color="auto"/>
            <w:right w:val="none" w:sz="0" w:space="0" w:color="auto"/>
          </w:divBdr>
          <w:divsChild>
            <w:div w:id="765149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microsoft.com/office/2018/08/relationships/commentsExtensible" Target="commentsExtensible.xml"/><Relationship Id="rId18" Type="http://schemas.openxmlformats.org/officeDocument/2006/relationships/image" Target="media/image3.emf"/><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eader" Target="header3.xml"/><Relationship Id="rId7" Type="http://schemas.openxmlformats.org/officeDocument/2006/relationships/endnotes" Target="endnotes.xml"/><Relationship Id="rId12" Type="http://schemas.microsoft.com/office/2016/09/relationships/commentsIds" Target="commentsIds.xml"/><Relationship Id="rId17" Type="http://schemas.openxmlformats.org/officeDocument/2006/relationships/footer" Target="footer2.xml"/><Relationship Id="rId25" Type="http://schemas.microsoft.com/office/2011/relationships/people" Target="people.xml"/><Relationship Id="rId2" Type="http://schemas.openxmlformats.org/officeDocument/2006/relationships/numbering" Target="numbering.xml"/><Relationship Id="rId16" Type="http://schemas.openxmlformats.org/officeDocument/2006/relationships/header" Target="header2.xml"/><Relationship Id="rId20" Type="http://schemas.openxmlformats.org/officeDocument/2006/relationships/hyperlink" Target="http://www.creader.com/news/20011219/200112190019.htm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commentsExtended" Target="commentsExtended.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footer" Target="footer1.xml"/><Relationship Id="rId23" Type="http://schemas.openxmlformats.org/officeDocument/2006/relationships/header" Target="header5.xml"/><Relationship Id="rId10" Type="http://schemas.openxmlformats.org/officeDocument/2006/relationships/comments" Target="comments.xml"/><Relationship Id="rId19" Type="http://schemas.openxmlformats.org/officeDocument/2006/relationships/oleObject" Target="embeddings/oleObject1.bin"/><Relationship Id="rId4" Type="http://schemas.openxmlformats.org/officeDocument/2006/relationships/settings" Target="settings.xml"/><Relationship Id="rId9" Type="http://schemas.openxmlformats.org/officeDocument/2006/relationships/image" Target="media/image2.svg"/><Relationship Id="rId14" Type="http://schemas.openxmlformats.org/officeDocument/2006/relationships/header" Target="header1.xml"/><Relationship Id="rId22" Type="http://schemas.openxmlformats.org/officeDocument/2006/relationships/header" Target="header4.xml"/><Relationship Id="rId27" Type="http://schemas.openxmlformats.org/officeDocument/2006/relationships/header" Target="header6.xml"/><Relationship Id="rId28" Type="http://schemas.openxmlformats.org/officeDocument/2006/relationships/footer" Target="footer3.xml"/><Relationship Id="rId29" Type="http://schemas.openxmlformats.org/officeDocument/2006/relationships/image" Target="media/image4.png"/><Relationship Id="rId30" Type="http://schemas.openxmlformats.org/officeDocument/2006/relationships/image" Target="media/image5.png"/><Relationship Id="rId31" Type="http://schemas.openxmlformats.org/officeDocument/2006/relationships/image" Target="media/image6.png"/><Relationship Id="rId32" Type="http://schemas.openxmlformats.org/officeDocument/2006/relationships/image" Target="media/image7.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Times New Roman">
      <a:majorFont>
        <a:latin typeface="Times New Roman"/>
        <a:ea typeface="黑体"/>
        <a:cs typeface=""/>
      </a:majorFont>
      <a:minorFont>
        <a:latin typeface="Times New Roman"/>
        <a:ea typeface="宋体"/>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54C1680-2034-442C-A676-AA5AD91E5E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843</TotalTime>
  <Pages>16</Pages>
  <Words>853</Words>
  <Characters>4863</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第二章 非绘画专业者的创作表达需求与阻力研究 六人访谈修订版</dc:title>
  <dc:subject>六人访谈与普通画布任务 表达需求 执行阻力 设计机会</dc:subject>
  <dc:creator/>
  <cp:keywords/>
  <dc:description/>
  <cp:lastModifiedBy/>
  <cp:revision>307</cp:revision>
  <dcterms:created xsi:type="dcterms:W3CDTF">2023-11-05T22:06:00Z</dcterms:created>
  <dcterms:modified xsi:type="dcterms:W3CDTF">2024-06-30T02:42:00Z</dcterms:modified>
</cp:coreProperties>
</file>