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D719" w14:textId="4280D3A6" w:rsidR="0005133D" w:rsidRPr="00DB59EA" w:rsidRDefault="0005133D" w:rsidP="001F27BA">
      <w:pPr>
        <w:pStyle w:val="BodyTextIndent"/>
        <w:ind w:left="0"/>
        <w:jc w:val="center"/>
        <w:rPr>
          <w:rFonts w:ascii="Verdana" w:hAnsi="Verdana"/>
          <w:b/>
          <w:bCs/>
          <w:sz w:val="36"/>
        </w:rPr>
      </w:pPr>
      <w:r w:rsidRPr="007A52B5">
        <w:rPr>
          <w:rFonts w:ascii="Verdana" w:hAnsi="Verdana"/>
          <w:b/>
          <w:bCs/>
          <w:sz w:val="36"/>
          <w:szCs w:val="36"/>
        </w:rPr>
        <w:t>Risk Assessment Form</w:t>
      </w:r>
    </w:p>
    <w:p w14:paraId="1593AFE1" w14:textId="77777777" w:rsidR="0020100F" w:rsidRPr="00DB59EA" w:rsidRDefault="00C86360" w:rsidP="00DB59EA">
      <w:pPr>
        <w:pStyle w:val="BodyTextIndent"/>
        <w:rPr>
          <w:rFonts w:ascii="Verdana" w:hAnsi="Verdana"/>
          <w:sz w:val="20"/>
        </w:rPr>
      </w:pPr>
      <w:r w:rsidRPr="00DB59EA">
        <w:rPr>
          <w:rFonts w:ascii="Verdana" w:hAnsi="Verdana"/>
          <w:noProof/>
          <w:sz w:val="20"/>
          <w:lang w:eastAsia="en-GB"/>
        </w:rPr>
        <w:drawing>
          <wp:anchor distT="0" distB="0" distL="114300" distR="114300" simplePos="0" relativeHeight="251657728" behindDoc="0" locked="0" layoutInCell="1" allowOverlap="1" wp14:anchorId="1D66A24A" wp14:editId="056CBBF7">
            <wp:simplePos x="0" y="0"/>
            <wp:positionH relativeFrom="page">
              <wp:posOffset>495300</wp:posOffset>
            </wp:positionH>
            <wp:positionV relativeFrom="page">
              <wp:posOffset>361950</wp:posOffset>
            </wp:positionV>
            <wp:extent cx="1305560" cy="542925"/>
            <wp:effectExtent l="0" t="0" r="8890" b="9525"/>
            <wp:wrapSquare wrapText="bothSides"/>
            <wp:docPr id="4" name="Picture 1" descr="p:\My Documents\Templates\Logo_download\Tab_logo\White backgrounds\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y Documents\Templates\Logo_download\Tab_logo\White backgrounds\TAB_col_white_backgroun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5560" cy="5429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2285"/>
        <w:gridCol w:w="2472"/>
        <w:gridCol w:w="3082"/>
        <w:gridCol w:w="2650"/>
        <w:gridCol w:w="2039"/>
      </w:tblGrid>
      <w:tr w:rsidR="008F47E5" w:rsidRPr="003708A9" w14:paraId="12242591" w14:textId="77777777">
        <w:trPr>
          <w:cantSplit/>
          <w:trHeight w:val="861"/>
          <w:tblHeader/>
          <w:jc w:val="center"/>
        </w:trPr>
        <w:tc>
          <w:tcPr>
            <w:tcW w:w="1647" w:type="dxa"/>
            <w:tcBorders>
              <w:bottom w:val="single" w:sz="4" w:space="0" w:color="auto"/>
            </w:tcBorders>
            <w:shd w:val="clear" w:color="auto" w:fill="E0E0E0"/>
          </w:tcPr>
          <w:p w14:paraId="5DCEFD63" w14:textId="01F87445" w:rsidR="008F47E5" w:rsidRPr="00EF7311" w:rsidRDefault="008F47E5">
            <w:pPr>
              <w:rPr>
                <w:rFonts w:ascii="Verdana" w:hAnsi="Verdana"/>
                <w:sz w:val="18"/>
                <w:szCs w:val="18"/>
              </w:rPr>
            </w:pPr>
            <w:r w:rsidRPr="00D86E02">
              <w:rPr>
                <w:rFonts w:ascii="Verdana" w:hAnsi="Verdana"/>
                <w:b/>
                <w:sz w:val="18"/>
                <w:szCs w:val="18"/>
              </w:rPr>
              <w:t>Date:</w:t>
            </w:r>
            <w:r w:rsidR="002D7ABB" w:rsidRPr="00D86E02">
              <w:rPr>
                <w:rFonts w:ascii="Verdana" w:hAnsi="Verdana"/>
                <w:b/>
                <w:sz w:val="18"/>
                <w:szCs w:val="18"/>
              </w:rPr>
              <w:t xml:space="preserve"> </w:t>
            </w:r>
          </w:p>
          <w:p w14:paraId="68DBB713" w14:textId="001040B0" w:rsidR="00EF7311" w:rsidRPr="00EF7311" w:rsidRDefault="007B282C">
            <w:pPr>
              <w:rPr>
                <w:rFonts w:ascii="Verdana" w:hAnsi="Verdana"/>
                <w:sz w:val="18"/>
                <w:szCs w:val="18"/>
              </w:rPr>
            </w:pPr>
            <w:r>
              <w:rPr>
                <w:rFonts w:ascii="Verdana" w:hAnsi="Verdana"/>
                <w:sz w:val="18"/>
                <w:szCs w:val="18"/>
                <w:lang w:eastAsia="zh-CN"/>
              </w:rPr>
              <w:t>20/10/2021</w:t>
            </w:r>
          </w:p>
          <w:p w14:paraId="500B3442" w14:textId="77777777" w:rsidR="008F47E5" w:rsidRPr="00D86E02" w:rsidRDefault="008F47E5">
            <w:pPr>
              <w:rPr>
                <w:rFonts w:ascii="Verdana" w:hAnsi="Verdana"/>
                <w:b/>
                <w:sz w:val="18"/>
                <w:szCs w:val="18"/>
              </w:rPr>
            </w:pPr>
          </w:p>
        </w:tc>
        <w:tc>
          <w:tcPr>
            <w:tcW w:w="2285" w:type="dxa"/>
            <w:tcBorders>
              <w:bottom w:val="single" w:sz="4" w:space="0" w:color="auto"/>
            </w:tcBorders>
            <w:shd w:val="clear" w:color="auto" w:fill="E0E0E0"/>
          </w:tcPr>
          <w:p w14:paraId="58E0B871" w14:textId="20B55DD2" w:rsidR="008F47E5" w:rsidRPr="00EF7311" w:rsidRDefault="008F47E5">
            <w:pPr>
              <w:rPr>
                <w:rFonts w:ascii="Verdana" w:hAnsi="Verdana"/>
                <w:sz w:val="18"/>
                <w:szCs w:val="18"/>
              </w:rPr>
            </w:pPr>
            <w:r w:rsidRPr="00D86E02">
              <w:rPr>
                <w:rFonts w:ascii="Verdana" w:hAnsi="Verdana"/>
                <w:b/>
                <w:sz w:val="18"/>
                <w:szCs w:val="18"/>
              </w:rPr>
              <w:t>Assessed by:</w:t>
            </w:r>
            <w:r w:rsidR="002D7ABB" w:rsidRPr="00D86E02">
              <w:rPr>
                <w:rFonts w:ascii="Verdana" w:hAnsi="Verdana"/>
                <w:b/>
                <w:sz w:val="18"/>
                <w:szCs w:val="18"/>
              </w:rPr>
              <w:t xml:space="preserve"> </w:t>
            </w:r>
          </w:p>
          <w:p w14:paraId="4010B98B" w14:textId="4B879E35" w:rsidR="008F47E5" w:rsidRPr="00EF7311" w:rsidRDefault="007B282C">
            <w:pPr>
              <w:rPr>
                <w:rFonts w:ascii="Verdana" w:hAnsi="Verdana"/>
                <w:sz w:val="18"/>
                <w:szCs w:val="18"/>
              </w:rPr>
            </w:pPr>
            <w:r>
              <w:rPr>
                <w:rFonts w:ascii="Verdana" w:hAnsi="Verdana"/>
                <w:sz w:val="18"/>
                <w:szCs w:val="18"/>
                <w:lang w:eastAsia="zh-CN"/>
              </w:rPr>
              <w:t>Harry Moss</w:t>
            </w:r>
          </w:p>
          <w:p w14:paraId="5CAAD1F3" w14:textId="77777777" w:rsidR="00CA2B83" w:rsidRPr="00D86E02" w:rsidRDefault="00CA2B83">
            <w:pPr>
              <w:rPr>
                <w:rFonts w:ascii="Verdana" w:hAnsi="Verdana"/>
                <w:b/>
                <w:sz w:val="18"/>
                <w:szCs w:val="18"/>
              </w:rPr>
            </w:pPr>
          </w:p>
        </w:tc>
        <w:tc>
          <w:tcPr>
            <w:tcW w:w="2472" w:type="dxa"/>
            <w:tcBorders>
              <w:bottom w:val="single" w:sz="4" w:space="0" w:color="auto"/>
            </w:tcBorders>
            <w:shd w:val="clear" w:color="auto" w:fill="E0E0E0"/>
          </w:tcPr>
          <w:p w14:paraId="204549EB" w14:textId="16A3231A" w:rsidR="00B613A2" w:rsidRDefault="00896503" w:rsidP="00EF7311">
            <w:pPr>
              <w:rPr>
                <w:rFonts w:ascii="Verdana" w:hAnsi="Verdana"/>
                <w:sz w:val="18"/>
                <w:szCs w:val="18"/>
              </w:rPr>
            </w:pPr>
            <w:r w:rsidRPr="00D86E02">
              <w:rPr>
                <w:rFonts w:ascii="Verdana" w:hAnsi="Verdana"/>
                <w:b/>
                <w:sz w:val="18"/>
                <w:szCs w:val="18"/>
              </w:rPr>
              <w:t xml:space="preserve">Checked / </w:t>
            </w:r>
            <w:r w:rsidR="00B613A2" w:rsidRPr="00D86E02">
              <w:rPr>
                <w:rFonts w:ascii="Verdana" w:hAnsi="Verdana"/>
                <w:b/>
                <w:sz w:val="18"/>
                <w:szCs w:val="18"/>
              </w:rPr>
              <w:t>Validated</w:t>
            </w:r>
            <w:r w:rsidRPr="00D86E02">
              <w:rPr>
                <w:rFonts w:ascii="Verdana" w:hAnsi="Verdana"/>
                <w:b/>
                <w:sz w:val="18"/>
                <w:szCs w:val="18"/>
              </w:rPr>
              <w:t>*</w:t>
            </w:r>
            <w:r w:rsidR="00B613A2" w:rsidRPr="00D86E02">
              <w:rPr>
                <w:rFonts w:ascii="Verdana" w:hAnsi="Verdana"/>
                <w:b/>
                <w:sz w:val="18"/>
                <w:szCs w:val="18"/>
              </w:rPr>
              <w:t xml:space="preserve"> by:</w:t>
            </w:r>
            <w:r w:rsidR="002D7ABB" w:rsidRPr="00D86E02">
              <w:rPr>
                <w:rFonts w:ascii="Verdana" w:hAnsi="Verdana"/>
                <w:b/>
                <w:sz w:val="18"/>
                <w:szCs w:val="18"/>
              </w:rPr>
              <w:t xml:space="preserve"> </w:t>
            </w:r>
          </w:p>
          <w:p w14:paraId="11D82D3E" w14:textId="77777777" w:rsidR="00EF7311" w:rsidRPr="00D86E02" w:rsidRDefault="00EF7311" w:rsidP="00EF7311">
            <w:pPr>
              <w:rPr>
                <w:rFonts w:ascii="Verdana" w:hAnsi="Verdana"/>
                <w:b/>
                <w:color w:val="0000FF"/>
                <w:sz w:val="18"/>
                <w:szCs w:val="18"/>
              </w:rPr>
            </w:pPr>
          </w:p>
        </w:tc>
        <w:tc>
          <w:tcPr>
            <w:tcW w:w="3082" w:type="dxa"/>
            <w:tcBorders>
              <w:bottom w:val="single" w:sz="4" w:space="0" w:color="auto"/>
            </w:tcBorders>
            <w:shd w:val="clear" w:color="auto" w:fill="E0E0E0"/>
          </w:tcPr>
          <w:p w14:paraId="2D4C544E" w14:textId="328A65EA" w:rsidR="008F47E5" w:rsidRPr="00EF7311" w:rsidRDefault="008F47E5">
            <w:pPr>
              <w:rPr>
                <w:rFonts w:ascii="Verdana" w:hAnsi="Verdana"/>
                <w:sz w:val="18"/>
                <w:szCs w:val="18"/>
              </w:rPr>
            </w:pPr>
            <w:r w:rsidRPr="00D86E02">
              <w:rPr>
                <w:rFonts w:ascii="Verdana" w:hAnsi="Verdana"/>
                <w:b/>
                <w:sz w:val="18"/>
                <w:szCs w:val="18"/>
              </w:rPr>
              <w:t xml:space="preserve">Location: </w:t>
            </w:r>
            <w:r w:rsidR="002D7ABB" w:rsidRPr="00D86E02">
              <w:rPr>
                <w:rFonts w:ascii="Verdana" w:hAnsi="Verdana"/>
                <w:b/>
                <w:sz w:val="18"/>
                <w:szCs w:val="18"/>
              </w:rPr>
              <w:t xml:space="preserve"> </w:t>
            </w:r>
          </w:p>
          <w:p w14:paraId="108A820A" w14:textId="5085A771" w:rsidR="00EF7311" w:rsidRDefault="00177870">
            <w:pPr>
              <w:rPr>
                <w:rFonts w:ascii="Verdana" w:hAnsi="Verdana"/>
                <w:sz w:val="18"/>
                <w:szCs w:val="18"/>
              </w:rPr>
            </w:pPr>
            <w:r w:rsidRPr="00177870">
              <w:rPr>
                <w:rFonts w:ascii="Verdana" w:hAnsi="Verdana"/>
                <w:sz w:val="18"/>
                <w:szCs w:val="18"/>
              </w:rPr>
              <w:t>Sackville Street Building</w:t>
            </w:r>
          </w:p>
          <w:p w14:paraId="2A18F7D0" w14:textId="23EB1C68" w:rsidR="007B282C" w:rsidRPr="00177870" w:rsidRDefault="007B282C">
            <w:pPr>
              <w:rPr>
                <w:rFonts w:ascii="Verdana" w:hAnsi="Verdana"/>
                <w:sz w:val="18"/>
                <w:szCs w:val="18"/>
              </w:rPr>
            </w:pPr>
            <w:r>
              <w:rPr>
                <w:rFonts w:ascii="Verdana" w:hAnsi="Verdana"/>
                <w:sz w:val="18"/>
                <w:szCs w:val="18"/>
              </w:rPr>
              <w:t>MECD Engineering Building</w:t>
            </w:r>
          </w:p>
        </w:tc>
        <w:tc>
          <w:tcPr>
            <w:tcW w:w="2650" w:type="dxa"/>
            <w:tcBorders>
              <w:bottom w:val="single" w:sz="4" w:space="0" w:color="auto"/>
            </w:tcBorders>
            <w:shd w:val="clear" w:color="auto" w:fill="E0E0E0"/>
          </w:tcPr>
          <w:p w14:paraId="4E38DEB6" w14:textId="6641BC8A" w:rsidR="00177870" w:rsidRDefault="008F47E5">
            <w:pPr>
              <w:rPr>
                <w:rFonts w:ascii="Verdana" w:hAnsi="Verdana"/>
                <w:sz w:val="18"/>
                <w:szCs w:val="18"/>
              </w:rPr>
            </w:pPr>
            <w:r w:rsidRPr="00D86E02">
              <w:rPr>
                <w:rFonts w:ascii="Verdana" w:hAnsi="Verdana"/>
                <w:b/>
                <w:sz w:val="18"/>
                <w:szCs w:val="18"/>
              </w:rPr>
              <w:t>Assessment ref no</w:t>
            </w:r>
            <w:r w:rsidR="002D7ABB" w:rsidRPr="00D86E02">
              <w:rPr>
                <w:rFonts w:ascii="Verdana" w:hAnsi="Verdana"/>
                <w:b/>
                <w:sz w:val="18"/>
                <w:szCs w:val="18"/>
              </w:rPr>
              <w:t xml:space="preserve"> </w:t>
            </w:r>
          </w:p>
          <w:p w14:paraId="508B175F" w14:textId="5490B33C" w:rsidR="00EF7311" w:rsidRPr="00177870" w:rsidRDefault="00177870">
            <w:pPr>
              <w:rPr>
                <w:rFonts w:ascii="Verdana" w:hAnsi="Verdana"/>
                <w:sz w:val="18"/>
                <w:szCs w:val="18"/>
              </w:rPr>
            </w:pPr>
            <w:r w:rsidRPr="00177870">
              <w:rPr>
                <w:rFonts w:ascii="Verdana" w:hAnsi="Verdana"/>
                <w:sz w:val="18"/>
                <w:szCs w:val="18"/>
              </w:rPr>
              <w:t>AS_Y3P_001</w:t>
            </w:r>
          </w:p>
        </w:tc>
        <w:tc>
          <w:tcPr>
            <w:tcW w:w="2039" w:type="dxa"/>
            <w:tcBorders>
              <w:bottom w:val="single" w:sz="4" w:space="0" w:color="auto"/>
            </w:tcBorders>
            <w:shd w:val="clear" w:color="auto" w:fill="E0E0E0"/>
          </w:tcPr>
          <w:p w14:paraId="75BD1BBE" w14:textId="02EAE07D" w:rsidR="00177870" w:rsidRDefault="008F47E5">
            <w:pPr>
              <w:rPr>
                <w:rFonts w:ascii="Verdana" w:hAnsi="Verdana"/>
                <w:sz w:val="18"/>
                <w:szCs w:val="18"/>
              </w:rPr>
            </w:pPr>
            <w:r w:rsidRPr="00D86E02">
              <w:rPr>
                <w:rFonts w:ascii="Verdana" w:hAnsi="Verdana"/>
                <w:b/>
                <w:sz w:val="18"/>
                <w:szCs w:val="18"/>
              </w:rPr>
              <w:t>Review date:</w:t>
            </w:r>
            <w:r w:rsidR="002D7ABB" w:rsidRPr="00D86E02">
              <w:rPr>
                <w:rFonts w:ascii="Verdana" w:hAnsi="Verdana"/>
                <w:b/>
                <w:sz w:val="18"/>
                <w:szCs w:val="18"/>
              </w:rPr>
              <w:t xml:space="preserve"> </w:t>
            </w:r>
          </w:p>
          <w:p w14:paraId="26652AB5" w14:textId="0DAD82AC" w:rsidR="00EF7311" w:rsidRPr="00177870" w:rsidRDefault="00EF7311">
            <w:pPr>
              <w:rPr>
                <w:rFonts w:ascii="Verdana" w:hAnsi="Verdana"/>
                <w:sz w:val="18"/>
                <w:szCs w:val="18"/>
              </w:rPr>
            </w:pPr>
          </w:p>
        </w:tc>
      </w:tr>
      <w:tr w:rsidR="00B613A2" w:rsidRPr="003708A9" w14:paraId="3889EA4E" w14:textId="77777777">
        <w:trPr>
          <w:cantSplit/>
          <w:tblHeader/>
          <w:jc w:val="center"/>
        </w:trPr>
        <w:tc>
          <w:tcPr>
            <w:tcW w:w="14175" w:type="dxa"/>
            <w:gridSpan w:val="6"/>
          </w:tcPr>
          <w:p w14:paraId="0FC1EDEA" w14:textId="7DF941F5" w:rsidR="002D7ABB" w:rsidRPr="00EF7311" w:rsidRDefault="00B613A2">
            <w:pPr>
              <w:rPr>
                <w:rFonts w:ascii="Verdana" w:hAnsi="Verdana"/>
                <w:sz w:val="18"/>
                <w:szCs w:val="18"/>
              </w:rPr>
            </w:pPr>
            <w:r w:rsidRPr="00D86E02">
              <w:rPr>
                <w:rFonts w:ascii="Verdana" w:hAnsi="Verdana"/>
                <w:b/>
                <w:sz w:val="18"/>
                <w:szCs w:val="18"/>
              </w:rPr>
              <w:t>Task / premises:</w:t>
            </w:r>
            <w:r w:rsidR="002D7ABB" w:rsidRPr="00D86E02">
              <w:rPr>
                <w:rFonts w:ascii="Verdana" w:hAnsi="Verdana"/>
                <w:b/>
                <w:sz w:val="18"/>
                <w:szCs w:val="18"/>
              </w:rPr>
              <w:t xml:space="preserve"> </w:t>
            </w:r>
          </w:p>
          <w:p w14:paraId="662BC74E" w14:textId="392CE625" w:rsidR="0005133D" w:rsidRPr="003708A9" w:rsidRDefault="0026782C">
            <w:pPr>
              <w:rPr>
                <w:rFonts w:ascii="Verdana" w:hAnsi="Verdana"/>
                <w:sz w:val="18"/>
                <w:szCs w:val="18"/>
              </w:rPr>
            </w:pPr>
            <w:r>
              <w:rPr>
                <w:rFonts w:ascii="Verdana" w:hAnsi="Verdana"/>
                <w:sz w:val="18"/>
                <w:szCs w:val="18"/>
              </w:rPr>
              <w:t xml:space="preserve">The circuit </w:t>
            </w:r>
            <w:r w:rsidR="0051384F">
              <w:rPr>
                <w:rFonts w:ascii="Verdana" w:hAnsi="Verdana" w:hint="eastAsia"/>
                <w:sz w:val="18"/>
                <w:szCs w:val="18"/>
                <w:lang w:eastAsia="zh-CN"/>
              </w:rPr>
              <w:t>board</w:t>
            </w:r>
            <w:r w:rsidR="007B282C">
              <w:rPr>
                <w:rFonts w:ascii="Verdana" w:hAnsi="Verdana"/>
                <w:sz w:val="18"/>
                <w:szCs w:val="18"/>
                <w:lang w:eastAsia="zh-CN"/>
              </w:rPr>
              <w:t xml:space="preserve"> soldering and</w:t>
            </w:r>
            <w:r w:rsidR="0051384F">
              <w:rPr>
                <w:rFonts w:ascii="Verdana" w:hAnsi="Verdana"/>
                <w:sz w:val="18"/>
                <w:szCs w:val="18"/>
              </w:rPr>
              <w:t xml:space="preserve"> </w:t>
            </w:r>
            <w:r>
              <w:rPr>
                <w:rFonts w:ascii="Verdana" w:hAnsi="Verdana"/>
                <w:sz w:val="18"/>
                <w:szCs w:val="18"/>
              </w:rPr>
              <w:t>test</w:t>
            </w:r>
            <w:r w:rsidR="007B282C">
              <w:rPr>
                <w:rFonts w:ascii="Verdana" w:hAnsi="Verdana"/>
                <w:sz w:val="18"/>
                <w:szCs w:val="18"/>
              </w:rPr>
              <w:t xml:space="preserve">ing </w:t>
            </w:r>
            <w:r>
              <w:rPr>
                <w:rFonts w:ascii="Verdana" w:hAnsi="Verdana"/>
                <w:sz w:val="18"/>
                <w:szCs w:val="18"/>
              </w:rPr>
              <w:t xml:space="preserve">in </w:t>
            </w:r>
            <w:r w:rsidR="00177870" w:rsidRPr="00177870">
              <w:rPr>
                <w:rFonts w:ascii="Verdana" w:hAnsi="Verdana"/>
                <w:sz w:val="18"/>
                <w:szCs w:val="18"/>
              </w:rPr>
              <w:t>laboratories</w:t>
            </w:r>
            <w:r w:rsidR="007B282C">
              <w:rPr>
                <w:rFonts w:ascii="Verdana" w:hAnsi="Verdana"/>
                <w:sz w:val="18"/>
                <w:szCs w:val="18"/>
              </w:rPr>
              <w:t xml:space="preserve"> between Sackville and the new MECD Engineering building</w:t>
            </w:r>
            <w:r w:rsidR="00133B64">
              <w:rPr>
                <w:rFonts w:ascii="Verdana" w:hAnsi="Verdana"/>
                <w:sz w:val="18"/>
                <w:szCs w:val="18"/>
              </w:rPr>
              <w:t>. Also applies for any other facilities to be used when code writing/programming is necessary.</w:t>
            </w:r>
          </w:p>
        </w:tc>
      </w:tr>
    </w:tbl>
    <w:p w14:paraId="1DEE8C8D" w14:textId="77777777" w:rsidR="0020100F" w:rsidRPr="003708A9" w:rsidRDefault="0020100F">
      <w:pPr>
        <w:rPr>
          <w:rFonts w:ascii="Verdana" w:hAnsi="Verdana"/>
          <w:sz w:val="18"/>
          <w:szCs w:val="18"/>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6"/>
        <w:gridCol w:w="1734"/>
        <w:gridCol w:w="1945"/>
        <w:gridCol w:w="5470"/>
        <w:gridCol w:w="1476"/>
        <w:gridCol w:w="1614"/>
      </w:tblGrid>
      <w:tr w:rsidR="0020100F" w:rsidRPr="003708A9" w14:paraId="2E94D096" w14:textId="77777777" w:rsidTr="00FE1007">
        <w:trPr>
          <w:cantSplit/>
          <w:tblHeader/>
          <w:jc w:val="center"/>
        </w:trPr>
        <w:tc>
          <w:tcPr>
            <w:tcW w:w="1936" w:type="dxa"/>
            <w:shd w:val="clear" w:color="auto" w:fill="E0E0E0"/>
          </w:tcPr>
          <w:p w14:paraId="6392CB5F" w14:textId="775A5DE4" w:rsidR="0020100F" w:rsidRPr="00D86E02" w:rsidRDefault="0020100F">
            <w:pPr>
              <w:rPr>
                <w:rFonts w:ascii="Verdana" w:hAnsi="Verdana"/>
                <w:b/>
                <w:sz w:val="18"/>
                <w:szCs w:val="18"/>
              </w:rPr>
            </w:pPr>
            <w:r w:rsidRPr="00D86E02">
              <w:rPr>
                <w:rFonts w:ascii="Verdana" w:hAnsi="Verdana"/>
                <w:b/>
                <w:sz w:val="18"/>
                <w:szCs w:val="18"/>
              </w:rPr>
              <w:t>Activity</w:t>
            </w:r>
            <w:r w:rsidR="002D7ABB" w:rsidRPr="00D86E02">
              <w:rPr>
                <w:rFonts w:ascii="Verdana" w:hAnsi="Verdana"/>
                <w:b/>
                <w:sz w:val="18"/>
                <w:szCs w:val="18"/>
              </w:rPr>
              <w:t xml:space="preserve"> </w:t>
            </w:r>
          </w:p>
        </w:tc>
        <w:tc>
          <w:tcPr>
            <w:tcW w:w="1734" w:type="dxa"/>
            <w:shd w:val="clear" w:color="auto" w:fill="E0E0E0"/>
          </w:tcPr>
          <w:p w14:paraId="1190E6AA" w14:textId="38DFFF5D" w:rsidR="0020100F" w:rsidRPr="00D86E02" w:rsidRDefault="0020100F">
            <w:pPr>
              <w:rPr>
                <w:rFonts w:ascii="Verdana" w:hAnsi="Verdana"/>
                <w:b/>
                <w:sz w:val="18"/>
                <w:szCs w:val="18"/>
              </w:rPr>
            </w:pPr>
            <w:r w:rsidRPr="00D86E02">
              <w:rPr>
                <w:rFonts w:ascii="Verdana" w:hAnsi="Verdana"/>
                <w:b/>
                <w:sz w:val="18"/>
                <w:szCs w:val="18"/>
              </w:rPr>
              <w:t>Hazard</w:t>
            </w:r>
            <w:r w:rsidR="002D7ABB" w:rsidRPr="00D86E02">
              <w:rPr>
                <w:rFonts w:ascii="Verdana" w:hAnsi="Verdana"/>
                <w:b/>
                <w:sz w:val="18"/>
                <w:szCs w:val="18"/>
              </w:rPr>
              <w:t xml:space="preserve"> </w:t>
            </w:r>
          </w:p>
        </w:tc>
        <w:tc>
          <w:tcPr>
            <w:tcW w:w="1945" w:type="dxa"/>
            <w:shd w:val="clear" w:color="auto" w:fill="E0E0E0"/>
          </w:tcPr>
          <w:p w14:paraId="7EEDB17D" w14:textId="69FC0334" w:rsidR="0020100F" w:rsidRPr="00D86E02" w:rsidRDefault="00635DF2">
            <w:pPr>
              <w:rPr>
                <w:rFonts w:ascii="Verdana" w:hAnsi="Verdana"/>
                <w:b/>
                <w:sz w:val="18"/>
                <w:szCs w:val="18"/>
              </w:rPr>
            </w:pPr>
            <w:r w:rsidRPr="00D86E02">
              <w:rPr>
                <w:rFonts w:ascii="Verdana" w:hAnsi="Verdana"/>
                <w:b/>
                <w:sz w:val="18"/>
                <w:szCs w:val="18"/>
              </w:rPr>
              <w:t xml:space="preserve">Who might be harmed and how </w:t>
            </w:r>
          </w:p>
        </w:tc>
        <w:tc>
          <w:tcPr>
            <w:tcW w:w="5470" w:type="dxa"/>
            <w:shd w:val="clear" w:color="auto" w:fill="E0E0E0"/>
          </w:tcPr>
          <w:p w14:paraId="7FBF0F47" w14:textId="2F481B74" w:rsidR="0020100F" w:rsidRPr="00D86E02" w:rsidRDefault="0020100F">
            <w:pPr>
              <w:rPr>
                <w:rFonts w:ascii="Verdana" w:hAnsi="Verdana"/>
                <w:b/>
                <w:sz w:val="18"/>
                <w:szCs w:val="18"/>
              </w:rPr>
            </w:pPr>
            <w:r w:rsidRPr="00D86E02">
              <w:rPr>
                <w:rFonts w:ascii="Verdana" w:hAnsi="Verdana"/>
                <w:b/>
                <w:sz w:val="18"/>
                <w:szCs w:val="18"/>
              </w:rPr>
              <w:t>Existing measures to control risk</w:t>
            </w:r>
            <w:r w:rsidR="002D7ABB" w:rsidRPr="00D86E02">
              <w:rPr>
                <w:rFonts w:ascii="Verdana" w:hAnsi="Verdana"/>
                <w:b/>
                <w:sz w:val="18"/>
                <w:szCs w:val="18"/>
              </w:rPr>
              <w:t xml:space="preserve"> </w:t>
            </w:r>
          </w:p>
        </w:tc>
        <w:tc>
          <w:tcPr>
            <w:tcW w:w="1476" w:type="dxa"/>
            <w:shd w:val="clear" w:color="auto" w:fill="E0E0E0"/>
          </w:tcPr>
          <w:p w14:paraId="5FBA1532" w14:textId="3DD78FC7" w:rsidR="0020100F" w:rsidRPr="00D86E02" w:rsidRDefault="00BD53AC">
            <w:pPr>
              <w:rPr>
                <w:rFonts w:ascii="Verdana" w:hAnsi="Verdana"/>
                <w:b/>
                <w:sz w:val="18"/>
                <w:szCs w:val="18"/>
              </w:rPr>
            </w:pPr>
            <w:r w:rsidRPr="00D86E02">
              <w:rPr>
                <w:rFonts w:ascii="Verdana" w:hAnsi="Verdana"/>
                <w:b/>
                <w:sz w:val="18"/>
                <w:szCs w:val="18"/>
              </w:rPr>
              <w:t>Risk rating</w:t>
            </w:r>
            <w:r w:rsidR="002D7ABB" w:rsidRPr="00D86E02">
              <w:rPr>
                <w:rFonts w:ascii="Verdana" w:hAnsi="Verdana"/>
                <w:b/>
                <w:sz w:val="18"/>
                <w:szCs w:val="18"/>
              </w:rPr>
              <w:t xml:space="preserve"> </w:t>
            </w:r>
            <w:r w:rsidR="007B282C">
              <w:rPr>
                <w:rFonts w:ascii="Verdana" w:hAnsi="Verdana"/>
                <w:b/>
                <w:sz w:val="18"/>
                <w:szCs w:val="18"/>
              </w:rPr>
              <w:t>(1-10)</w:t>
            </w:r>
          </w:p>
        </w:tc>
        <w:tc>
          <w:tcPr>
            <w:tcW w:w="1614" w:type="dxa"/>
            <w:shd w:val="clear" w:color="auto" w:fill="E0E0E0"/>
          </w:tcPr>
          <w:p w14:paraId="00CC097E" w14:textId="2DCC7823" w:rsidR="0020100F" w:rsidRPr="00D86E02" w:rsidRDefault="00FE1007" w:rsidP="00B613A2">
            <w:pPr>
              <w:jc w:val="center"/>
              <w:rPr>
                <w:rFonts w:ascii="Verdana" w:hAnsi="Verdana"/>
                <w:b/>
                <w:sz w:val="18"/>
                <w:szCs w:val="18"/>
              </w:rPr>
            </w:pPr>
            <w:r>
              <w:rPr>
                <w:rFonts w:ascii="Verdana" w:hAnsi="Verdana"/>
                <w:b/>
                <w:sz w:val="18"/>
                <w:szCs w:val="18"/>
              </w:rPr>
              <w:t>Likelihood</w:t>
            </w:r>
          </w:p>
        </w:tc>
      </w:tr>
      <w:tr w:rsidR="007B282C" w:rsidRPr="003708A9" w14:paraId="7B7FDE25" w14:textId="77777777" w:rsidTr="00FE1007">
        <w:trPr>
          <w:cantSplit/>
          <w:jc w:val="center"/>
        </w:trPr>
        <w:tc>
          <w:tcPr>
            <w:tcW w:w="1936" w:type="dxa"/>
          </w:tcPr>
          <w:p w14:paraId="5219D8BB" w14:textId="2009F43C" w:rsidR="007B282C" w:rsidRPr="003708A9" w:rsidRDefault="007B282C">
            <w:pPr>
              <w:rPr>
                <w:rFonts w:ascii="Verdana" w:hAnsi="Verdana"/>
                <w:sz w:val="18"/>
                <w:szCs w:val="18"/>
              </w:rPr>
            </w:pPr>
            <w:r>
              <w:rPr>
                <w:rFonts w:ascii="Verdana" w:hAnsi="Verdana"/>
                <w:sz w:val="18"/>
                <w:szCs w:val="18"/>
              </w:rPr>
              <w:t>Circuit test</w:t>
            </w:r>
          </w:p>
        </w:tc>
        <w:tc>
          <w:tcPr>
            <w:tcW w:w="1734" w:type="dxa"/>
          </w:tcPr>
          <w:p w14:paraId="449C50D8" w14:textId="2D8090A1" w:rsidR="007B282C" w:rsidRPr="003708A9" w:rsidRDefault="007B282C" w:rsidP="002D7ABB">
            <w:pPr>
              <w:rPr>
                <w:rFonts w:ascii="Verdana" w:hAnsi="Verdana"/>
                <w:sz w:val="18"/>
                <w:szCs w:val="18"/>
              </w:rPr>
            </w:pPr>
            <w:r>
              <w:rPr>
                <w:rFonts w:ascii="Verdana" w:hAnsi="Verdana"/>
                <w:sz w:val="18"/>
                <w:szCs w:val="18"/>
              </w:rPr>
              <w:t>High voltage</w:t>
            </w:r>
          </w:p>
        </w:tc>
        <w:tc>
          <w:tcPr>
            <w:tcW w:w="1945" w:type="dxa"/>
          </w:tcPr>
          <w:p w14:paraId="3BD6349A" w14:textId="4206848B" w:rsidR="007B282C" w:rsidRPr="003708A9" w:rsidRDefault="007B282C">
            <w:pPr>
              <w:rPr>
                <w:rFonts w:ascii="Verdana" w:hAnsi="Verdana"/>
                <w:sz w:val="18"/>
                <w:szCs w:val="18"/>
                <w:lang w:eastAsia="zh-CN"/>
              </w:rPr>
            </w:pPr>
            <w:r>
              <w:rPr>
                <w:rFonts w:ascii="Verdana" w:hAnsi="Verdana"/>
                <w:sz w:val="18"/>
                <w:szCs w:val="18"/>
                <w:lang w:eastAsia="zh-CN"/>
              </w:rPr>
              <w:t>Whoever is testing the circuit may be exposed to a potentially lethal voltage/current.</w:t>
            </w:r>
          </w:p>
        </w:tc>
        <w:tc>
          <w:tcPr>
            <w:tcW w:w="5470" w:type="dxa"/>
          </w:tcPr>
          <w:p w14:paraId="23ACD263" w14:textId="5B21660F" w:rsidR="007B282C" w:rsidRPr="003708A9" w:rsidRDefault="007B282C">
            <w:pPr>
              <w:rPr>
                <w:rFonts w:ascii="Verdana" w:hAnsi="Verdana"/>
                <w:sz w:val="18"/>
                <w:szCs w:val="18"/>
                <w:lang w:eastAsia="zh-CN"/>
              </w:rPr>
            </w:pPr>
            <w:r>
              <w:rPr>
                <w:rFonts w:ascii="Verdana" w:hAnsi="Verdana"/>
                <w:sz w:val="18"/>
                <w:szCs w:val="18"/>
                <w:lang w:eastAsia="zh-CN"/>
              </w:rPr>
              <w:t>Ensure hands and surfaces are not wet during operation. Keep the circuitry well ventilated to prevent moisture from causing a short-circuit that could create a spark.</w:t>
            </w:r>
          </w:p>
        </w:tc>
        <w:tc>
          <w:tcPr>
            <w:tcW w:w="1476" w:type="dxa"/>
          </w:tcPr>
          <w:p w14:paraId="380FDCA8" w14:textId="2B553C32" w:rsidR="007B282C" w:rsidRPr="003708A9" w:rsidRDefault="007B282C">
            <w:pPr>
              <w:rPr>
                <w:rFonts w:ascii="Verdana" w:hAnsi="Verdana"/>
                <w:sz w:val="18"/>
                <w:szCs w:val="18"/>
                <w:lang w:eastAsia="zh-CN"/>
              </w:rPr>
            </w:pPr>
            <w:r>
              <w:rPr>
                <w:rFonts w:ascii="Verdana" w:hAnsi="Verdana"/>
                <w:sz w:val="18"/>
                <w:szCs w:val="18"/>
                <w:lang w:eastAsia="zh-CN"/>
              </w:rPr>
              <w:t>8</w:t>
            </w:r>
          </w:p>
        </w:tc>
        <w:tc>
          <w:tcPr>
            <w:tcW w:w="1614" w:type="dxa"/>
          </w:tcPr>
          <w:p w14:paraId="5390F7D1" w14:textId="03FA4855" w:rsidR="007B282C" w:rsidRPr="003708A9" w:rsidRDefault="007B282C" w:rsidP="00B613A2">
            <w:pPr>
              <w:jc w:val="center"/>
              <w:rPr>
                <w:rFonts w:ascii="Verdana" w:hAnsi="Verdana"/>
                <w:sz w:val="18"/>
                <w:szCs w:val="18"/>
                <w:lang w:eastAsia="zh-CN"/>
              </w:rPr>
            </w:pPr>
            <w:r>
              <w:rPr>
                <w:rFonts w:ascii="Verdana" w:hAnsi="Verdana"/>
                <w:sz w:val="18"/>
                <w:szCs w:val="18"/>
                <w:lang w:eastAsia="zh-CN"/>
              </w:rPr>
              <w:t>Low</w:t>
            </w:r>
          </w:p>
        </w:tc>
      </w:tr>
      <w:tr w:rsidR="00FE1007" w:rsidRPr="003708A9" w14:paraId="765F30FC" w14:textId="77777777" w:rsidTr="00FE1007">
        <w:trPr>
          <w:cantSplit/>
          <w:jc w:val="center"/>
        </w:trPr>
        <w:tc>
          <w:tcPr>
            <w:tcW w:w="1936" w:type="dxa"/>
          </w:tcPr>
          <w:p w14:paraId="4DF4294B" w14:textId="706E477D" w:rsidR="00FE1007" w:rsidRDefault="00FE1007">
            <w:pPr>
              <w:rPr>
                <w:rFonts w:ascii="Verdana" w:hAnsi="Verdana"/>
                <w:sz w:val="18"/>
                <w:szCs w:val="18"/>
              </w:rPr>
            </w:pPr>
            <w:r>
              <w:rPr>
                <w:rFonts w:ascii="Verdana" w:hAnsi="Verdana"/>
                <w:sz w:val="18"/>
                <w:szCs w:val="18"/>
              </w:rPr>
              <w:t>Circuit test</w:t>
            </w:r>
          </w:p>
        </w:tc>
        <w:tc>
          <w:tcPr>
            <w:tcW w:w="1734" w:type="dxa"/>
          </w:tcPr>
          <w:p w14:paraId="2AE11137" w14:textId="0B03EED4" w:rsidR="00FE1007" w:rsidRDefault="00534D16" w:rsidP="002D7ABB">
            <w:pPr>
              <w:rPr>
                <w:rFonts w:ascii="Verdana" w:hAnsi="Verdana"/>
                <w:sz w:val="18"/>
                <w:szCs w:val="18"/>
              </w:rPr>
            </w:pPr>
            <w:r>
              <w:rPr>
                <w:rFonts w:ascii="Verdana" w:hAnsi="Verdana"/>
                <w:sz w:val="18"/>
                <w:szCs w:val="18"/>
              </w:rPr>
              <w:t>Heat</w:t>
            </w:r>
          </w:p>
        </w:tc>
        <w:tc>
          <w:tcPr>
            <w:tcW w:w="1945" w:type="dxa"/>
          </w:tcPr>
          <w:p w14:paraId="175E4532" w14:textId="3C4E8010" w:rsidR="00FE1007" w:rsidRDefault="00534D16">
            <w:pPr>
              <w:rPr>
                <w:rFonts w:ascii="Verdana" w:hAnsi="Verdana"/>
                <w:sz w:val="18"/>
                <w:szCs w:val="18"/>
                <w:lang w:eastAsia="zh-CN"/>
              </w:rPr>
            </w:pPr>
            <w:r>
              <w:rPr>
                <w:rFonts w:ascii="Verdana" w:hAnsi="Verdana"/>
                <w:sz w:val="18"/>
                <w:szCs w:val="18"/>
                <w:lang w:eastAsia="zh-CN"/>
              </w:rPr>
              <w:t>Powerful DSP chips can get very hot when processing very intensive programs – a user may accidently touch one of these components.</w:t>
            </w:r>
          </w:p>
        </w:tc>
        <w:tc>
          <w:tcPr>
            <w:tcW w:w="5470" w:type="dxa"/>
          </w:tcPr>
          <w:p w14:paraId="16915D51" w14:textId="02F29D7D" w:rsidR="00FE1007" w:rsidRDefault="00534D16">
            <w:pPr>
              <w:rPr>
                <w:rFonts w:ascii="Verdana" w:hAnsi="Verdana"/>
                <w:sz w:val="18"/>
                <w:szCs w:val="18"/>
                <w:lang w:eastAsia="zh-CN"/>
              </w:rPr>
            </w:pPr>
            <w:r>
              <w:rPr>
                <w:rFonts w:ascii="Verdana" w:hAnsi="Verdana"/>
                <w:sz w:val="18"/>
                <w:szCs w:val="18"/>
                <w:lang w:eastAsia="zh-CN"/>
              </w:rPr>
              <w:t>Wear insulated, rubber safety gloves if there is a risk of a hot component when handling is necessary – otherwise, ensure touching of the chips is kept at a minimum. Encase the chip in a dedicated housing to reduce the likelihood of this occurring during chip operation.</w:t>
            </w:r>
          </w:p>
        </w:tc>
        <w:tc>
          <w:tcPr>
            <w:tcW w:w="1476" w:type="dxa"/>
          </w:tcPr>
          <w:p w14:paraId="61B5B135" w14:textId="31A75AE4" w:rsidR="00FE1007" w:rsidRDefault="00901BAA">
            <w:pPr>
              <w:rPr>
                <w:rFonts w:ascii="Verdana" w:hAnsi="Verdana"/>
                <w:sz w:val="18"/>
                <w:szCs w:val="18"/>
                <w:lang w:eastAsia="zh-CN"/>
              </w:rPr>
            </w:pPr>
            <w:r>
              <w:rPr>
                <w:rFonts w:ascii="Verdana" w:hAnsi="Verdana"/>
                <w:sz w:val="18"/>
                <w:szCs w:val="18"/>
                <w:lang w:eastAsia="zh-CN"/>
              </w:rPr>
              <w:t>4</w:t>
            </w:r>
          </w:p>
        </w:tc>
        <w:tc>
          <w:tcPr>
            <w:tcW w:w="1614" w:type="dxa"/>
          </w:tcPr>
          <w:p w14:paraId="125C34B8" w14:textId="133BF59E" w:rsidR="00FE1007" w:rsidRDefault="00534D16" w:rsidP="00B613A2">
            <w:pPr>
              <w:jc w:val="center"/>
              <w:rPr>
                <w:rFonts w:ascii="Verdana" w:hAnsi="Verdana"/>
                <w:sz w:val="18"/>
                <w:szCs w:val="18"/>
                <w:lang w:eastAsia="zh-CN"/>
              </w:rPr>
            </w:pPr>
            <w:r>
              <w:rPr>
                <w:rFonts w:ascii="Verdana" w:hAnsi="Verdana"/>
                <w:sz w:val="18"/>
                <w:szCs w:val="18"/>
                <w:lang w:eastAsia="zh-CN"/>
              </w:rPr>
              <w:t>Medium</w:t>
            </w:r>
          </w:p>
        </w:tc>
      </w:tr>
      <w:tr w:rsidR="007B282C" w:rsidRPr="003708A9" w14:paraId="26CCDBEF" w14:textId="77777777" w:rsidTr="00FE1007">
        <w:trPr>
          <w:cantSplit/>
          <w:jc w:val="center"/>
        </w:trPr>
        <w:tc>
          <w:tcPr>
            <w:tcW w:w="1936" w:type="dxa"/>
            <w:tcBorders>
              <w:top w:val="single" w:sz="4" w:space="0" w:color="auto"/>
              <w:left w:val="single" w:sz="4" w:space="0" w:color="auto"/>
              <w:bottom w:val="single" w:sz="4" w:space="0" w:color="auto"/>
              <w:right w:val="single" w:sz="4" w:space="0" w:color="auto"/>
            </w:tcBorders>
          </w:tcPr>
          <w:p w14:paraId="33DFC125" w14:textId="7459C94E" w:rsidR="007B282C" w:rsidRPr="003708A9" w:rsidRDefault="007B282C" w:rsidP="00AA1099">
            <w:pPr>
              <w:rPr>
                <w:rFonts w:ascii="Verdana" w:hAnsi="Verdana"/>
                <w:sz w:val="18"/>
                <w:szCs w:val="18"/>
                <w:lang w:eastAsia="zh-CN"/>
              </w:rPr>
            </w:pPr>
            <w:r>
              <w:rPr>
                <w:rFonts w:ascii="Verdana" w:hAnsi="Verdana"/>
                <w:sz w:val="18"/>
                <w:szCs w:val="18"/>
                <w:lang w:eastAsia="zh-CN"/>
              </w:rPr>
              <w:t>Electrical equipment usage</w:t>
            </w:r>
          </w:p>
        </w:tc>
        <w:tc>
          <w:tcPr>
            <w:tcW w:w="1734" w:type="dxa"/>
            <w:tcBorders>
              <w:top w:val="single" w:sz="4" w:space="0" w:color="auto"/>
              <w:left w:val="single" w:sz="4" w:space="0" w:color="auto"/>
              <w:bottom w:val="single" w:sz="4" w:space="0" w:color="auto"/>
              <w:right w:val="single" w:sz="4" w:space="0" w:color="auto"/>
            </w:tcBorders>
          </w:tcPr>
          <w:p w14:paraId="2A018488" w14:textId="5C010102" w:rsidR="007B282C" w:rsidRPr="003708A9" w:rsidRDefault="007B282C" w:rsidP="00AA1099">
            <w:pPr>
              <w:rPr>
                <w:rFonts w:ascii="Verdana" w:hAnsi="Verdana"/>
                <w:sz w:val="18"/>
                <w:szCs w:val="18"/>
              </w:rPr>
            </w:pPr>
            <w:r>
              <w:rPr>
                <w:rFonts w:ascii="Verdana" w:hAnsi="Verdana"/>
                <w:sz w:val="18"/>
                <w:szCs w:val="18"/>
              </w:rPr>
              <w:t>Electric shock</w:t>
            </w:r>
          </w:p>
        </w:tc>
        <w:tc>
          <w:tcPr>
            <w:tcW w:w="1945" w:type="dxa"/>
            <w:tcBorders>
              <w:top w:val="single" w:sz="4" w:space="0" w:color="auto"/>
              <w:left w:val="single" w:sz="4" w:space="0" w:color="auto"/>
              <w:bottom w:val="single" w:sz="4" w:space="0" w:color="auto"/>
              <w:right w:val="single" w:sz="4" w:space="0" w:color="auto"/>
            </w:tcBorders>
          </w:tcPr>
          <w:p w14:paraId="17461D74" w14:textId="254D8793" w:rsidR="007B282C" w:rsidRPr="003708A9" w:rsidRDefault="007B282C" w:rsidP="00AA1099">
            <w:pPr>
              <w:rPr>
                <w:rFonts w:ascii="Verdana" w:hAnsi="Verdana"/>
                <w:sz w:val="18"/>
                <w:szCs w:val="18"/>
                <w:lang w:eastAsia="zh-CN"/>
              </w:rPr>
            </w:pPr>
            <w:r>
              <w:rPr>
                <w:rFonts w:ascii="Verdana" w:hAnsi="Verdana"/>
                <w:sz w:val="18"/>
                <w:szCs w:val="18"/>
                <w:lang w:eastAsia="zh-CN"/>
              </w:rPr>
              <w:t>Whoever is operating the equipment, could expose user to dangerous levels of current.</w:t>
            </w:r>
          </w:p>
        </w:tc>
        <w:tc>
          <w:tcPr>
            <w:tcW w:w="5470" w:type="dxa"/>
            <w:tcBorders>
              <w:top w:val="single" w:sz="4" w:space="0" w:color="auto"/>
              <w:left w:val="single" w:sz="4" w:space="0" w:color="auto"/>
              <w:bottom w:val="single" w:sz="4" w:space="0" w:color="auto"/>
              <w:right w:val="single" w:sz="4" w:space="0" w:color="auto"/>
            </w:tcBorders>
          </w:tcPr>
          <w:p w14:paraId="6EC6C199" w14:textId="77777777" w:rsidR="007B282C" w:rsidRDefault="00445480" w:rsidP="00AA1099">
            <w:pPr>
              <w:rPr>
                <w:rFonts w:ascii="Verdana" w:hAnsi="Verdana"/>
                <w:sz w:val="18"/>
                <w:szCs w:val="18"/>
                <w:lang w:eastAsia="zh-CN"/>
              </w:rPr>
            </w:pPr>
            <w:r>
              <w:rPr>
                <w:rFonts w:ascii="Verdana" w:hAnsi="Verdana"/>
                <w:sz w:val="18"/>
                <w:szCs w:val="18"/>
                <w:lang w:eastAsia="zh-CN"/>
              </w:rPr>
              <w:t>Ensure hands and surfaces are not wet during operation.</w:t>
            </w:r>
          </w:p>
          <w:p w14:paraId="77E4A445" w14:textId="4974B19D" w:rsidR="00445480" w:rsidRPr="003708A9" w:rsidRDefault="00445480" w:rsidP="00AA1099">
            <w:pPr>
              <w:rPr>
                <w:rFonts w:ascii="Verdana" w:hAnsi="Verdana"/>
                <w:sz w:val="18"/>
                <w:szCs w:val="18"/>
                <w:lang w:eastAsia="zh-CN"/>
              </w:rPr>
            </w:pPr>
            <w:r>
              <w:rPr>
                <w:rFonts w:ascii="Verdana" w:hAnsi="Verdana"/>
                <w:sz w:val="18"/>
                <w:szCs w:val="18"/>
                <w:lang w:eastAsia="zh-CN"/>
              </w:rPr>
              <w:t>Ensure all equipment has been thoroughly safety checked with the relevant testing (PAT).</w:t>
            </w:r>
          </w:p>
        </w:tc>
        <w:tc>
          <w:tcPr>
            <w:tcW w:w="1476" w:type="dxa"/>
            <w:tcBorders>
              <w:top w:val="single" w:sz="4" w:space="0" w:color="auto"/>
              <w:left w:val="single" w:sz="4" w:space="0" w:color="auto"/>
              <w:bottom w:val="single" w:sz="4" w:space="0" w:color="auto"/>
              <w:right w:val="single" w:sz="4" w:space="0" w:color="auto"/>
            </w:tcBorders>
          </w:tcPr>
          <w:p w14:paraId="197EEB4F" w14:textId="6BE0BBE0" w:rsidR="007B282C" w:rsidRPr="003708A9" w:rsidRDefault="00445480" w:rsidP="00AA1099">
            <w:pPr>
              <w:rPr>
                <w:rFonts w:ascii="Verdana" w:hAnsi="Verdana"/>
                <w:sz w:val="18"/>
                <w:szCs w:val="18"/>
                <w:lang w:eastAsia="zh-CN"/>
              </w:rPr>
            </w:pPr>
            <w:r>
              <w:rPr>
                <w:rFonts w:ascii="Verdana" w:hAnsi="Verdana"/>
                <w:sz w:val="18"/>
                <w:szCs w:val="18"/>
                <w:lang w:eastAsia="zh-CN"/>
              </w:rPr>
              <w:t>7</w:t>
            </w:r>
          </w:p>
        </w:tc>
        <w:tc>
          <w:tcPr>
            <w:tcW w:w="1614" w:type="dxa"/>
            <w:tcBorders>
              <w:top w:val="single" w:sz="4" w:space="0" w:color="auto"/>
              <w:left w:val="single" w:sz="4" w:space="0" w:color="auto"/>
              <w:bottom w:val="single" w:sz="4" w:space="0" w:color="auto"/>
              <w:right w:val="single" w:sz="4" w:space="0" w:color="auto"/>
            </w:tcBorders>
          </w:tcPr>
          <w:p w14:paraId="3515F7B6" w14:textId="6AEDABF8" w:rsidR="007B282C" w:rsidRPr="003708A9" w:rsidRDefault="00445480" w:rsidP="00AA1099">
            <w:pPr>
              <w:jc w:val="center"/>
              <w:rPr>
                <w:rFonts w:ascii="Verdana" w:hAnsi="Verdana"/>
                <w:sz w:val="18"/>
                <w:szCs w:val="18"/>
                <w:lang w:eastAsia="zh-CN"/>
              </w:rPr>
            </w:pPr>
            <w:r>
              <w:rPr>
                <w:rFonts w:ascii="Verdana" w:hAnsi="Verdana"/>
                <w:sz w:val="18"/>
                <w:szCs w:val="18"/>
                <w:lang w:eastAsia="zh-CN"/>
              </w:rPr>
              <w:t>Low</w:t>
            </w:r>
          </w:p>
        </w:tc>
      </w:tr>
      <w:tr w:rsidR="007B282C" w:rsidRPr="003708A9" w14:paraId="3A5A77E4" w14:textId="77777777" w:rsidTr="00FE1007">
        <w:trPr>
          <w:cantSplit/>
          <w:jc w:val="center"/>
        </w:trPr>
        <w:tc>
          <w:tcPr>
            <w:tcW w:w="1936" w:type="dxa"/>
          </w:tcPr>
          <w:p w14:paraId="3139DF6A" w14:textId="060AFE30" w:rsidR="007B282C" w:rsidRPr="003708A9" w:rsidRDefault="00445480" w:rsidP="0051384F">
            <w:pPr>
              <w:rPr>
                <w:rFonts w:ascii="Verdana" w:hAnsi="Verdana"/>
                <w:sz w:val="18"/>
                <w:szCs w:val="18"/>
                <w:lang w:eastAsia="zh-CN"/>
              </w:rPr>
            </w:pPr>
            <w:r>
              <w:rPr>
                <w:rFonts w:ascii="Verdana" w:hAnsi="Verdana"/>
                <w:sz w:val="18"/>
                <w:szCs w:val="18"/>
                <w:lang w:eastAsia="zh-CN"/>
              </w:rPr>
              <w:t>Food and drink</w:t>
            </w:r>
          </w:p>
        </w:tc>
        <w:tc>
          <w:tcPr>
            <w:tcW w:w="1734" w:type="dxa"/>
          </w:tcPr>
          <w:p w14:paraId="143CB60F" w14:textId="5C48B195" w:rsidR="007B282C" w:rsidRPr="003708A9" w:rsidRDefault="00FE1007" w:rsidP="0051384F">
            <w:pPr>
              <w:rPr>
                <w:rFonts w:ascii="Verdana" w:hAnsi="Verdana"/>
                <w:sz w:val="18"/>
                <w:szCs w:val="18"/>
                <w:lang w:eastAsia="zh-CN"/>
              </w:rPr>
            </w:pPr>
            <w:r>
              <w:rPr>
                <w:rFonts w:ascii="Verdana" w:hAnsi="Verdana"/>
                <w:sz w:val="18"/>
                <w:szCs w:val="18"/>
                <w:lang w:eastAsia="zh-CN"/>
              </w:rPr>
              <w:t>Swallowing and choking on food.</w:t>
            </w:r>
          </w:p>
        </w:tc>
        <w:tc>
          <w:tcPr>
            <w:tcW w:w="1945" w:type="dxa"/>
          </w:tcPr>
          <w:p w14:paraId="78211B0A" w14:textId="15BDED61" w:rsidR="007B282C" w:rsidRPr="003708A9" w:rsidRDefault="00FE1007" w:rsidP="0051384F">
            <w:pPr>
              <w:rPr>
                <w:rFonts w:ascii="Verdana" w:hAnsi="Verdana"/>
                <w:sz w:val="18"/>
                <w:szCs w:val="18"/>
                <w:lang w:eastAsia="zh-CN"/>
              </w:rPr>
            </w:pPr>
            <w:r>
              <w:rPr>
                <w:rFonts w:ascii="Verdana" w:hAnsi="Verdana"/>
                <w:sz w:val="18"/>
                <w:szCs w:val="18"/>
                <w:lang w:eastAsia="zh-CN"/>
              </w:rPr>
              <w:t>Anyone eating in a lab might mistakenly choke on their food.</w:t>
            </w:r>
          </w:p>
        </w:tc>
        <w:tc>
          <w:tcPr>
            <w:tcW w:w="5470" w:type="dxa"/>
          </w:tcPr>
          <w:p w14:paraId="29173450" w14:textId="730E1B03" w:rsidR="007B282C" w:rsidRPr="003708A9" w:rsidRDefault="00FE1007" w:rsidP="0051384F">
            <w:pPr>
              <w:rPr>
                <w:rFonts w:ascii="Verdana" w:hAnsi="Verdana"/>
                <w:sz w:val="18"/>
                <w:szCs w:val="18"/>
              </w:rPr>
            </w:pPr>
            <w:r>
              <w:rPr>
                <w:rFonts w:ascii="Verdana" w:hAnsi="Verdana"/>
                <w:sz w:val="18"/>
                <w:szCs w:val="18"/>
              </w:rPr>
              <w:t>No food or drink to be consumed during a lab session.</w:t>
            </w:r>
          </w:p>
        </w:tc>
        <w:tc>
          <w:tcPr>
            <w:tcW w:w="1476" w:type="dxa"/>
          </w:tcPr>
          <w:p w14:paraId="7A3EA744" w14:textId="49EF2760" w:rsidR="007B282C" w:rsidRPr="003708A9" w:rsidRDefault="00FE1007" w:rsidP="0051384F">
            <w:pPr>
              <w:rPr>
                <w:rFonts w:ascii="Verdana" w:hAnsi="Verdana"/>
                <w:sz w:val="18"/>
                <w:szCs w:val="18"/>
                <w:lang w:eastAsia="zh-CN"/>
              </w:rPr>
            </w:pPr>
            <w:r>
              <w:rPr>
                <w:rFonts w:ascii="Verdana" w:hAnsi="Verdana"/>
                <w:sz w:val="18"/>
                <w:szCs w:val="18"/>
                <w:lang w:eastAsia="zh-CN"/>
              </w:rPr>
              <w:t>5</w:t>
            </w:r>
          </w:p>
        </w:tc>
        <w:tc>
          <w:tcPr>
            <w:tcW w:w="1614" w:type="dxa"/>
          </w:tcPr>
          <w:p w14:paraId="50A3E379" w14:textId="107A2CBD" w:rsidR="007B282C" w:rsidRPr="003708A9" w:rsidRDefault="00FE1007" w:rsidP="0051384F">
            <w:pPr>
              <w:jc w:val="center"/>
              <w:rPr>
                <w:rFonts w:ascii="Verdana" w:hAnsi="Verdana"/>
                <w:sz w:val="18"/>
                <w:szCs w:val="18"/>
                <w:lang w:eastAsia="zh-CN"/>
              </w:rPr>
            </w:pPr>
            <w:r>
              <w:rPr>
                <w:rFonts w:ascii="Verdana" w:hAnsi="Verdana"/>
                <w:sz w:val="18"/>
                <w:szCs w:val="18"/>
                <w:lang w:eastAsia="zh-CN"/>
              </w:rPr>
              <w:t>Low</w:t>
            </w:r>
          </w:p>
        </w:tc>
      </w:tr>
      <w:tr w:rsidR="007B282C" w:rsidRPr="003708A9" w14:paraId="076220FA" w14:textId="77777777" w:rsidTr="00FE1007">
        <w:trPr>
          <w:cantSplit/>
          <w:jc w:val="center"/>
        </w:trPr>
        <w:tc>
          <w:tcPr>
            <w:tcW w:w="1936" w:type="dxa"/>
          </w:tcPr>
          <w:p w14:paraId="5A816B9C" w14:textId="5922D251" w:rsidR="007B282C" w:rsidRPr="003708A9" w:rsidRDefault="00FE1007" w:rsidP="0051384F">
            <w:pPr>
              <w:rPr>
                <w:rFonts w:ascii="Verdana" w:hAnsi="Verdana"/>
                <w:sz w:val="18"/>
                <w:szCs w:val="18"/>
                <w:lang w:eastAsia="zh-CN"/>
              </w:rPr>
            </w:pPr>
            <w:r>
              <w:rPr>
                <w:rFonts w:ascii="Verdana" w:hAnsi="Verdana"/>
                <w:sz w:val="18"/>
                <w:szCs w:val="18"/>
                <w:lang w:eastAsia="zh-CN"/>
              </w:rPr>
              <w:lastRenderedPageBreak/>
              <w:t>Computer usage</w:t>
            </w:r>
          </w:p>
        </w:tc>
        <w:tc>
          <w:tcPr>
            <w:tcW w:w="1734" w:type="dxa"/>
          </w:tcPr>
          <w:p w14:paraId="320A2760" w14:textId="4F283467" w:rsidR="007B282C" w:rsidRPr="003708A9" w:rsidRDefault="00FE1007" w:rsidP="0051384F">
            <w:pPr>
              <w:rPr>
                <w:rFonts w:ascii="Verdana" w:hAnsi="Verdana"/>
                <w:sz w:val="18"/>
                <w:szCs w:val="18"/>
                <w:lang w:eastAsia="zh-CN"/>
              </w:rPr>
            </w:pPr>
            <w:r>
              <w:rPr>
                <w:rFonts w:ascii="Verdana" w:hAnsi="Verdana"/>
                <w:sz w:val="18"/>
                <w:szCs w:val="18"/>
                <w:lang w:eastAsia="zh-CN"/>
              </w:rPr>
              <w:t>Eye strain</w:t>
            </w:r>
          </w:p>
        </w:tc>
        <w:tc>
          <w:tcPr>
            <w:tcW w:w="1945" w:type="dxa"/>
          </w:tcPr>
          <w:p w14:paraId="4A955056" w14:textId="4AFFAAB8" w:rsidR="007B282C" w:rsidRPr="003708A9" w:rsidRDefault="00FE1007" w:rsidP="0051384F">
            <w:pPr>
              <w:rPr>
                <w:rFonts w:ascii="Verdana" w:hAnsi="Verdana"/>
                <w:sz w:val="18"/>
                <w:szCs w:val="18"/>
                <w:lang w:eastAsia="zh-CN"/>
              </w:rPr>
            </w:pPr>
            <w:r>
              <w:rPr>
                <w:rFonts w:ascii="Verdana" w:hAnsi="Verdana"/>
                <w:sz w:val="18"/>
                <w:szCs w:val="18"/>
                <w:lang w:eastAsia="zh-CN"/>
              </w:rPr>
              <w:t>A programmer might have strained eyes from spending many hours sat at a computer screen.</w:t>
            </w:r>
          </w:p>
        </w:tc>
        <w:tc>
          <w:tcPr>
            <w:tcW w:w="5470" w:type="dxa"/>
          </w:tcPr>
          <w:p w14:paraId="5D37D180" w14:textId="0660E6F4" w:rsidR="007B282C" w:rsidRPr="005032EE" w:rsidRDefault="00FE1007" w:rsidP="0051384F">
            <w:pPr>
              <w:rPr>
                <w:rFonts w:ascii="Verdana" w:hAnsi="Verdana"/>
                <w:sz w:val="18"/>
                <w:szCs w:val="18"/>
                <w:lang w:eastAsia="zh-CN"/>
              </w:rPr>
            </w:pPr>
            <w:r>
              <w:rPr>
                <w:rFonts w:ascii="Verdana" w:hAnsi="Verdana"/>
                <w:sz w:val="18"/>
                <w:szCs w:val="18"/>
                <w:lang w:eastAsia="zh-CN"/>
              </w:rPr>
              <w:t>Take frequent breaks (the recommendation is every 40 minutes) and stare at an object far away to prevent this from happening.</w:t>
            </w:r>
          </w:p>
        </w:tc>
        <w:tc>
          <w:tcPr>
            <w:tcW w:w="1476" w:type="dxa"/>
          </w:tcPr>
          <w:p w14:paraId="416D08AC" w14:textId="2EB53BCE" w:rsidR="007B282C" w:rsidRPr="003708A9" w:rsidRDefault="00FE1007" w:rsidP="0051384F">
            <w:pPr>
              <w:rPr>
                <w:rFonts w:ascii="Verdana" w:hAnsi="Verdana"/>
                <w:sz w:val="18"/>
                <w:szCs w:val="18"/>
                <w:lang w:eastAsia="zh-CN"/>
              </w:rPr>
            </w:pPr>
            <w:r>
              <w:rPr>
                <w:rFonts w:ascii="Verdana" w:hAnsi="Verdana"/>
                <w:sz w:val="18"/>
                <w:szCs w:val="18"/>
                <w:lang w:eastAsia="zh-CN"/>
              </w:rPr>
              <w:t>3</w:t>
            </w:r>
          </w:p>
        </w:tc>
        <w:tc>
          <w:tcPr>
            <w:tcW w:w="1614" w:type="dxa"/>
          </w:tcPr>
          <w:p w14:paraId="0EF27AEA" w14:textId="67D86765" w:rsidR="007B282C" w:rsidRPr="003708A9" w:rsidRDefault="00FE1007" w:rsidP="0051384F">
            <w:pPr>
              <w:jc w:val="center"/>
              <w:rPr>
                <w:rFonts w:ascii="Verdana" w:hAnsi="Verdana"/>
                <w:sz w:val="18"/>
                <w:szCs w:val="18"/>
                <w:lang w:eastAsia="zh-CN"/>
              </w:rPr>
            </w:pPr>
            <w:r>
              <w:rPr>
                <w:rFonts w:ascii="Verdana" w:hAnsi="Verdana"/>
                <w:sz w:val="18"/>
                <w:szCs w:val="18"/>
                <w:lang w:eastAsia="zh-CN"/>
              </w:rPr>
              <w:t>High</w:t>
            </w:r>
          </w:p>
        </w:tc>
      </w:tr>
      <w:tr w:rsidR="007B282C" w:rsidRPr="003708A9" w14:paraId="5A2A07E2" w14:textId="77777777" w:rsidTr="00FE1007">
        <w:trPr>
          <w:cantSplit/>
          <w:jc w:val="center"/>
        </w:trPr>
        <w:tc>
          <w:tcPr>
            <w:tcW w:w="1936" w:type="dxa"/>
          </w:tcPr>
          <w:p w14:paraId="0D77A8EE" w14:textId="669D1E2E" w:rsidR="007B282C" w:rsidRPr="003708A9" w:rsidRDefault="00FE1007" w:rsidP="005032EE">
            <w:pPr>
              <w:rPr>
                <w:rFonts w:ascii="Verdana" w:hAnsi="Verdana"/>
                <w:sz w:val="18"/>
                <w:szCs w:val="18"/>
              </w:rPr>
            </w:pPr>
            <w:r>
              <w:rPr>
                <w:rFonts w:ascii="Verdana" w:hAnsi="Verdana"/>
                <w:sz w:val="18"/>
                <w:szCs w:val="18"/>
              </w:rPr>
              <w:t>Computer usage</w:t>
            </w:r>
          </w:p>
        </w:tc>
        <w:tc>
          <w:tcPr>
            <w:tcW w:w="1734" w:type="dxa"/>
          </w:tcPr>
          <w:p w14:paraId="42986869" w14:textId="17D1A0A1" w:rsidR="007B282C" w:rsidRPr="003708A9" w:rsidRDefault="00FE1007" w:rsidP="005032EE">
            <w:pPr>
              <w:rPr>
                <w:rFonts w:ascii="Verdana" w:hAnsi="Verdana"/>
                <w:sz w:val="18"/>
                <w:szCs w:val="18"/>
              </w:rPr>
            </w:pPr>
            <w:r>
              <w:rPr>
                <w:rFonts w:ascii="Verdana" w:hAnsi="Verdana"/>
                <w:sz w:val="18"/>
                <w:szCs w:val="18"/>
              </w:rPr>
              <w:t>Wrist/finger strain</w:t>
            </w:r>
          </w:p>
        </w:tc>
        <w:tc>
          <w:tcPr>
            <w:tcW w:w="1945" w:type="dxa"/>
          </w:tcPr>
          <w:p w14:paraId="6BEA5597" w14:textId="5B2995B7" w:rsidR="007B282C" w:rsidRPr="003708A9" w:rsidRDefault="00FE1007" w:rsidP="005032EE">
            <w:pPr>
              <w:rPr>
                <w:rFonts w:ascii="Verdana" w:hAnsi="Verdana"/>
                <w:sz w:val="18"/>
                <w:szCs w:val="18"/>
              </w:rPr>
            </w:pPr>
            <w:r>
              <w:rPr>
                <w:rFonts w:ascii="Verdana" w:hAnsi="Verdana"/>
                <w:sz w:val="18"/>
                <w:szCs w:val="18"/>
              </w:rPr>
              <w:t xml:space="preserve">A programmer may develop this from constant typing/clicking over a longer </w:t>
            </w:r>
            <w:proofErr w:type="gramStart"/>
            <w:r>
              <w:rPr>
                <w:rFonts w:ascii="Verdana" w:hAnsi="Verdana"/>
                <w:sz w:val="18"/>
                <w:szCs w:val="18"/>
              </w:rPr>
              <w:t>period of time</w:t>
            </w:r>
            <w:proofErr w:type="gramEnd"/>
            <w:r>
              <w:rPr>
                <w:rFonts w:ascii="Verdana" w:hAnsi="Verdana"/>
                <w:sz w:val="18"/>
                <w:szCs w:val="18"/>
              </w:rPr>
              <w:t xml:space="preserve"> in a lab.</w:t>
            </w:r>
          </w:p>
        </w:tc>
        <w:tc>
          <w:tcPr>
            <w:tcW w:w="5470" w:type="dxa"/>
          </w:tcPr>
          <w:p w14:paraId="17E26CB5" w14:textId="13F164D0" w:rsidR="007B282C" w:rsidRPr="003708A9" w:rsidRDefault="00FE1007" w:rsidP="005032EE">
            <w:pPr>
              <w:rPr>
                <w:rFonts w:ascii="Verdana" w:hAnsi="Verdana"/>
                <w:sz w:val="18"/>
                <w:szCs w:val="18"/>
              </w:rPr>
            </w:pPr>
            <w:r>
              <w:rPr>
                <w:rFonts w:ascii="Verdana" w:hAnsi="Verdana"/>
                <w:sz w:val="18"/>
                <w:szCs w:val="18"/>
              </w:rPr>
              <w:t xml:space="preserve">Take frequent breaks as specified above. Ensure computer is at a reasonable distance away so that to ensure the wrist/hand aren’t getting squashed from being too close to the </w:t>
            </w:r>
            <w:proofErr w:type="gramStart"/>
            <w:r>
              <w:rPr>
                <w:rFonts w:ascii="Verdana" w:hAnsi="Verdana"/>
                <w:sz w:val="18"/>
                <w:szCs w:val="18"/>
              </w:rPr>
              <w:t>user, or</w:t>
            </w:r>
            <w:proofErr w:type="gramEnd"/>
            <w:r>
              <w:rPr>
                <w:rFonts w:ascii="Verdana" w:hAnsi="Verdana"/>
                <w:sz w:val="18"/>
                <w:szCs w:val="18"/>
              </w:rPr>
              <w:t xml:space="preserve"> getting stretched excessively from the computer being too far away.</w:t>
            </w:r>
          </w:p>
        </w:tc>
        <w:tc>
          <w:tcPr>
            <w:tcW w:w="1476" w:type="dxa"/>
          </w:tcPr>
          <w:p w14:paraId="64711020" w14:textId="79C4292C" w:rsidR="007B282C" w:rsidRPr="003708A9" w:rsidRDefault="00FE1007" w:rsidP="005032EE">
            <w:pPr>
              <w:rPr>
                <w:rFonts w:ascii="Verdana" w:hAnsi="Verdana"/>
                <w:sz w:val="18"/>
                <w:szCs w:val="18"/>
                <w:lang w:eastAsia="zh-CN"/>
              </w:rPr>
            </w:pPr>
            <w:r>
              <w:rPr>
                <w:rFonts w:ascii="Verdana" w:hAnsi="Verdana"/>
                <w:sz w:val="18"/>
                <w:szCs w:val="18"/>
                <w:lang w:eastAsia="zh-CN"/>
              </w:rPr>
              <w:t>3</w:t>
            </w:r>
          </w:p>
        </w:tc>
        <w:tc>
          <w:tcPr>
            <w:tcW w:w="1614" w:type="dxa"/>
          </w:tcPr>
          <w:p w14:paraId="60849A8D" w14:textId="1E35628D" w:rsidR="007B282C" w:rsidRPr="003708A9" w:rsidRDefault="00FE1007" w:rsidP="005032EE">
            <w:pPr>
              <w:jc w:val="center"/>
              <w:rPr>
                <w:rFonts w:ascii="Verdana" w:hAnsi="Verdana"/>
                <w:sz w:val="18"/>
                <w:szCs w:val="18"/>
                <w:lang w:eastAsia="zh-CN"/>
              </w:rPr>
            </w:pPr>
            <w:r>
              <w:rPr>
                <w:rFonts w:ascii="Verdana" w:hAnsi="Verdana"/>
                <w:sz w:val="18"/>
                <w:szCs w:val="18"/>
                <w:lang w:eastAsia="zh-CN"/>
              </w:rPr>
              <w:t>High</w:t>
            </w:r>
          </w:p>
        </w:tc>
      </w:tr>
      <w:tr w:rsidR="007B282C" w:rsidRPr="003708A9" w14:paraId="7C2965D8" w14:textId="77777777" w:rsidTr="00FE1007">
        <w:trPr>
          <w:cantSplit/>
          <w:jc w:val="center"/>
        </w:trPr>
        <w:tc>
          <w:tcPr>
            <w:tcW w:w="1936" w:type="dxa"/>
          </w:tcPr>
          <w:p w14:paraId="7A2C934A" w14:textId="5481E634" w:rsidR="007B282C" w:rsidRPr="003708A9" w:rsidRDefault="00FE1007" w:rsidP="005032EE">
            <w:pPr>
              <w:rPr>
                <w:rFonts w:ascii="Verdana" w:hAnsi="Verdana"/>
                <w:sz w:val="18"/>
                <w:szCs w:val="18"/>
              </w:rPr>
            </w:pPr>
            <w:r>
              <w:rPr>
                <w:rFonts w:ascii="Verdana" w:hAnsi="Verdana"/>
                <w:sz w:val="18"/>
                <w:szCs w:val="18"/>
              </w:rPr>
              <w:t>Computer usage</w:t>
            </w:r>
          </w:p>
        </w:tc>
        <w:tc>
          <w:tcPr>
            <w:tcW w:w="1734" w:type="dxa"/>
          </w:tcPr>
          <w:p w14:paraId="1B1B8581" w14:textId="100A6B59" w:rsidR="007B282C" w:rsidRPr="003708A9" w:rsidRDefault="00FE1007" w:rsidP="005032EE">
            <w:pPr>
              <w:rPr>
                <w:rFonts w:ascii="Verdana" w:hAnsi="Verdana"/>
                <w:sz w:val="18"/>
                <w:szCs w:val="18"/>
              </w:rPr>
            </w:pPr>
            <w:r>
              <w:rPr>
                <w:rFonts w:ascii="Verdana" w:hAnsi="Verdana"/>
                <w:sz w:val="18"/>
                <w:szCs w:val="18"/>
              </w:rPr>
              <w:t>Back and neck pain</w:t>
            </w:r>
          </w:p>
        </w:tc>
        <w:tc>
          <w:tcPr>
            <w:tcW w:w="1945" w:type="dxa"/>
          </w:tcPr>
          <w:p w14:paraId="09DD7704" w14:textId="72F04875" w:rsidR="007B282C" w:rsidRPr="00501D66" w:rsidRDefault="00FE1007" w:rsidP="005032EE">
            <w:pPr>
              <w:rPr>
                <w:rFonts w:ascii="Verdana" w:hAnsi="Verdana"/>
                <w:sz w:val="18"/>
                <w:szCs w:val="18"/>
              </w:rPr>
            </w:pPr>
            <w:r>
              <w:rPr>
                <w:rFonts w:ascii="Verdana" w:hAnsi="Verdana"/>
                <w:sz w:val="18"/>
                <w:szCs w:val="18"/>
              </w:rPr>
              <w:t>A programmer might develop this from being sat writing code for longer periods of time.</w:t>
            </w:r>
          </w:p>
        </w:tc>
        <w:tc>
          <w:tcPr>
            <w:tcW w:w="5470" w:type="dxa"/>
          </w:tcPr>
          <w:p w14:paraId="102B7D11" w14:textId="6709E529" w:rsidR="007B282C" w:rsidRPr="003708A9" w:rsidRDefault="00FE1007" w:rsidP="005032EE">
            <w:pPr>
              <w:rPr>
                <w:rFonts w:ascii="Verdana" w:hAnsi="Verdana"/>
                <w:sz w:val="18"/>
                <w:szCs w:val="18"/>
              </w:rPr>
            </w:pPr>
            <w:r>
              <w:rPr>
                <w:rFonts w:ascii="Verdana" w:hAnsi="Verdana"/>
                <w:sz w:val="18"/>
                <w:szCs w:val="18"/>
              </w:rPr>
              <w:t>Take frequent breaks and stretch the body, including rotating the neck joint. Ensure the computer is at an optimum distance away such that the user isn’t hunched over when looking at the screen.</w:t>
            </w:r>
          </w:p>
        </w:tc>
        <w:tc>
          <w:tcPr>
            <w:tcW w:w="1476" w:type="dxa"/>
          </w:tcPr>
          <w:p w14:paraId="6F69B9E2" w14:textId="01A94864" w:rsidR="007B282C" w:rsidRPr="003708A9" w:rsidRDefault="00FE1007" w:rsidP="005032EE">
            <w:pPr>
              <w:rPr>
                <w:rFonts w:ascii="Verdana" w:hAnsi="Verdana"/>
                <w:sz w:val="18"/>
                <w:szCs w:val="18"/>
                <w:lang w:eastAsia="zh-CN"/>
              </w:rPr>
            </w:pPr>
            <w:r>
              <w:rPr>
                <w:rFonts w:ascii="Verdana" w:hAnsi="Verdana"/>
                <w:sz w:val="18"/>
                <w:szCs w:val="18"/>
                <w:lang w:eastAsia="zh-CN"/>
              </w:rPr>
              <w:t>3</w:t>
            </w:r>
          </w:p>
        </w:tc>
        <w:tc>
          <w:tcPr>
            <w:tcW w:w="1614" w:type="dxa"/>
          </w:tcPr>
          <w:p w14:paraId="460D0298" w14:textId="09957FCC" w:rsidR="007B282C" w:rsidRPr="003708A9" w:rsidRDefault="00FE1007" w:rsidP="005032EE">
            <w:pPr>
              <w:jc w:val="center"/>
              <w:rPr>
                <w:rFonts w:ascii="Verdana" w:hAnsi="Verdana"/>
                <w:sz w:val="18"/>
                <w:szCs w:val="18"/>
                <w:lang w:eastAsia="zh-CN"/>
              </w:rPr>
            </w:pPr>
            <w:r>
              <w:rPr>
                <w:rFonts w:ascii="Verdana" w:hAnsi="Verdana"/>
                <w:sz w:val="18"/>
                <w:szCs w:val="18"/>
                <w:lang w:eastAsia="zh-CN"/>
              </w:rPr>
              <w:t>High</w:t>
            </w:r>
          </w:p>
        </w:tc>
      </w:tr>
      <w:tr w:rsidR="00DD5170" w:rsidRPr="003708A9" w14:paraId="733A192D" w14:textId="77777777" w:rsidTr="00FE1007">
        <w:trPr>
          <w:cantSplit/>
          <w:jc w:val="center"/>
        </w:trPr>
        <w:tc>
          <w:tcPr>
            <w:tcW w:w="1936" w:type="dxa"/>
          </w:tcPr>
          <w:p w14:paraId="170CA6D2" w14:textId="25D71AE6" w:rsidR="00DD5170" w:rsidRDefault="00DD5170" w:rsidP="005032EE">
            <w:pPr>
              <w:rPr>
                <w:rFonts w:ascii="Verdana" w:hAnsi="Verdana"/>
                <w:sz w:val="18"/>
                <w:szCs w:val="18"/>
              </w:rPr>
            </w:pPr>
            <w:r>
              <w:rPr>
                <w:rFonts w:ascii="Verdana" w:hAnsi="Verdana"/>
                <w:sz w:val="18"/>
                <w:szCs w:val="18"/>
              </w:rPr>
              <w:t>Handheld Soldering</w:t>
            </w:r>
          </w:p>
        </w:tc>
        <w:tc>
          <w:tcPr>
            <w:tcW w:w="1734" w:type="dxa"/>
          </w:tcPr>
          <w:p w14:paraId="5B6886CD" w14:textId="2E8D8A6B" w:rsidR="00DD5170" w:rsidRDefault="00DD5170" w:rsidP="005032EE">
            <w:pPr>
              <w:rPr>
                <w:rFonts w:ascii="Verdana" w:hAnsi="Verdana"/>
                <w:sz w:val="18"/>
                <w:szCs w:val="18"/>
              </w:rPr>
            </w:pPr>
            <w:r>
              <w:rPr>
                <w:rFonts w:ascii="Verdana" w:hAnsi="Verdana"/>
                <w:sz w:val="18"/>
                <w:szCs w:val="18"/>
              </w:rPr>
              <w:t>Heat</w:t>
            </w:r>
          </w:p>
        </w:tc>
        <w:tc>
          <w:tcPr>
            <w:tcW w:w="1945" w:type="dxa"/>
          </w:tcPr>
          <w:p w14:paraId="54084F5F" w14:textId="7A54AD5E" w:rsidR="00DD5170" w:rsidRDefault="00DD5170" w:rsidP="005032EE">
            <w:pPr>
              <w:rPr>
                <w:rFonts w:ascii="Verdana" w:hAnsi="Verdana"/>
                <w:sz w:val="18"/>
                <w:szCs w:val="18"/>
              </w:rPr>
            </w:pPr>
            <w:r>
              <w:rPr>
                <w:rFonts w:ascii="Verdana" w:hAnsi="Verdana"/>
                <w:sz w:val="18"/>
                <w:szCs w:val="18"/>
              </w:rPr>
              <w:t>Whoever is operating the soldering iron may accidently burn themselves when using it.</w:t>
            </w:r>
          </w:p>
        </w:tc>
        <w:tc>
          <w:tcPr>
            <w:tcW w:w="5470" w:type="dxa"/>
          </w:tcPr>
          <w:p w14:paraId="5DD9D4BD" w14:textId="53910B9D" w:rsidR="00DD5170" w:rsidRDefault="00DD5170" w:rsidP="005032EE">
            <w:pPr>
              <w:rPr>
                <w:rFonts w:ascii="Verdana" w:hAnsi="Verdana"/>
                <w:sz w:val="18"/>
                <w:szCs w:val="18"/>
              </w:rPr>
            </w:pPr>
            <w:r>
              <w:rPr>
                <w:rFonts w:ascii="Verdana" w:hAnsi="Verdana"/>
                <w:sz w:val="18"/>
                <w:szCs w:val="18"/>
              </w:rPr>
              <w:t>Ensure the iron is placed in its spring housing when not in use. Keep the iron away from any exposed skin during use, and wear insulated heat-resistant gloves during use.</w:t>
            </w:r>
          </w:p>
        </w:tc>
        <w:tc>
          <w:tcPr>
            <w:tcW w:w="1476" w:type="dxa"/>
          </w:tcPr>
          <w:p w14:paraId="08C33FB7" w14:textId="6B33034C" w:rsidR="00DD5170" w:rsidRDefault="00901BAA" w:rsidP="005032EE">
            <w:pPr>
              <w:rPr>
                <w:rFonts w:ascii="Verdana" w:hAnsi="Verdana"/>
                <w:sz w:val="18"/>
                <w:szCs w:val="18"/>
                <w:lang w:eastAsia="zh-CN"/>
              </w:rPr>
            </w:pPr>
            <w:r>
              <w:rPr>
                <w:rFonts w:ascii="Verdana" w:hAnsi="Verdana"/>
                <w:sz w:val="18"/>
                <w:szCs w:val="18"/>
                <w:lang w:eastAsia="zh-CN"/>
              </w:rPr>
              <w:t>6</w:t>
            </w:r>
          </w:p>
        </w:tc>
        <w:tc>
          <w:tcPr>
            <w:tcW w:w="1614" w:type="dxa"/>
          </w:tcPr>
          <w:p w14:paraId="456FF5EB" w14:textId="54D82892" w:rsidR="00DD5170" w:rsidRDefault="00901BAA" w:rsidP="005032EE">
            <w:pPr>
              <w:jc w:val="center"/>
              <w:rPr>
                <w:rFonts w:ascii="Verdana" w:hAnsi="Verdana"/>
                <w:sz w:val="18"/>
                <w:szCs w:val="18"/>
                <w:lang w:eastAsia="zh-CN"/>
              </w:rPr>
            </w:pPr>
            <w:r>
              <w:rPr>
                <w:rFonts w:ascii="Verdana" w:hAnsi="Verdana"/>
                <w:sz w:val="18"/>
                <w:szCs w:val="18"/>
                <w:lang w:eastAsia="zh-CN"/>
              </w:rPr>
              <w:t>High</w:t>
            </w:r>
          </w:p>
        </w:tc>
      </w:tr>
      <w:tr w:rsidR="00DD5170" w:rsidRPr="003708A9" w14:paraId="2D5A1CBF" w14:textId="77777777" w:rsidTr="00FE1007">
        <w:trPr>
          <w:cantSplit/>
          <w:jc w:val="center"/>
        </w:trPr>
        <w:tc>
          <w:tcPr>
            <w:tcW w:w="1936" w:type="dxa"/>
          </w:tcPr>
          <w:p w14:paraId="2D8B0DF2" w14:textId="64B42B7B" w:rsidR="00DD5170" w:rsidRDefault="00DD5170" w:rsidP="005032EE">
            <w:pPr>
              <w:rPr>
                <w:rFonts w:ascii="Verdana" w:hAnsi="Verdana"/>
                <w:sz w:val="18"/>
                <w:szCs w:val="18"/>
              </w:rPr>
            </w:pPr>
            <w:r>
              <w:rPr>
                <w:rFonts w:ascii="Verdana" w:hAnsi="Verdana"/>
                <w:sz w:val="18"/>
                <w:szCs w:val="18"/>
              </w:rPr>
              <w:t>Handheld Soldering</w:t>
            </w:r>
          </w:p>
        </w:tc>
        <w:tc>
          <w:tcPr>
            <w:tcW w:w="1734" w:type="dxa"/>
          </w:tcPr>
          <w:p w14:paraId="4AA2C1FF" w14:textId="4E62632C" w:rsidR="00DD5170" w:rsidRDefault="00DD5170" w:rsidP="005032EE">
            <w:pPr>
              <w:rPr>
                <w:rFonts w:ascii="Verdana" w:hAnsi="Verdana"/>
                <w:sz w:val="18"/>
                <w:szCs w:val="18"/>
              </w:rPr>
            </w:pPr>
            <w:r>
              <w:rPr>
                <w:rFonts w:ascii="Verdana" w:hAnsi="Verdana"/>
                <w:sz w:val="18"/>
                <w:szCs w:val="18"/>
              </w:rPr>
              <w:t>Fumes</w:t>
            </w:r>
          </w:p>
        </w:tc>
        <w:tc>
          <w:tcPr>
            <w:tcW w:w="1945" w:type="dxa"/>
          </w:tcPr>
          <w:p w14:paraId="60F93F9B" w14:textId="25B76676" w:rsidR="00DD5170" w:rsidRDefault="00DD5170" w:rsidP="005032EE">
            <w:pPr>
              <w:rPr>
                <w:rFonts w:ascii="Verdana" w:hAnsi="Verdana"/>
                <w:sz w:val="18"/>
                <w:szCs w:val="18"/>
              </w:rPr>
            </w:pPr>
            <w:r>
              <w:rPr>
                <w:rFonts w:ascii="Verdana" w:hAnsi="Verdana"/>
                <w:sz w:val="18"/>
                <w:szCs w:val="18"/>
              </w:rPr>
              <w:t xml:space="preserve">Whoever is operating the soldering iron may inhale toxic fumes from </w:t>
            </w:r>
            <w:proofErr w:type="spellStart"/>
            <w:r>
              <w:rPr>
                <w:rFonts w:ascii="Verdana" w:hAnsi="Verdana"/>
                <w:sz w:val="18"/>
                <w:szCs w:val="18"/>
              </w:rPr>
              <w:t>expoxy</w:t>
            </w:r>
            <w:proofErr w:type="spellEnd"/>
            <w:r>
              <w:rPr>
                <w:rFonts w:ascii="Verdana" w:hAnsi="Verdana"/>
                <w:sz w:val="18"/>
                <w:szCs w:val="18"/>
              </w:rPr>
              <w:t xml:space="preserve">/flux resin present on the PCB, causing </w:t>
            </w:r>
            <w:r w:rsidR="00901BAA">
              <w:rPr>
                <w:rFonts w:ascii="Verdana" w:hAnsi="Verdana"/>
                <w:sz w:val="18"/>
                <w:szCs w:val="18"/>
              </w:rPr>
              <w:t>internal damage.</w:t>
            </w:r>
          </w:p>
        </w:tc>
        <w:tc>
          <w:tcPr>
            <w:tcW w:w="5470" w:type="dxa"/>
          </w:tcPr>
          <w:p w14:paraId="550A13B2" w14:textId="5A9041A3" w:rsidR="00DD5170" w:rsidRDefault="00DD5170" w:rsidP="005032EE">
            <w:pPr>
              <w:rPr>
                <w:rFonts w:ascii="Verdana" w:hAnsi="Verdana"/>
                <w:sz w:val="18"/>
                <w:szCs w:val="18"/>
              </w:rPr>
            </w:pPr>
            <w:r>
              <w:rPr>
                <w:rFonts w:ascii="Verdana" w:hAnsi="Verdana"/>
                <w:sz w:val="18"/>
                <w:szCs w:val="18"/>
              </w:rPr>
              <w:t>Ensure the iron tip gets cleaned with a wet sponge after every usage. Keep the use of various chemicals on the PCB to a minimal when soldering/tinning is necessary.</w:t>
            </w:r>
            <w:r w:rsidR="00901BAA">
              <w:rPr>
                <w:rFonts w:ascii="Verdana" w:hAnsi="Verdana"/>
                <w:sz w:val="18"/>
                <w:szCs w:val="18"/>
              </w:rPr>
              <w:t xml:space="preserve"> Wear a plasterers or other high grade building mask to filter out any toxic fumes that may be present. Avoid close contact between face and PCB being used.</w:t>
            </w:r>
          </w:p>
        </w:tc>
        <w:tc>
          <w:tcPr>
            <w:tcW w:w="1476" w:type="dxa"/>
          </w:tcPr>
          <w:p w14:paraId="7EA26D33" w14:textId="7C56AA27" w:rsidR="00DD5170" w:rsidRDefault="00901BAA" w:rsidP="005032EE">
            <w:pPr>
              <w:rPr>
                <w:rFonts w:ascii="Verdana" w:hAnsi="Verdana"/>
                <w:sz w:val="18"/>
                <w:szCs w:val="18"/>
                <w:lang w:eastAsia="zh-CN"/>
              </w:rPr>
            </w:pPr>
            <w:r>
              <w:rPr>
                <w:rFonts w:ascii="Verdana" w:hAnsi="Verdana"/>
                <w:sz w:val="18"/>
                <w:szCs w:val="18"/>
                <w:lang w:eastAsia="zh-CN"/>
              </w:rPr>
              <w:t>6</w:t>
            </w:r>
          </w:p>
        </w:tc>
        <w:tc>
          <w:tcPr>
            <w:tcW w:w="1614" w:type="dxa"/>
          </w:tcPr>
          <w:p w14:paraId="3844400E" w14:textId="2ED37D19" w:rsidR="00DD5170" w:rsidRDefault="00901BAA" w:rsidP="005032EE">
            <w:pPr>
              <w:jc w:val="center"/>
              <w:rPr>
                <w:rFonts w:ascii="Verdana" w:hAnsi="Verdana"/>
                <w:sz w:val="18"/>
                <w:szCs w:val="18"/>
                <w:lang w:eastAsia="zh-CN"/>
              </w:rPr>
            </w:pPr>
            <w:r>
              <w:rPr>
                <w:rFonts w:ascii="Verdana" w:hAnsi="Verdana"/>
                <w:sz w:val="18"/>
                <w:szCs w:val="18"/>
                <w:lang w:eastAsia="zh-CN"/>
              </w:rPr>
              <w:t>Medium</w:t>
            </w:r>
          </w:p>
        </w:tc>
      </w:tr>
    </w:tbl>
    <w:p w14:paraId="7C050F4C" w14:textId="43C617D2" w:rsidR="00EF7311" w:rsidRPr="00177870" w:rsidRDefault="00EF7311" w:rsidP="00DB59EA">
      <w:pPr>
        <w:rPr>
          <w:rFonts w:ascii="Verdana" w:hAnsi="Verdana"/>
          <w:sz w:val="18"/>
          <w:szCs w:val="18"/>
        </w:rPr>
        <w:sectPr w:rsidR="00EF7311" w:rsidRPr="00177870" w:rsidSect="00EF7311">
          <w:footerReference w:type="default" r:id="rId13"/>
          <w:pgSz w:w="16838" w:h="11906" w:orient="landscape" w:code="9"/>
          <w:pgMar w:top="1418" w:right="1418" w:bottom="1418" w:left="1418" w:header="709" w:footer="709" w:gutter="0"/>
          <w:cols w:space="708"/>
          <w:docGrid w:linePitch="360"/>
        </w:sectPr>
      </w:pPr>
    </w:p>
    <w:p w14:paraId="21A04AE9" w14:textId="4B71D350" w:rsidR="00E01D5E" w:rsidRPr="0082346E" w:rsidRDefault="00E01D5E" w:rsidP="00177870">
      <w:pPr>
        <w:tabs>
          <w:tab w:val="num" w:pos="567"/>
        </w:tabs>
        <w:spacing w:line="288" w:lineRule="auto"/>
        <w:rPr>
          <w:rFonts w:ascii="Verdana" w:hAnsi="Verdana"/>
          <w:sz w:val="20"/>
          <w:lang w:eastAsia="zh-CN"/>
        </w:rPr>
      </w:pPr>
    </w:p>
    <w:sectPr w:rsidR="00E01D5E" w:rsidRPr="0082346E" w:rsidSect="00EF7311">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0F8A6" w14:textId="77777777" w:rsidR="00D67C17" w:rsidRDefault="00D67C17">
      <w:r>
        <w:separator/>
      </w:r>
    </w:p>
  </w:endnote>
  <w:endnote w:type="continuationSeparator" w:id="0">
    <w:p w14:paraId="164C8900" w14:textId="77777777" w:rsidR="00D67C17" w:rsidRDefault="00D6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CF5A" w14:textId="77777777" w:rsidR="00484F1E" w:rsidRDefault="00FF1D0B">
    <w:pPr>
      <w:pStyle w:val="Footer"/>
      <w:rPr>
        <w:i/>
        <w:sz w:val="20"/>
      </w:rPr>
    </w:pPr>
    <w:r>
      <w:rPr>
        <w:i/>
        <w:sz w:val="20"/>
      </w:rPr>
      <w:t xml:space="preserve">University Safety Services </w:t>
    </w:r>
    <w:r w:rsidR="00484F1E">
      <w:rPr>
        <w:i/>
        <w:sz w:val="20"/>
      </w:rPr>
      <w:t>risk assessment form</w:t>
    </w:r>
    <w:r w:rsidR="00484F1E" w:rsidRPr="001D5D34">
      <w:rPr>
        <w:i/>
        <w:sz w:val="20"/>
      </w:rPr>
      <w:t xml:space="preserve"> and guidance notes.</w:t>
    </w:r>
  </w:p>
  <w:p w14:paraId="4D048D81" w14:textId="77777777" w:rsidR="002A1E6F" w:rsidRDefault="00D86E02" w:rsidP="002A1E6F">
    <w:pPr>
      <w:pStyle w:val="Footer"/>
      <w:rPr>
        <w:i/>
        <w:sz w:val="20"/>
      </w:rPr>
    </w:pPr>
    <w:r>
      <w:rPr>
        <w:i/>
        <w:sz w:val="20"/>
      </w:rPr>
      <w:t>Revised March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9AA5" w14:textId="77777777" w:rsidR="00C86360" w:rsidRDefault="00C86360">
    <w:pPr>
      <w:pStyle w:val="Footer"/>
      <w:rPr>
        <w:i/>
        <w:sz w:val="20"/>
      </w:rPr>
    </w:pPr>
    <w:r>
      <w:rPr>
        <w:i/>
        <w:sz w:val="20"/>
      </w:rPr>
      <w:t>University Safety Services risk assessment form</w:t>
    </w:r>
    <w:r w:rsidRPr="001D5D34">
      <w:rPr>
        <w:i/>
        <w:sz w:val="20"/>
      </w:rPr>
      <w:t xml:space="preserve"> and guidance notes.</w:t>
    </w:r>
  </w:p>
  <w:p w14:paraId="596E8E05" w14:textId="77777777" w:rsidR="00C86360" w:rsidRDefault="00C86360" w:rsidP="002A1E6F">
    <w:pPr>
      <w:pStyle w:val="Footer"/>
      <w:rPr>
        <w:i/>
        <w:sz w:val="20"/>
      </w:rPr>
    </w:pPr>
    <w:r>
      <w:rPr>
        <w:i/>
        <w:sz w:val="20"/>
      </w:rPr>
      <w:t>Revised March 2015</w:t>
    </w:r>
    <w:r>
      <w:rPr>
        <w:i/>
        <w:sz w:val="20"/>
      </w:rPr>
      <w:tab/>
    </w:r>
    <w:r>
      <w:rPr>
        <w:i/>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46ACD" w14:textId="77777777" w:rsidR="00D67C17" w:rsidRDefault="00D67C17">
      <w:r>
        <w:separator/>
      </w:r>
    </w:p>
  </w:footnote>
  <w:footnote w:type="continuationSeparator" w:id="0">
    <w:p w14:paraId="54D9582A" w14:textId="77777777" w:rsidR="00D67C17" w:rsidRDefault="00D67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E3EE0"/>
    <w:multiLevelType w:val="hybridMultilevel"/>
    <w:tmpl w:val="5674F4F0"/>
    <w:lvl w:ilvl="0" w:tplc="CAE8AF6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71EB220C"/>
    <w:multiLevelType w:val="hybridMultilevel"/>
    <w:tmpl w:val="1910BAEE"/>
    <w:lvl w:ilvl="0" w:tplc="73FCF85A">
      <w:start w:val="1"/>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6"/>
  <w:displayVerticalDrawingGridEvery w:val="6"/>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00F"/>
    <w:rsid w:val="000113D7"/>
    <w:rsid w:val="00025E14"/>
    <w:rsid w:val="00025E76"/>
    <w:rsid w:val="0005133D"/>
    <w:rsid w:val="00056DB6"/>
    <w:rsid w:val="000701CA"/>
    <w:rsid w:val="000A486F"/>
    <w:rsid w:val="000A501D"/>
    <w:rsid w:val="000B2DE9"/>
    <w:rsid w:val="000F7E0C"/>
    <w:rsid w:val="00132966"/>
    <w:rsid w:val="00133B64"/>
    <w:rsid w:val="00177870"/>
    <w:rsid w:val="001D5D34"/>
    <w:rsid w:val="001D75FC"/>
    <w:rsid w:val="001F27BA"/>
    <w:rsid w:val="0020100F"/>
    <w:rsid w:val="00231A19"/>
    <w:rsid w:val="0023367C"/>
    <w:rsid w:val="00236865"/>
    <w:rsid w:val="0026782C"/>
    <w:rsid w:val="002A1E6F"/>
    <w:rsid w:val="002D7ABB"/>
    <w:rsid w:val="00331B9B"/>
    <w:rsid w:val="00364B84"/>
    <w:rsid w:val="003708A9"/>
    <w:rsid w:val="00390B37"/>
    <w:rsid w:val="003A093D"/>
    <w:rsid w:val="003A7FE0"/>
    <w:rsid w:val="003E351A"/>
    <w:rsid w:val="003F37AB"/>
    <w:rsid w:val="00445480"/>
    <w:rsid w:val="004505F5"/>
    <w:rsid w:val="00484F1E"/>
    <w:rsid w:val="004B349D"/>
    <w:rsid w:val="00501D66"/>
    <w:rsid w:val="005032EE"/>
    <w:rsid w:val="0051384F"/>
    <w:rsid w:val="005225C9"/>
    <w:rsid w:val="00534D16"/>
    <w:rsid w:val="00550BBF"/>
    <w:rsid w:val="00555185"/>
    <w:rsid w:val="00571DF9"/>
    <w:rsid w:val="005816CD"/>
    <w:rsid w:val="005B341E"/>
    <w:rsid w:val="005C135F"/>
    <w:rsid w:val="005C61ED"/>
    <w:rsid w:val="005E68E8"/>
    <w:rsid w:val="00622FA5"/>
    <w:rsid w:val="00635DF2"/>
    <w:rsid w:val="0065254B"/>
    <w:rsid w:val="006662D4"/>
    <w:rsid w:val="00732D35"/>
    <w:rsid w:val="00752315"/>
    <w:rsid w:val="00791668"/>
    <w:rsid w:val="007A52B5"/>
    <w:rsid w:val="007B282C"/>
    <w:rsid w:val="00800C82"/>
    <w:rsid w:val="008018B8"/>
    <w:rsid w:val="0082346E"/>
    <w:rsid w:val="00835139"/>
    <w:rsid w:val="00856A77"/>
    <w:rsid w:val="00896503"/>
    <w:rsid w:val="008A7EA8"/>
    <w:rsid w:val="008C273E"/>
    <w:rsid w:val="008F47E5"/>
    <w:rsid w:val="00901BAA"/>
    <w:rsid w:val="00945D8B"/>
    <w:rsid w:val="009538CF"/>
    <w:rsid w:val="00964569"/>
    <w:rsid w:val="009E0F87"/>
    <w:rsid w:val="00A36E86"/>
    <w:rsid w:val="00AE1A75"/>
    <w:rsid w:val="00B35E07"/>
    <w:rsid w:val="00B613A2"/>
    <w:rsid w:val="00BD53AC"/>
    <w:rsid w:val="00C1648D"/>
    <w:rsid w:val="00C66350"/>
    <w:rsid w:val="00C86360"/>
    <w:rsid w:val="00CA2B83"/>
    <w:rsid w:val="00D15D78"/>
    <w:rsid w:val="00D264B8"/>
    <w:rsid w:val="00D30F1A"/>
    <w:rsid w:val="00D67C17"/>
    <w:rsid w:val="00D75F63"/>
    <w:rsid w:val="00D86E02"/>
    <w:rsid w:val="00DA0D95"/>
    <w:rsid w:val="00DB59EA"/>
    <w:rsid w:val="00DB7477"/>
    <w:rsid w:val="00DD5170"/>
    <w:rsid w:val="00E01D5E"/>
    <w:rsid w:val="00E3654D"/>
    <w:rsid w:val="00E45785"/>
    <w:rsid w:val="00EE0E2D"/>
    <w:rsid w:val="00EF0669"/>
    <w:rsid w:val="00EF7311"/>
    <w:rsid w:val="00F03AD9"/>
    <w:rsid w:val="00FE1007"/>
    <w:rsid w:val="00FF1D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7F9508"/>
  <w15:docId w15:val="{A87CE092-581B-4415-9388-0F010F2B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9EA"/>
    <w:rPr>
      <w:rFonts w:ascii="Arial" w:hAnsi="Arial" w:cs="Arial"/>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35"/>
    </w:pPr>
  </w:style>
  <w:style w:type="paragraph" w:styleId="Header">
    <w:name w:val="header"/>
    <w:basedOn w:val="Normal"/>
    <w:rsid w:val="001D5D34"/>
    <w:pPr>
      <w:tabs>
        <w:tab w:val="center" w:pos="4153"/>
        <w:tab w:val="right" w:pos="8306"/>
      </w:tabs>
    </w:pPr>
  </w:style>
  <w:style w:type="paragraph" w:styleId="Footer">
    <w:name w:val="footer"/>
    <w:basedOn w:val="Normal"/>
    <w:link w:val="FooterChar"/>
    <w:uiPriority w:val="99"/>
    <w:rsid w:val="001D5D34"/>
    <w:pPr>
      <w:tabs>
        <w:tab w:val="center" w:pos="4153"/>
        <w:tab w:val="right" w:pos="8306"/>
      </w:tabs>
    </w:pPr>
  </w:style>
  <w:style w:type="paragraph" w:styleId="BalloonText">
    <w:name w:val="Balloon Text"/>
    <w:basedOn w:val="Normal"/>
    <w:semiHidden/>
    <w:rsid w:val="00BD53AC"/>
    <w:rPr>
      <w:rFonts w:ascii="Tahoma" w:hAnsi="Tahoma" w:cs="Tahoma"/>
      <w:sz w:val="16"/>
      <w:szCs w:val="16"/>
    </w:rPr>
  </w:style>
  <w:style w:type="table" w:styleId="TableGrid">
    <w:name w:val="Table Grid"/>
    <w:basedOn w:val="TableNormal"/>
    <w:rsid w:val="00581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2A1E6F"/>
    <w:rPr>
      <w:rFonts w:ascii="Arial" w:hAnsi="Arial" w:cs="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uthor_x0020_instruction_x0020_to_x0020_reviewers xmlns="f5302f1f-1086-42b0-8dd9-7ee6e0900acc" xsi:nil="true"/>
    <Event_x0020_ref xmlns="f5302f1f-1086-42b0-8dd9-7ee6e0900acc">Risk_Assessment_Form+guidance Mar 2015</Event_x0020_ref>
    <TaxKeywordTaxHTField xmlns="eac15a93-2a7d-488f-bebc-184c5b003a8d">
      <Terms xmlns="http://schemas.microsoft.com/office/infopath/2007/PartnerControls">
        <TermInfo xmlns="http://schemas.microsoft.com/office/infopath/2007/PartnerControls">
          <TermName xmlns="http://schemas.microsoft.com/office/infopath/2007/PartnerControls">form and guidance</TermName>
          <TermId xmlns="http://schemas.microsoft.com/office/infopath/2007/PartnerControls">a7f3781c-c779-4ea5-a384-0266687e86fb</TermId>
        </TermInfo>
      </Terms>
    </TaxKeywordTaxHTField>
    <TaxCatchAll xmlns="eac15a93-2a7d-488f-bebc-184c5b003a8d">
      <Value>15</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8925DB7A4E4141B6BDC574206933CF" ma:contentTypeVersion="2" ma:contentTypeDescription="Create a new document." ma:contentTypeScope="" ma:versionID="97dfb8368b564cbf33e768a1265b4a88">
  <xsd:schema xmlns:xsd="http://www.w3.org/2001/XMLSchema" xmlns:xs="http://www.w3.org/2001/XMLSchema" xmlns:p="http://schemas.microsoft.com/office/2006/metadata/properties" xmlns:ns2="eac15a93-2a7d-488f-bebc-184c5b003a8d" xmlns:ns3="f5302f1f-1086-42b0-8dd9-7ee6e0900acc" targetNamespace="http://schemas.microsoft.com/office/2006/metadata/properties" ma:root="true" ma:fieldsID="f3a9b561473dcfc7cf86cfa6be725f64" ns2:_="" ns3:_="">
    <xsd:import namespace="eac15a93-2a7d-488f-bebc-184c5b003a8d"/>
    <xsd:import namespace="f5302f1f-1086-42b0-8dd9-7ee6e0900acc"/>
    <xsd:element name="properties">
      <xsd:complexType>
        <xsd:sequence>
          <xsd:element name="documentManagement">
            <xsd:complexType>
              <xsd:all>
                <xsd:element ref="ns2:TaxKeywordTaxHTField" minOccurs="0"/>
                <xsd:element ref="ns2:TaxCatchAll" minOccurs="0"/>
                <xsd:element ref="ns3:Event_x0020_ref"/>
                <xsd:element ref="ns3:Author_x0020_instruction_x0020_to_x0020_review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15a93-2a7d-488f-bebc-184c5b003a8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c3df0c9c-82bf-45b6-b50f-c151235fbeec"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2BF6EC3-A5A3-40D6-94CC-EAD20345C501}" ma:internalName="TaxCatchAll" ma:showField="CatchAllData" ma:web="{5c0061e4-dbd1-4f99-871b-93c4eb2f63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302f1f-1086-42b0-8dd9-7ee6e0900acc" elementFormDefault="qualified">
    <xsd:import namespace="http://schemas.microsoft.com/office/2006/documentManagement/types"/>
    <xsd:import namespace="http://schemas.microsoft.com/office/infopath/2007/PartnerControls"/>
    <xsd:element name="Event_x0020_ref" ma:index="11" ma:displayName="Event ref" ma:description="Event ref" ma:internalName="Event_x0020_ref">
      <xsd:simpleType>
        <xsd:restriction base="dms:Text">
          <xsd:maxLength value="255"/>
        </xsd:restriction>
      </xsd:simpleType>
    </xsd:element>
    <xsd:element name="Author_x0020_instruction_x0020_to_x0020_reviewers" ma:index="12" nillable="true" ma:displayName="Author instruction to reviewers" ma:internalName="Author_x0020_instruction_x0020_to_x0020_review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99FED55-3459-4441-B7AF-419CF139C5FF}">
  <ds:schemaRefs>
    <ds:schemaRef ds:uri="http://schemas.openxmlformats.org/officeDocument/2006/bibliography"/>
  </ds:schemaRefs>
</ds:datastoreItem>
</file>

<file path=customXml/itemProps2.xml><?xml version="1.0" encoding="utf-8"?>
<ds:datastoreItem xmlns:ds="http://schemas.openxmlformats.org/officeDocument/2006/customXml" ds:itemID="{2AF2E295-A6CE-4EB8-A2C9-9D846B820EBD}">
  <ds:schemaRefs>
    <ds:schemaRef ds:uri="http://schemas.microsoft.com/office/2006/metadata/properties"/>
    <ds:schemaRef ds:uri="http://schemas.microsoft.com/office/infopath/2007/PartnerControls"/>
    <ds:schemaRef ds:uri="f5302f1f-1086-42b0-8dd9-7ee6e0900acc"/>
    <ds:schemaRef ds:uri="eac15a93-2a7d-488f-bebc-184c5b003a8d"/>
  </ds:schemaRefs>
</ds:datastoreItem>
</file>

<file path=customXml/itemProps3.xml><?xml version="1.0" encoding="utf-8"?>
<ds:datastoreItem xmlns:ds="http://schemas.openxmlformats.org/officeDocument/2006/customXml" ds:itemID="{DD147CD3-8230-4AC4-88BB-02F79B0D2257}">
  <ds:schemaRefs>
    <ds:schemaRef ds:uri="http://schemas.microsoft.com/sharepoint/v3/contenttype/forms"/>
  </ds:schemaRefs>
</ds:datastoreItem>
</file>

<file path=customXml/itemProps4.xml><?xml version="1.0" encoding="utf-8"?>
<ds:datastoreItem xmlns:ds="http://schemas.openxmlformats.org/officeDocument/2006/customXml" ds:itemID="{F5E6804E-D927-42A8-8225-CD662A152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15a93-2a7d-488f-bebc-184c5b003a8d"/>
    <ds:schemaRef ds:uri="f5302f1f-1086-42b0-8dd9-7ee6e0900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4710321-FE0F-46DC-90E2-3F1CA67A3AE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General Risk Assessment Form with guidance for use</vt:lpstr>
    </vt:vector>
  </TitlesOfParts>
  <Company>UMIST, ISD</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Risk Assessment Form with guidance for use</dc:title>
  <dc:creator>mprss02</dc:creator>
  <cp:keywords>form and guidance</cp:keywords>
  <cp:lastModifiedBy>Harry Moss</cp:lastModifiedBy>
  <cp:revision>12</cp:revision>
  <cp:lastPrinted>2006-10-16T16:35:00Z</cp:lastPrinted>
  <dcterms:created xsi:type="dcterms:W3CDTF">2019-10-09T14:13:00Z</dcterms:created>
  <dcterms:modified xsi:type="dcterms:W3CDTF">2021-10-21T14:31:00Z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15;#form and guidance|a7f3781c-c779-4ea5-a384-0266687e86fb</vt:lpwstr>
  </property>
</Properties>
</file>