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FE62F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Agent Prompt — USCC Referee Results Web (v1)</w:t>
      </w:r>
    </w:p>
    <w:p w14:paraId="66476234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are a senior full-stack engineer. Build the web application specified below, from an empty repository to a working v1 that a technical arbiter (TD) and result recorders can use at a live chess tournament. Work in phases. Stop at the end of each phase and report. Do not skip ahead.</w:t>
      </w:r>
    </w:p>
    <w:p w14:paraId="69E731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E4C8B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0. Context</w:t>
      </w:r>
    </w:p>
    <w:p w14:paraId="45318A60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USCC (a chess club in Ho Chi Minh City, Vietnam) runs tournaments where pairings are generated in </w:t>
      </w:r>
      <w:r>
        <w:rPr>
          <w:rStyle w:val="10"/>
          <w:rFonts w:hint="default" w:ascii="Times New Roman" w:hAnsi="Times New Roman" w:cs="Times New Roman"/>
        </w:rPr>
        <w:t>Swiss-Manager</w:t>
      </w:r>
      <w:r>
        <w:rPr>
          <w:rFonts w:hint="default" w:ascii="Times New Roman" w:hAnsi="Times New Roman" w:cs="Times New Roman"/>
        </w:rPr>
        <w:t>. When no printer is available, arbiters need a web app to:</w:t>
      </w:r>
    </w:p>
    <w:p w14:paraId="7FB87C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look up pairings by round, board, name or player ID,</w:t>
      </w:r>
    </w:p>
    <w:p w14:paraId="19B082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record game results on the recorder's phone right after the game,</w:t>
      </w:r>
    </w:p>
    <w:p w14:paraId="64070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let </w:t>
      </w:r>
      <w:r>
        <w:rPr>
          <w:rStyle w:val="10"/>
          <w:rFonts w:hint="default" w:ascii="Times New Roman" w:hAnsi="Times New Roman" w:cs="Times New Roman"/>
        </w:rPr>
        <w:t>both players confirm the result in turn on the recorder's phone</w:t>
      </w:r>
      <w:r>
        <w:rPr>
          <w:rFonts w:hint="default" w:ascii="Times New Roman" w:hAnsi="Times New Roman" w:cs="Times New Roman"/>
        </w:rPr>
        <w:t xml:space="preserve"> (players have no accounts),</w:t>
      </w:r>
    </w:p>
    <w:p w14:paraId="53E18D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publish only confirmed or TD-approved results to a </w:t>
      </w:r>
      <w:r>
        <w:rPr>
          <w:rStyle w:val="10"/>
          <w:rFonts w:hint="default" w:ascii="Times New Roman" w:hAnsi="Times New Roman" w:cs="Times New Roman"/>
        </w:rPr>
        <w:t>projection screen</w:t>
      </w:r>
      <w:r>
        <w:rPr>
          <w:rFonts w:hint="default" w:ascii="Times New Roman" w:hAnsi="Times New Roman" w:cs="Times New Roman"/>
        </w:rPr>
        <w:t>,</w:t>
      </w:r>
    </w:p>
    <w:p w14:paraId="6EA5C8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export results to Excel so the TD can enter them back into Swiss-Manager.</w:t>
      </w:r>
    </w:p>
    <w:p w14:paraId="129A5572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Only arbiters with accounts can access the site. Players and spectators never open it. The UI language is </w:t>
      </w:r>
      <w:r>
        <w:rPr>
          <w:rStyle w:val="10"/>
          <w:rFonts w:hint="default" w:ascii="Times New Roman" w:hAnsi="Times New Roman" w:cs="Times New Roman"/>
        </w:rPr>
        <w:t>Vietnamese</w:t>
      </w:r>
      <w:r>
        <w:rPr>
          <w:rFonts w:hint="default" w:ascii="Times New Roman" w:hAnsi="Times New Roman" w:cs="Times New Roman"/>
        </w:rPr>
        <w:t xml:space="preserve">. Code, comments, identifiers and the README are in </w:t>
      </w:r>
      <w:r>
        <w:rPr>
          <w:rStyle w:val="10"/>
          <w:rFonts w:hint="default" w:ascii="Times New Roman" w:hAnsi="Times New Roman" w:cs="Times New Roman"/>
        </w:rPr>
        <w:t>English</w:t>
      </w:r>
      <w:r>
        <w:rPr>
          <w:rFonts w:hint="default" w:ascii="Times New Roman" w:hAnsi="Times New Roman" w:cs="Times New Roman"/>
        </w:rPr>
        <w:t>.</w:t>
      </w:r>
    </w:p>
    <w:p w14:paraId="1AB259AE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 of scope for v1</w:t>
      </w:r>
    </w:p>
    <w:p w14:paraId="7C6252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Generating pairings, calculating tiebreaks or official standings (Swiss-Manager does this).</w:t>
      </w:r>
    </w:p>
    <w:p w14:paraId="1DF399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direct connection to the Swiss-Manager database.</w:t>
      </w:r>
    </w:p>
    <w:p w14:paraId="1325C4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native mobile app, registration, payments, or membership management.</w:t>
      </w:r>
    </w:p>
    <w:p w14:paraId="735562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Automatic dispute resolution. The TD decides.</w:t>
      </w:r>
    </w:p>
    <w:p w14:paraId="1B4B2F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89958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Mandatory coding rules</w:t>
      </w:r>
    </w:p>
    <w:p w14:paraId="035F4D48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these rules to every file you write. Code that breaks them is not done.</w:t>
      </w:r>
    </w:p>
    <w:p w14:paraId="16DDED78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Comments</w:t>
      </w:r>
    </w:p>
    <w:p w14:paraId="338D2C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Start every source file with a header comment of 2–5 lines stating the file's purpose and its main responsibilities.</w:t>
      </w:r>
    </w:p>
    <w:p w14:paraId="2E9123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Give every exported function, component, class, type and API route handler a JSDoc/TSDoc block with: </w:t>
      </w:r>
    </w:p>
    <w:p w14:paraId="5B902A6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one-sentence summary,</w:t>
      </w:r>
    </w:p>
    <w:p w14:paraId="1BA10F3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@param</w:t>
      </w:r>
      <w:r>
        <w:rPr>
          <w:rFonts w:hint="default" w:ascii="Times New Roman" w:hAnsi="Times New Roman" w:cs="Times New Roman"/>
        </w:rPr>
        <w:t xml:space="preserve"> for each parameter, including units and allowed values,</w:t>
      </w:r>
    </w:p>
    <w:p w14:paraId="252E5E3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@returns</w:t>
      </w:r>
      <w:r>
        <w:rPr>
          <w:rFonts w:hint="default" w:ascii="Times New Roman" w:hAnsi="Times New Roman" w:cs="Times New Roman"/>
        </w:rPr>
        <w:t>,</w:t>
      </w:r>
    </w:p>
    <w:p w14:paraId="6B2F51A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@throws</w:t>
      </w:r>
      <w:r>
        <w:rPr>
          <w:rFonts w:hint="default" w:ascii="Times New Roman" w:hAnsi="Times New Roman" w:cs="Times New Roman"/>
        </w:rPr>
        <w:t>, where applicable.</w:t>
      </w:r>
    </w:p>
    <w:p w14:paraId="3C4F53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Comment non-obvious logic inline: state transitions, locking, retries, timezone handling, Excel parsing edge cases.</w:t>
      </w:r>
    </w:p>
    <w:p w14:paraId="36EF2C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Comments explain </w:t>
      </w:r>
      <w:r>
        <w:rPr>
          <w:rStyle w:val="10"/>
          <w:rFonts w:hint="default" w:ascii="Times New Roman" w:hAnsi="Times New Roman" w:cs="Times New Roman"/>
        </w:rPr>
        <w:t>why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0"/>
          <w:rFonts w:hint="default" w:ascii="Times New Roman" w:hAnsi="Times New Roman" w:cs="Times New Roman"/>
        </w:rPr>
        <w:t>what the business rule is</w:t>
      </w:r>
      <w:r>
        <w:rPr>
          <w:rFonts w:hint="default" w:ascii="Times New Roman" w:hAnsi="Times New Roman" w:cs="Times New Roman"/>
        </w:rPr>
        <w:t>. Do not restate the code (</w:t>
      </w:r>
      <w:r>
        <w:rPr>
          <w:rStyle w:val="7"/>
          <w:rFonts w:hint="default" w:ascii="Times New Roman" w:hAnsi="Times New Roman" w:cs="Times New Roman"/>
        </w:rPr>
        <w:t>// increment i</w:t>
      </w:r>
      <w:r>
        <w:rPr>
          <w:rFonts w:hint="default" w:ascii="Times New Roman" w:hAnsi="Times New Roman" w:cs="Times New Roman"/>
        </w:rPr>
        <w:t xml:space="preserve"> is forbidden).</w:t>
      </w:r>
    </w:p>
    <w:p w14:paraId="7E6A44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Reference the requirement ID when code implements one, for example </w:t>
      </w:r>
      <w:r>
        <w:rPr>
          <w:rStyle w:val="7"/>
          <w:rFonts w:hint="default" w:ascii="Times New Roman" w:hAnsi="Times New Roman" w:cs="Times New Roman"/>
        </w:rPr>
        <w:t>// FR-06: result becomes OFFICIAL only after both confirmations or TD approval</w:t>
      </w:r>
      <w:r>
        <w:rPr>
          <w:rFonts w:hint="default" w:ascii="Times New Roman" w:hAnsi="Times New Roman" w:cs="Times New Roman"/>
        </w:rPr>
        <w:t>.</w:t>
      </w:r>
    </w:p>
    <w:p w14:paraId="68D04D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Leave no commented-out dead code and no unresolved TODOs. If something must be deferred, record it in </w:t>
      </w:r>
      <w:r>
        <w:rPr>
          <w:rStyle w:val="7"/>
          <w:rFonts w:hint="default" w:ascii="Times New Roman" w:hAnsi="Times New Roman" w:cs="Times New Roman"/>
        </w:rPr>
        <w:t>README.md</w:t>
      </w:r>
      <w:r>
        <w:rPr>
          <w:rFonts w:hint="default" w:ascii="Times New Roman" w:hAnsi="Times New Roman" w:cs="Times New Roman"/>
        </w:rPr>
        <w:t xml:space="preserve"> under "Known limitations".</w:t>
      </w:r>
    </w:p>
    <w:p w14:paraId="165167EF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Naming</w:t>
      </w:r>
    </w:p>
    <w:p w14:paraId="0EBB21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Variables and functions use full, descriptive English names: </w:t>
      </w:r>
      <w:r>
        <w:rPr>
          <w:rStyle w:val="7"/>
          <w:rFonts w:hint="default" w:ascii="Times New Roman" w:hAnsi="Times New Roman" w:cs="Times New Roman"/>
        </w:rPr>
        <w:t>pendingResultConfirmation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confirmPlayerResult()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buildRoundExportWorkbook()</w:t>
      </w:r>
      <w:r>
        <w:rPr>
          <w:rFonts w:hint="default" w:ascii="Times New Roman" w:hAnsi="Times New Roman" w:cs="Times New Roman"/>
        </w:rPr>
        <w:t xml:space="preserve">. Never use </w:t>
      </w:r>
      <w:r>
        <w:rPr>
          <w:rStyle w:val="7"/>
          <w:rFonts w:hint="default" w:ascii="Times New Roman" w:hAnsi="Times New Roman" w:cs="Times New Roman"/>
        </w:rPr>
        <w:t>x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tmp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data2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handle()</w:t>
      </w:r>
      <w:r>
        <w:rPr>
          <w:rFonts w:hint="default" w:ascii="Times New Roman" w:hAnsi="Times New Roman" w:cs="Times New Roman"/>
        </w:rPr>
        <w:t xml:space="preserve">, or </w:t>
      </w:r>
      <w:r>
        <w:rPr>
          <w:rStyle w:val="7"/>
          <w:rFonts w:hint="default" w:ascii="Times New Roman" w:hAnsi="Times New Roman" w:cs="Times New Roman"/>
        </w:rPr>
        <w:t>doStuff()</w:t>
      </w:r>
      <w:r>
        <w:rPr>
          <w:rFonts w:hint="default" w:ascii="Times New Roman" w:hAnsi="Times New Roman" w:cs="Times New Roman"/>
        </w:rPr>
        <w:t>.</w:t>
      </w:r>
    </w:p>
    <w:p w14:paraId="2C012A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Booleans start with </w:t>
      </w:r>
      <w:r>
        <w:rPr>
          <w:rStyle w:val="7"/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has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7"/>
          <w:rFonts w:hint="default" w:ascii="Times New Roman" w:hAnsi="Times New Roman" w:cs="Times New Roman"/>
        </w:rPr>
        <w:t>should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7"/>
          <w:rFonts w:hint="default" w:ascii="Times New Roman" w:hAnsi="Times New Roman" w:cs="Times New Roman"/>
        </w:rPr>
        <w:t>isWhiteConfirmed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hasUnsyncedActions</w:t>
      </w:r>
      <w:r>
        <w:rPr>
          <w:rFonts w:hint="default" w:ascii="Times New Roman" w:hAnsi="Times New Roman" w:cs="Times New Roman"/>
        </w:rPr>
        <w:t>.</w:t>
      </w:r>
    </w:p>
    <w:p w14:paraId="400ADA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Function names start with a verb: </w:t>
      </w:r>
      <w:r>
        <w:rPr>
          <w:rStyle w:val="7"/>
          <w:rFonts w:hint="default" w:ascii="Times New Roman" w:hAnsi="Times New Roman" w:cs="Times New Roman"/>
        </w:rPr>
        <w:t>importPairingsFromWorkbook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approveDisputedResult</w:t>
      </w:r>
      <w:r>
        <w:rPr>
          <w:rFonts w:hint="default" w:ascii="Times New Roman" w:hAnsi="Times New Roman" w:cs="Times New Roman"/>
        </w:rPr>
        <w:t>.</w:t>
      </w:r>
    </w:p>
    <w:p w14:paraId="6A5D41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Files use kebab-case and name their single responsibility: </w:t>
      </w:r>
      <w:r>
        <w:rPr>
          <w:rStyle w:val="7"/>
          <w:rFonts w:hint="default" w:ascii="Times New Roman" w:hAnsi="Times New Roman" w:cs="Times New Roman"/>
        </w:rPr>
        <w:t>result-state-machine.ts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swiss-manager-pairing-importer.ts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projection-screen.tsx</w:t>
      </w:r>
      <w:r>
        <w:rPr>
          <w:rFonts w:hint="default" w:ascii="Times New Roman" w:hAnsi="Times New Roman" w:cs="Times New Roman"/>
        </w:rPr>
        <w:t xml:space="preserve">. Never use names like </w:t>
      </w:r>
      <w:r>
        <w:rPr>
          <w:rStyle w:val="7"/>
          <w:rFonts w:hint="default" w:ascii="Times New Roman" w:hAnsi="Times New Roman" w:cs="Times New Roman"/>
        </w:rPr>
        <w:t>utils.ts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helpers.ts</w:t>
      </w:r>
      <w:r>
        <w:rPr>
          <w:rFonts w:hint="default" w:ascii="Times New Roman" w:hAnsi="Times New Roman" w:cs="Times New Roman"/>
        </w:rPr>
        <w:t xml:space="preserve"> or </w:t>
      </w:r>
      <w:r>
        <w:rPr>
          <w:rStyle w:val="7"/>
          <w:rFonts w:hint="default" w:ascii="Times New Roman" w:hAnsi="Times New Roman" w:cs="Times New Roman"/>
        </w:rPr>
        <w:t>misc.ts</w:t>
      </w:r>
      <w:r>
        <w:rPr>
          <w:rFonts w:hint="default" w:ascii="Times New Roman" w:hAnsi="Times New Roman" w:cs="Times New Roman"/>
        </w:rPr>
        <w:t>.</w:t>
      </w:r>
    </w:p>
    <w:p w14:paraId="0B57B3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tables and columns use snake_case. TypeScript uses camelCase. Types and components use PascalCase. Constants use UPPER_SNAKE_CASE.</w:t>
      </w:r>
    </w:p>
    <w:p w14:paraId="5D1C0C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Enum values are explicit and stable: </w:t>
      </w:r>
      <w:r>
        <w:rPr>
          <w:rStyle w:val="7"/>
          <w:rFonts w:hint="default" w:ascii="Times New Roman" w:hAnsi="Times New Roman" w:cs="Times New Roman"/>
        </w:rPr>
        <w:t>NONE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PENDING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DISPUTED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OFFICIAL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REOPENED</w:t>
      </w:r>
      <w:r>
        <w:rPr>
          <w:rFonts w:hint="default" w:ascii="Times New Roman" w:hAnsi="Times New Roman" w:cs="Times New Roman"/>
        </w:rPr>
        <w:t>.</w:t>
      </w:r>
    </w:p>
    <w:p w14:paraId="65405503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General quality</w:t>
      </w:r>
    </w:p>
    <w:p w14:paraId="24344E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TypeScript </w:t>
      </w:r>
      <w:r>
        <w:rPr>
          <w:rStyle w:val="7"/>
          <w:rFonts w:hint="default" w:ascii="Times New Roman" w:hAnsi="Times New Roman" w:cs="Times New Roman"/>
        </w:rPr>
        <w:t>strict: true</w:t>
      </w:r>
      <w:r>
        <w:rPr>
          <w:rFonts w:hint="default" w:ascii="Times New Roman" w:hAnsi="Times New Roman" w:cs="Times New Roman"/>
        </w:rPr>
        <w:t xml:space="preserve">. No </w:t>
      </w:r>
      <w:r>
        <w:rPr>
          <w:rStyle w:val="7"/>
          <w:rFonts w:hint="default" w:ascii="Times New Roman" w:hAnsi="Times New Roman" w:cs="Times New Roman"/>
        </w:rPr>
        <w:t>any</w:t>
      </w:r>
      <w:r>
        <w:rPr>
          <w:rFonts w:hint="default" w:ascii="Times New Roman" w:hAnsi="Times New Roman" w:cs="Times New Roman"/>
        </w:rPr>
        <w:t xml:space="preserve"> unless it is justified in a comment.</w:t>
      </w:r>
    </w:p>
    <w:p w14:paraId="44A8AF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Validate every external input (HTTP body, query params, Excel rows) with Zod.</w:t>
      </w:r>
    </w:p>
    <w:p w14:paraId="39C8A2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Keep functions short. If one exceeds ~50 lines, split it.</w:t>
      </w:r>
    </w:p>
    <w:p w14:paraId="6426D4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Keep business logic in </w:t>
      </w:r>
      <w:r>
        <w:rPr>
          <w:rStyle w:val="7"/>
          <w:rFonts w:hint="default" w:ascii="Times New Roman" w:hAnsi="Times New Roman" w:cs="Times New Roman"/>
        </w:rPr>
        <w:t>src/server/domain/</w:t>
      </w:r>
      <w:r>
        <w:rPr>
          <w:rFonts w:hint="default" w:ascii="Times New Roman" w:hAnsi="Times New Roman" w:cs="Times New Roman"/>
        </w:rPr>
        <w:t>, separate from route handlers and UI. Domain modules must be unit-testable without a database or HTTP layer.</w:t>
      </w:r>
    </w:p>
    <w:p w14:paraId="6F681A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Every UI string shown to users comes from </w:t>
      </w:r>
      <w:r>
        <w:rPr>
          <w:rStyle w:val="7"/>
          <w:rFonts w:hint="default" w:ascii="Times New Roman" w:hAnsi="Times New Roman" w:cs="Times New Roman"/>
        </w:rPr>
        <w:t>src/i18n/vi.ts</w:t>
      </w:r>
      <w:r>
        <w:rPr>
          <w:rFonts w:hint="default" w:ascii="Times New Roman" w:hAnsi="Times New Roman" w:cs="Times New Roman"/>
        </w:rPr>
        <w:t>. No hard-coded Vietnamese text in components.</w:t>
      </w:r>
    </w:p>
    <w:p w14:paraId="234D50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Conventional Commits (</w:t>
      </w:r>
      <w:r>
        <w:rPr>
          <w:rStyle w:val="7"/>
          <w:rFonts w:hint="default" w:ascii="Times New Roman" w:hAnsi="Times New Roman" w:cs="Times New Roman"/>
        </w:rPr>
        <w:t>feat: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fix: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test: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docs: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chore:</w:t>
      </w:r>
      <w:r>
        <w:rPr>
          <w:rFonts w:hint="default" w:ascii="Times New Roman" w:hAnsi="Times New Roman" w:cs="Times New Roman"/>
        </w:rPr>
        <w:t>). Make one logical change per commit.</w:t>
      </w:r>
    </w:p>
    <w:p w14:paraId="3934FB00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 README.md</w:t>
      </w:r>
    </w:p>
    <w:p w14:paraId="474F4ECD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Write </w:t>
      </w:r>
      <w:r>
        <w:rPr>
          <w:rStyle w:val="7"/>
          <w:rFonts w:hint="default" w:ascii="Times New Roman" w:hAnsi="Times New Roman" w:cs="Times New Roman"/>
        </w:rPr>
        <w:t>README.md</w:t>
      </w:r>
      <w:r>
        <w:rPr>
          <w:rFonts w:hint="default" w:ascii="Times New Roman" w:hAnsi="Times New Roman" w:cs="Times New Roman"/>
        </w:rPr>
        <w:t xml:space="preserve"> in Phase 1 and update it at the end of every phase. It must contain:</w:t>
      </w:r>
    </w:p>
    <w:p w14:paraId="6FAA0E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Introduction</w:t>
      </w:r>
      <w:r>
        <w:rPr>
          <w:rFonts w:hint="default" w:ascii="Times New Roman" w:hAnsi="Times New Roman" w:cs="Times New Roman"/>
        </w:rPr>
        <w:t>: what the app is, who uses it (TD, recorder), the problem it solves, and what it does not do (out-of-scope list).</w:t>
      </w:r>
    </w:p>
    <w:p w14:paraId="32F2CE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Features</w:t>
      </w:r>
      <w:r>
        <w:rPr>
          <w:rFonts w:hint="default" w:ascii="Times New Roman" w:hAnsi="Times New Roman" w:cs="Times New Roman"/>
        </w:rPr>
        <w:t>: grouped by role.</w:t>
      </w:r>
    </w:p>
    <w:p w14:paraId="0FC7C5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Architecture overview</w:t>
      </w:r>
      <w:r>
        <w:rPr>
          <w:rFonts w:hint="default" w:ascii="Times New Roman" w:hAnsi="Times New Roman" w:cs="Times New Roman"/>
        </w:rPr>
        <w:t>: the tech stack, a text or Mermaid diagram of the components (browser clients, Next.js app, PostgreSQL, object storage, SSE channel), and the result lifecycle state diagram.</w:t>
      </w:r>
    </w:p>
    <w:p w14:paraId="2ED25D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Project structure</w:t>
      </w:r>
      <w:r>
        <w:rPr>
          <w:rFonts w:hint="default" w:ascii="Times New Roman" w:hAnsi="Times New Roman" w:cs="Times New Roman"/>
        </w:rPr>
        <w:t>: a directory tree with one line per important folder.</w:t>
      </w:r>
    </w:p>
    <w:p w14:paraId="281AD7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Prerequisites</w:t>
      </w:r>
      <w:r>
        <w:rPr>
          <w:rFonts w:hint="default" w:ascii="Times New Roman" w:hAnsi="Times New Roman" w:cs="Times New Roman"/>
        </w:rPr>
        <w:t>: exact versions of Node.js, pnpm/npm, Docker and PostgreSQL.</w:t>
      </w:r>
    </w:p>
    <w:p w14:paraId="0DB3CE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Setup, step by step</w:t>
      </w:r>
      <w:r>
        <w:rPr>
          <w:rFonts w:hint="default" w:ascii="Times New Roman" w:hAnsi="Times New Roman" w:cs="Times New Roman"/>
        </w:rPr>
        <w:t xml:space="preserve">: clone, install, copy </w:t>
      </w:r>
      <w:r>
        <w:rPr>
          <w:rStyle w:val="7"/>
          <w:rFonts w:hint="default" w:ascii="Times New Roman" w:hAnsi="Times New Roman" w:cs="Times New Roman"/>
        </w:rPr>
        <w:t>.env.example</w:t>
      </w:r>
      <w:r>
        <w:rPr>
          <w:rFonts w:hint="default" w:ascii="Times New Roman" w:hAnsi="Times New Roman" w:cs="Times New Roman"/>
        </w:rPr>
        <w:t xml:space="preserve"> to </w:t>
      </w:r>
      <w:r>
        <w:rPr>
          <w:rStyle w:val="7"/>
          <w:rFonts w:hint="default" w:ascii="Times New Roman" w:hAnsi="Times New Roman" w:cs="Times New Roman"/>
        </w:rPr>
        <w:t>.env</w:t>
      </w:r>
      <w:r>
        <w:rPr>
          <w:rFonts w:hint="default" w:ascii="Times New Roman" w:hAnsi="Times New Roman" w:cs="Times New Roman"/>
        </w:rPr>
        <w:t>, the meaning of every environment variable, starting the database with docker compose, running migrations, seeding demo data, and starting the dev server. A newcomer must reach a running app by following it literally.</w:t>
      </w:r>
    </w:p>
    <w:p w14:paraId="796386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Usage guide</w:t>
      </w:r>
      <w:r>
        <w:rPr>
          <w:rFonts w:hint="default" w:ascii="Times New Roman" w:hAnsi="Times New Roman" w:cs="Times New Roman"/>
        </w:rPr>
        <w:t>: how to create a TD account, create a tournament, import or enter pairings, record a result, run the two-player confirmation, open the projection screen, and export Excel. Write it as numbered steps per role.</w:t>
      </w:r>
    </w:p>
    <w:p w14:paraId="0AF25E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</w:rPr>
        <w:t>: how to run unit tests and end-to-end tests, and what each suite covers.</w:t>
      </w:r>
    </w:p>
    <w:p w14:paraId="28CB08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Deployment</w:t>
      </w:r>
      <w:r>
        <w:rPr>
          <w:rFonts w:hint="default" w:ascii="Times New Roman" w:hAnsi="Times New Roman" w:cs="Times New Roman"/>
        </w:rPr>
        <w:t>: building the production image, running docker compose on a VPS, Caddy/HTTPS, the backup schedule and restore procedure.</w:t>
      </w:r>
    </w:p>
    <w:p w14:paraId="771426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Configuration reference</w:t>
      </w:r>
      <w:r>
        <w:rPr>
          <w:rFonts w:hint="default" w:ascii="Times New Roman" w:hAnsi="Times New Roman" w:cs="Times New Roman"/>
        </w:rPr>
        <w:t>: result codes, timezone, and branding.</w:t>
      </w:r>
    </w:p>
    <w:p w14:paraId="73C6A0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Known limitations and open questions</w:t>
      </w:r>
      <w:r>
        <w:rPr>
          <w:rFonts w:hint="default" w:ascii="Times New Roman" w:hAnsi="Times New Roman" w:cs="Times New Roman"/>
        </w:rPr>
        <w:t>: include the blockers in section 6 of this prompt.</w:t>
      </w:r>
    </w:p>
    <w:p w14:paraId="07908F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Troubleshooting</w:t>
      </w:r>
      <w:r>
        <w:rPr>
          <w:rFonts w:hint="default" w:ascii="Times New Roman" w:hAnsi="Times New Roman" w:cs="Times New Roman"/>
        </w:rPr>
        <w:t>: common errors (DB connection, migrations, SSE behind a proxy) and their fixes.</w:t>
      </w:r>
    </w:p>
    <w:p w14:paraId="433037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01463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Tech stack (fixed — do not substitute without asking)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4"/>
        <w:gridCol w:w="6792"/>
      </w:tblGrid>
      <w:tr w14:paraId="3B67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CDF2B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6CEA4FC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Choice</w:t>
            </w:r>
          </w:p>
        </w:tc>
      </w:tr>
      <w:tr w14:paraId="160E0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5075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Language</w:t>
            </w:r>
          </w:p>
        </w:tc>
        <w:tc>
          <w:tcPr>
            <w:tcW w:w="0" w:type="auto"/>
            <w:shd w:val="clear"/>
            <w:vAlign w:val="center"/>
          </w:tcPr>
          <w:p w14:paraId="716A730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TypeScript (strict)</w:t>
            </w:r>
          </w:p>
        </w:tc>
      </w:tr>
      <w:tr w14:paraId="08BE7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10C7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47385F4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Next.js (App Router, route handlers), React</w:t>
            </w:r>
          </w:p>
        </w:tc>
      </w:tr>
      <w:tr w14:paraId="1CE10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F250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4F1A0AD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PostgreSQL</w:t>
            </w:r>
          </w:p>
        </w:tc>
      </w:tr>
      <w:tr w14:paraId="55824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AF1C0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ORM / migrations</w:t>
            </w:r>
          </w:p>
        </w:tc>
        <w:tc>
          <w:tcPr>
            <w:tcW w:w="0" w:type="auto"/>
            <w:shd w:val="clear"/>
            <w:vAlign w:val="center"/>
          </w:tcPr>
          <w:p w14:paraId="0D946F8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Prisma</w:t>
            </w:r>
          </w:p>
        </w:tc>
      </w:tr>
      <w:tr w14:paraId="10893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4F5E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636F135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Zod</w:t>
            </w:r>
          </w:p>
        </w:tc>
      </w:tr>
      <w:tr w14:paraId="59204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4C6E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</w:t>
            </w:r>
          </w:p>
        </w:tc>
        <w:tc>
          <w:tcPr>
            <w:tcW w:w="0" w:type="auto"/>
            <w:shd w:val="clear"/>
            <w:vAlign w:val="center"/>
          </w:tcPr>
          <w:p w14:paraId="408867D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Session-based, credentials only, argon2 password hashing, HttpOnly + Secure + SameSite cookies. No public signup.</w:t>
            </w:r>
          </w:p>
        </w:tc>
      </w:tr>
      <w:tr w14:paraId="04443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0714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Realtime</w:t>
            </w:r>
          </w:p>
        </w:tc>
        <w:tc>
          <w:tcPr>
            <w:tcW w:w="0" w:type="auto"/>
            <w:shd w:val="clear"/>
            <w:vAlign w:val="center"/>
          </w:tcPr>
          <w:p w14:paraId="3500869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Server-Sent Events, fed by PostgreSQL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LISTEN/NOTIFY</w:t>
            </w:r>
          </w:p>
        </w:tc>
      </w:tr>
      <w:tr w14:paraId="74452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5EC8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</w:t>
            </w:r>
          </w:p>
        </w:tc>
        <w:tc>
          <w:tcPr>
            <w:tcW w:w="0" w:type="auto"/>
            <w:shd w:val="clear"/>
            <w:vAlign w:val="center"/>
          </w:tcPr>
          <w:p w14:paraId="7140699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ExcelJS</w:t>
            </w:r>
          </w:p>
        </w:tc>
      </w:tr>
      <w:tr w14:paraId="24DBF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BF6E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Styling</w:t>
            </w:r>
          </w:p>
        </w:tc>
        <w:tc>
          <w:tcPr>
            <w:tcW w:w="0" w:type="auto"/>
            <w:shd w:val="clear"/>
            <w:vAlign w:val="center"/>
          </w:tcPr>
          <w:p w14:paraId="73F62F2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Tailwind CSS. Theme colors per tournament through CSS variables.</w:t>
            </w:r>
          </w:p>
        </w:tc>
      </w:tr>
      <w:tr w14:paraId="69B9F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A5C8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Client offline queue</w:t>
            </w:r>
          </w:p>
        </w:tc>
        <w:tc>
          <w:tcPr>
            <w:tcW w:w="0" w:type="auto"/>
            <w:shd w:val="clear"/>
            <w:vAlign w:val="center"/>
          </w:tcPr>
          <w:p w14:paraId="5286BEC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IndexedDB (via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idb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4FA99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7BD4E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Tests</w:t>
            </w:r>
          </w:p>
        </w:tc>
        <w:tc>
          <w:tcPr>
            <w:tcW w:w="0" w:type="auto"/>
            <w:shd w:val="clear"/>
            <w:vAlign w:val="center"/>
          </w:tcPr>
          <w:p w14:paraId="084F586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Vitest (unit), Playwright (end-to-end, mobile viewport for recorder flows)</w:t>
            </w:r>
          </w:p>
        </w:tc>
      </w:tr>
      <w:tr w14:paraId="013B4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5A96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Packaging</w:t>
            </w:r>
          </w:p>
        </w:tc>
        <w:tc>
          <w:tcPr>
            <w:tcW w:w="0" w:type="auto"/>
            <w:shd w:val="clear"/>
            <w:vAlign w:val="center"/>
          </w:tcPr>
          <w:p w14:paraId="2E57F72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Docker + docker compose (app, postgres, caddy)</w:t>
            </w:r>
          </w:p>
        </w:tc>
      </w:tr>
      <w:tr w14:paraId="3CCA5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CF25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tracking</w:t>
            </w:r>
          </w:p>
        </w:tc>
        <w:tc>
          <w:tcPr>
            <w:tcW w:w="0" w:type="auto"/>
            <w:shd w:val="clear"/>
            <w:vAlign w:val="center"/>
          </w:tcPr>
          <w:p w14:paraId="78BA058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Sentry, optional and enabled by env var</w:t>
            </w:r>
          </w:p>
        </w:tc>
      </w:tr>
    </w:tbl>
    <w:p w14:paraId="57FCB1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170C3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Domain specification</w:t>
      </w:r>
    </w:p>
    <w:p w14:paraId="6F4A6B97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Roles</w:t>
      </w:r>
    </w:p>
    <w:p w14:paraId="7AB6CF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TECHNICAL</w:t>
      </w:r>
      <w:r>
        <w:rPr>
          <w:rFonts w:hint="default" w:ascii="Times New Roman" w:hAnsi="Times New Roman" w:cs="Times New Roman"/>
        </w:rPr>
        <w:t xml:space="preserve"> (TD): configures tournaments, imports pairings, approves or overrides results, reopens results, opens the projection screen, exports Excel, manages accounts.</w:t>
      </w:r>
    </w:p>
    <w:p w14:paraId="5A3D12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RECORDER</w:t>
      </w:r>
      <w:r>
        <w:rPr>
          <w:rFonts w:hint="default" w:ascii="Times New Roman" w:hAnsi="Times New Roman" w:cs="Times New Roman"/>
        </w:rPr>
        <w:t>: looks up games, enters results, runs the two-player confirmation. Cannot approve exceptions or edit official results.</w:t>
      </w:r>
    </w:p>
    <w:p w14:paraId="0E2D89FB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Data model (Prisma)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6"/>
        <w:gridCol w:w="6680"/>
      </w:tblGrid>
      <w:tr w14:paraId="46B16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D2C19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548D94D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 fields</w:t>
            </w:r>
          </w:p>
        </w:tc>
      </w:tr>
      <w:tr w14:paraId="7F112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BE45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368C852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username (unique), passwordHash, role, isActive, createdAt</w:t>
            </w:r>
          </w:p>
        </w:tc>
      </w:tr>
      <w:tr w14:paraId="42EF8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93557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Tournament</w:t>
            </w:r>
          </w:p>
        </w:tc>
        <w:tc>
          <w:tcPr>
            <w:tcW w:w="0" w:type="auto"/>
            <w:shd w:val="clear"/>
            <w:vAlign w:val="center"/>
          </w:tcPr>
          <w:p w14:paraId="4F70377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id, name, startDate, endDate, venue, organizer, roundsCount, timezone (default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Asia/Ho_Chi_Minh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), logoStorageKey, primaryColor, secondaryColor</w:t>
            </w:r>
          </w:p>
        </w:tc>
      </w:tr>
      <w:tr w14:paraId="2BEBE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5FBF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ResultCode</w:t>
            </w:r>
          </w:p>
        </w:tc>
        <w:tc>
          <w:tcPr>
            <w:tcW w:w="0" w:type="auto"/>
            <w:shd w:val="clear"/>
            <w:vAlign w:val="center"/>
          </w:tcPr>
          <w:p w14:paraId="22477D6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tournamentId, code, labelVi, whiteScore, blackScore, requiresPlayerConfirmation, swissManagerValue, sortOrder</w:t>
            </w:r>
          </w:p>
        </w:tc>
      </w:tr>
      <w:tr w14:paraId="224FA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10FB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0" w:type="auto"/>
            <w:shd w:val="clear"/>
            <w:vAlign w:val="center"/>
          </w:tcPr>
          <w:p w14:paraId="48E8AF6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tournamentId, swissManagerPlayerId, fullName, clubOrFederation, rating; unique (tournamentId, swissManagerPlayerId)</w:t>
            </w:r>
          </w:p>
        </w:tc>
      </w:tr>
      <w:tr w14:paraId="577EA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584E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Round</w:t>
            </w:r>
          </w:p>
        </w:tc>
        <w:tc>
          <w:tcPr>
            <w:tcW w:w="0" w:type="auto"/>
            <w:shd w:val="clear"/>
            <w:vAlign w:val="center"/>
          </w:tcPr>
          <w:p w14:paraId="57AE173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tournamentId, roundNumber, status; unique (tournamentId, roundNumber)</w:t>
            </w:r>
          </w:p>
        </w:tc>
      </w:tr>
      <w:tr w14:paraId="17E50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48F6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Game</w:t>
            </w:r>
          </w:p>
        </w:tc>
        <w:tc>
          <w:tcPr>
            <w:tcW w:w="0" w:type="auto"/>
            <w:shd w:val="clear"/>
            <w:vAlign w:val="center"/>
          </w:tcPr>
          <w:p w14:paraId="49DEA8D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roundId, boardNumber, whitePlayerId, blackPlayerId (nullable for a bye), whitePointsBefore, blackPointsBefore; unique (roundId, boardNumber)</w:t>
            </w:r>
          </w:p>
        </w:tc>
      </w:tr>
      <w:tr w14:paraId="204CB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BD0F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/>
            <w:vAlign w:val="center"/>
          </w:tcPr>
          <w:p w14:paraId="1C72AE9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gameId (unique), resultCodeId, status, whiteConfirmedAt, blackConfirmedAt, enteredByUserId, approvedByUserId, approvalReason, version</w:t>
            </w:r>
          </w:p>
        </w:tc>
      </w:tr>
      <w:tr w14:paraId="6EAE9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2E6B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ResultEvent</w:t>
            </w:r>
          </w:p>
        </w:tc>
        <w:tc>
          <w:tcPr>
            <w:tcW w:w="0" w:type="auto"/>
            <w:shd w:val="clear"/>
            <w:vAlign w:val="center"/>
          </w:tcPr>
          <w:p w14:paraId="21C20B7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id, resultId, actorUserId, action, oldValue (Json), newValue (Json), reason, createdAt.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Append-only.</w:t>
            </w:r>
          </w:p>
        </w:tc>
      </w:tr>
      <w:tr w14:paraId="429D4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7702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PairingImport</w:t>
            </w:r>
          </w:p>
        </w:tc>
        <w:tc>
          <w:tcPr>
            <w:tcW w:w="0" w:type="auto"/>
            <w:shd w:val="clear"/>
            <w:vAlign w:val="center"/>
          </w:tcPr>
          <w:p w14:paraId="139E208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tournamentId, roundId, originalFilename, fileSha256, storageKey, uploadedByUserId, createdAt, rowErrors (Json)</w:t>
            </w:r>
          </w:p>
        </w:tc>
      </w:tr>
      <w:tr w14:paraId="13857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88F3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ColumnMapping</w:t>
            </w:r>
          </w:p>
        </w:tc>
        <w:tc>
          <w:tcPr>
            <w:tcW w:w="0" w:type="auto"/>
            <w:shd w:val="clear"/>
            <w:vAlign w:val="center"/>
          </w:tcPr>
          <w:p w14:paraId="0E414D6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id, tournamentId, mapping (Json)</w:t>
            </w:r>
          </w:p>
        </w:tc>
      </w:tr>
      <w:tr w14:paraId="0D50C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673F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  <w:tc>
          <w:tcPr>
            <w:tcW w:w="0" w:type="auto"/>
            <w:shd w:val="clear"/>
            <w:vAlign w:val="center"/>
          </w:tcPr>
          <w:p w14:paraId="5354F51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standard session fields</w:t>
            </w:r>
          </w:p>
        </w:tc>
      </w:tr>
    </w:tbl>
    <w:p w14:paraId="7CE22952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all timestamps as </w:t>
      </w:r>
      <w:r>
        <w:rPr>
          <w:rStyle w:val="7"/>
          <w:rFonts w:hint="default" w:ascii="Times New Roman" w:hAnsi="Times New Roman" w:cs="Times New Roman"/>
        </w:rPr>
        <w:t>timestamptz</w:t>
      </w:r>
      <w:r>
        <w:rPr>
          <w:rFonts w:hint="default" w:ascii="Times New Roman" w:hAnsi="Times New Roman" w:cs="Times New Roman"/>
        </w:rPr>
        <w:t>. Display them in the tournament's timezone.</w:t>
      </w:r>
    </w:p>
    <w:p w14:paraId="763701C9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3.3 Result state machine (implement in </w:t>
      </w:r>
      <w:r>
        <w:rPr>
          <w:rStyle w:val="7"/>
          <w:rFonts w:hint="default" w:ascii="Times New Roman" w:hAnsi="Times New Roman" w:cs="Times New Roman"/>
        </w:rPr>
        <w:t>src/server/domain/result-state-machine.ts</w:t>
      </w:r>
      <w:r>
        <w:rPr>
          <w:rFonts w:hint="default" w:ascii="Times New Roman" w:hAnsi="Times New Roman" w:cs="Times New Roman"/>
        </w:rPr>
        <w:t>)</w:t>
      </w:r>
    </w:p>
    <w:p w14:paraId="40390CEF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States: </w:t>
      </w:r>
      <w:r>
        <w:rPr>
          <w:rStyle w:val="7"/>
          <w:rFonts w:hint="default" w:ascii="Times New Roman" w:hAnsi="Times New Roman" w:cs="Times New Roman"/>
        </w:rPr>
        <w:t>NONE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PENDING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DISPUTED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OFFICIAL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REOPENED</w:t>
      </w:r>
      <w:r>
        <w:rPr>
          <w:rFonts w:hint="default"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2549"/>
        <w:gridCol w:w="1397"/>
        <w:gridCol w:w="1292"/>
        <w:gridCol w:w="1851"/>
      </w:tblGrid>
      <w:tr w14:paraId="61185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CAA9C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From</w:t>
            </w:r>
          </w:p>
        </w:tc>
        <w:tc>
          <w:tcPr>
            <w:tcW w:w="0" w:type="auto"/>
            <w:shd w:val="clear"/>
            <w:vAlign w:val="center"/>
          </w:tcPr>
          <w:p w14:paraId="79CC610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5793614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0" w:type="auto"/>
            <w:shd w:val="clear"/>
            <w:vAlign w:val="center"/>
          </w:tcPr>
          <w:p w14:paraId="3F3513B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To</w:t>
            </w:r>
          </w:p>
        </w:tc>
        <w:tc>
          <w:tcPr>
            <w:tcW w:w="0" w:type="auto"/>
            <w:shd w:val="clear"/>
            <w:vAlign w:val="center"/>
          </w:tcPr>
          <w:p w14:paraId="100459E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6C3B6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7491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NONE / REOPENED</w:t>
            </w:r>
          </w:p>
        </w:tc>
        <w:tc>
          <w:tcPr>
            <w:tcW w:w="0" w:type="auto"/>
            <w:shd w:val="clear"/>
            <w:vAlign w:val="center"/>
          </w:tcPr>
          <w:p w14:paraId="2FF51AA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submitResult</w:t>
            </w:r>
          </w:p>
        </w:tc>
        <w:tc>
          <w:tcPr>
            <w:tcW w:w="0" w:type="auto"/>
            <w:shd w:val="clear"/>
            <w:vAlign w:val="center"/>
          </w:tcPr>
          <w:p w14:paraId="28FD592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RECORDER or TECHNICAL</w:t>
            </w:r>
          </w:p>
        </w:tc>
        <w:tc>
          <w:tcPr>
            <w:tcW w:w="0" w:type="auto"/>
            <w:shd w:val="clear"/>
            <w:vAlign w:val="center"/>
          </w:tcPr>
          <w:p w14:paraId="4BD495E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  <w:tc>
          <w:tcPr>
            <w:tcW w:w="0" w:type="auto"/>
            <w:shd w:val="clear"/>
            <w:vAlign w:val="center"/>
          </w:tcPr>
          <w:p w14:paraId="63520DE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Clears both confirmations.</w:t>
            </w:r>
          </w:p>
        </w:tc>
      </w:tr>
      <w:tr w14:paraId="2AE08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7A31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  <w:tc>
          <w:tcPr>
            <w:tcW w:w="0" w:type="auto"/>
            <w:shd w:val="clear"/>
            <w:vAlign w:val="center"/>
          </w:tcPr>
          <w:p w14:paraId="4E56836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confirmBySide(WHITE or BLACK)</w:t>
            </w:r>
          </w:p>
        </w:tc>
        <w:tc>
          <w:tcPr>
            <w:tcW w:w="0" w:type="auto"/>
            <w:shd w:val="clear"/>
            <w:vAlign w:val="center"/>
          </w:tcPr>
          <w:p w14:paraId="368FD20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 on recorder's phone</w:t>
            </w:r>
          </w:p>
        </w:tc>
        <w:tc>
          <w:tcPr>
            <w:tcW w:w="0" w:type="auto"/>
            <w:shd w:val="clear"/>
            <w:vAlign w:val="center"/>
          </w:tcPr>
          <w:p w14:paraId="0177924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PENDING, or OFFICIAL when both sides have confirmed</w:t>
            </w:r>
          </w:p>
        </w:tc>
        <w:tc>
          <w:tcPr>
            <w:tcW w:w="0" w:type="auto"/>
            <w:shd w:val="clear"/>
            <w:vAlign w:val="center"/>
          </w:tcPr>
          <w:p w14:paraId="0A52918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Each side can confirm once.</w:t>
            </w:r>
          </w:p>
        </w:tc>
      </w:tr>
      <w:tr w14:paraId="1AF38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29FA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  <w:tc>
          <w:tcPr>
            <w:tcW w:w="0" w:type="auto"/>
            <w:shd w:val="clear"/>
            <w:vAlign w:val="center"/>
          </w:tcPr>
          <w:p w14:paraId="2E1E7CA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rejectBySide</w:t>
            </w:r>
          </w:p>
        </w:tc>
        <w:tc>
          <w:tcPr>
            <w:tcW w:w="0" w:type="auto"/>
            <w:shd w:val="clear"/>
            <w:vAlign w:val="center"/>
          </w:tcPr>
          <w:p w14:paraId="60C9505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 on recorder's phone</w:t>
            </w:r>
          </w:p>
        </w:tc>
        <w:tc>
          <w:tcPr>
            <w:tcW w:w="0" w:type="auto"/>
            <w:shd w:val="clear"/>
            <w:vAlign w:val="center"/>
          </w:tcPr>
          <w:p w14:paraId="7E09ED6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DISPUTED</w:t>
            </w:r>
          </w:p>
        </w:tc>
        <w:tc>
          <w:tcPr>
            <w:tcW w:w="0" w:type="auto"/>
            <w:shd w:val="clear"/>
            <w:vAlign w:val="center"/>
          </w:tcPr>
          <w:p w14:paraId="6347553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Never published.</w:t>
            </w:r>
          </w:p>
        </w:tc>
      </w:tr>
      <w:tr w14:paraId="74D7B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23FB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 / DISPUTED</w:t>
            </w:r>
          </w:p>
        </w:tc>
        <w:tc>
          <w:tcPr>
            <w:tcW w:w="0" w:type="auto"/>
            <w:shd w:val="clear"/>
            <w:vAlign w:val="center"/>
          </w:tcPr>
          <w:p w14:paraId="4B1515D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approveException(reason)</w:t>
            </w:r>
          </w:p>
        </w:tc>
        <w:tc>
          <w:tcPr>
            <w:tcW w:w="0" w:type="auto"/>
            <w:shd w:val="clear"/>
            <w:vAlign w:val="center"/>
          </w:tcPr>
          <w:p w14:paraId="36D87F3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</w:t>
            </w:r>
          </w:p>
        </w:tc>
        <w:tc>
          <w:tcPr>
            <w:tcW w:w="0" w:type="auto"/>
            <w:shd w:val="clear"/>
            <w:vAlign w:val="center"/>
          </w:tcPr>
          <w:p w14:paraId="74303F0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OFFICIAL</w:t>
            </w:r>
          </w:p>
        </w:tc>
        <w:tc>
          <w:tcPr>
            <w:tcW w:w="0" w:type="auto"/>
            <w:shd w:val="clear"/>
            <w:vAlign w:val="center"/>
          </w:tcPr>
          <w:p w14:paraId="16AC712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Reason is mandatory. Logs actor and time.</w:t>
            </w:r>
          </w:p>
        </w:tc>
      </w:tr>
      <w:tr w14:paraId="2EA29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5A24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OFFICIAL</w:t>
            </w:r>
          </w:p>
        </w:tc>
        <w:tc>
          <w:tcPr>
            <w:tcW w:w="0" w:type="auto"/>
            <w:shd w:val="clear"/>
            <w:vAlign w:val="center"/>
          </w:tcPr>
          <w:p w14:paraId="3C04685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reopen(reason)</w:t>
            </w:r>
          </w:p>
        </w:tc>
        <w:tc>
          <w:tcPr>
            <w:tcW w:w="0" w:type="auto"/>
            <w:shd w:val="clear"/>
            <w:vAlign w:val="center"/>
          </w:tcPr>
          <w:p w14:paraId="04CBA4C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</w:t>
            </w:r>
          </w:p>
        </w:tc>
        <w:tc>
          <w:tcPr>
            <w:tcW w:w="0" w:type="auto"/>
            <w:shd w:val="clear"/>
            <w:vAlign w:val="center"/>
          </w:tcPr>
          <w:p w14:paraId="1918CCA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REOPENED</w:t>
            </w:r>
          </w:p>
        </w:tc>
        <w:tc>
          <w:tcPr>
            <w:tcW w:w="0" w:type="auto"/>
            <w:shd w:val="clear"/>
            <w:vAlign w:val="center"/>
          </w:tcPr>
          <w:p w14:paraId="1D785DE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Reason is mandatory.</w:t>
            </w:r>
          </w:p>
        </w:tc>
      </w:tr>
      <w:tr w14:paraId="1C128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254D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any</w:t>
            </w:r>
          </w:p>
        </w:tc>
        <w:tc>
          <w:tcPr>
            <w:tcW w:w="0" w:type="auto"/>
            <w:shd w:val="clear"/>
            <w:vAlign w:val="center"/>
          </w:tcPr>
          <w:p w14:paraId="1ADF1DA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editResult(newCode, reason)</w:t>
            </w:r>
          </w:p>
        </w:tc>
        <w:tc>
          <w:tcPr>
            <w:tcW w:w="0" w:type="auto"/>
            <w:shd w:val="clear"/>
            <w:vAlign w:val="center"/>
          </w:tcPr>
          <w:p w14:paraId="2707D68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TECHNICAL</w:t>
            </w:r>
          </w:p>
        </w:tc>
        <w:tc>
          <w:tcPr>
            <w:tcW w:w="0" w:type="auto"/>
            <w:shd w:val="clear"/>
            <w:vAlign w:val="center"/>
          </w:tcPr>
          <w:p w14:paraId="758E35C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  <w:tc>
          <w:tcPr>
            <w:tcW w:w="0" w:type="auto"/>
            <w:shd w:val="clear"/>
            <w:vAlign w:val="center"/>
          </w:tcPr>
          <w:p w14:paraId="7D16F2A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Requires reconfirmation or approveException.</w:t>
            </w:r>
          </w:p>
        </w:tc>
      </w:tr>
    </w:tbl>
    <w:p w14:paraId="406DEF18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Rules:</w:t>
      </w:r>
    </w:p>
    <w:p w14:paraId="1F9609E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 codes with </w:t>
      </w:r>
      <w:r>
        <w:rPr>
          <w:rStyle w:val="7"/>
          <w:rFonts w:hint="default" w:ascii="Times New Roman" w:hAnsi="Times New Roman" w:cs="Times New Roman"/>
        </w:rPr>
        <w:t>requiresPlayerConfirmation = false</w:t>
      </w:r>
      <w:r>
        <w:rPr>
          <w:rFonts w:hint="default" w:ascii="Times New Roman" w:hAnsi="Times New Roman" w:cs="Times New Roman"/>
        </w:rPr>
        <w:t xml:space="preserve"> (for example, a bye) go straight to </w:t>
      </w:r>
      <w:r>
        <w:rPr>
          <w:rStyle w:val="7"/>
          <w:rFonts w:hint="default" w:ascii="Times New Roman" w:hAnsi="Times New Roman" w:cs="Times New Roman"/>
        </w:rPr>
        <w:t>OFFICIAL</w:t>
      </w:r>
      <w:r>
        <w:rPr>
          <w:rFonts w:hint="default" w:ascii="Times New Roman" w:hAnsi="Times New Roman" w:cs="Times New Roman"/>
        </w:rPr>
        <w:t xml:space="preserve"> on submit by a TD. They must never be displayed as "confirmed by both players".</w:t>
      </w:r>
    </w:p>
    <w:p w14:paraId="00D620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Every transition runs in one DB transaction. It checks </w:t>
      </w:r>
      <w:r>
        <w:rPr>
          <w:rStyle w:val="7"/>
          <w:rFonts w:hint="default" w:ascii="Times New Roman" w:hAnsi="Times New Roman" w:cs="Times New Roman"/>
        </w:rPr>
        <w:t>version</w:t>
      </w:r>
      <w:r>
        <w:rPr>
          <w:rFonts w:hint="default" w:ascii="Times New Roman" w:hAnsi="Times New Roman" w:cs="Times New Roman"/>
        </w:rPr>
        <w:t xml:space="preserve"> (optimistic lock), increments it, writes a </w:t>
      </w:r>
      <w:r>
        <w:rPr>
          <w:rStyle w:val="7"/>
          <w:rFonts w:hint="default" w:ascii="Times New Roman" w:hAnsi="Times New Roman" w:cs="Times New Roman"/>
        </w:rPr>
        <w:t>ResultEvent</w:t>
      </w:r>
      <w:r>
        <w:rPr>
          <w:rFonts w:hint="default" w:ascii="Times New Roman" w:hAnsi="Times New Roman" w:cs="Times New Roman"/>
        </w:rPr>
        <w:t xml:space="preserve">, and fires </w:t>
      </w:r>
      <w:r>
        <w:rPr>
          <w:rStyle w:val="7"/>
          <w:rFonts w:hint="default" w:ascii="Times New Roman" w:hAnsi="Times New Roman" w:cs="Times New Roman"/>
        </w:rPr>
        <w:t>NOTIFY result_changed</w:t>
      </w:r>
      <w:r>
        <w:rPr>
          <w:rFonts w:hint="default" w:ascii="Times New Roman" w:hAnsi="Times New Roman" w:cs="Times New Roman"/>
        </w:rPr>
        <w:t>.</w:t>
      </w:r>
    </w:p>
    <w:p w14:paraId="0F7162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stale </w:t>
      </w:r>
      <w:r>
        <w:rPr>
          <w:rStyle w:val="7"/>
          <w:rFonts w:hint="default" w:ascii="Times New Roman" w:hAnsi="Times New Roman" w:cs="Times New Roman"/>
        </w:rPr>
        <w:t>version</w:t>
      </w:r>
      <w:r>
        <w:rPr>
          <w:rFonts w:hint="default" w:ascii="Times New Roman" w:hAnsi="Times New Roman" w:cs="Times New Roman"/>
        </w:rPr>
        <w:t xml:space="preserve"> returns HTTP 409 with a clear Vietnamese message telling the user to reload.</w:t>
      </w:r>
    </w:p>
    <w:p w14:paraId="1F7904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Every mutating endpoint accepts an </w:t>
      </w:r>
      <w:r>
        <w:rPr>
          <w:rStyle w:val="7"/>
          <w:rFonts w:hint="default" w:ascii="Times New Roman" w:hAnsi="Times New Roman" w:cs="Times New Roman"/>
        </w:rPr>
        <w:t>Idempotency-Key</w:t>
      </w:r>
      <w:r>
        <w:rPr>
          <w:rFonts w:hint="default" w:ascii="Times New Roman" w:hAnsi="Times New Roman" w:cs="Times New Roman"/>
        </w:rPr>
        <w:t xml:space="preserve"> header. Repeated keys return the original response without reapplying the action.</w:t>
      </w:r>
    </w:p>
    <w:p w14:paraId="7C1908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 exhaustive unit tests for every allowed and every forbidden transition.</w:t>
      </w:r>
    </w:p>
    <w:p w14:paraId="31863BBF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 Pages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1"/>
        <w:gridCol w:w="1450"/>
        <w:gridCol w:w="3365"/>
      </w:tblGrid>
      <w:tr w14:paraId="10242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A2B74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Route</w:t>
            </w:r>
          </w:p>
        </w:tc>
        <w:tc>
          <w:tcPr>
            <w:tcW w:w="0" w:type="auto"/>
            <w:shd w:val="clear"/>
            <w:vAlign w:val="center"/>
          </w:tcPr>
          <w:p w14:paraId="100A3EB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753C266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BAFC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A36B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/login</w:t>
            </w:r>
          </w:p>
        </w:tc>
        <w:tc>
          <w:tcPr>
            <w:tcW w:w="0" w:type="auto"/>
            <w:shd w:val="clear"/>
            <w:vAlign w:val="center"/>
          </w:tcPr>
          <w:p w14:paraId="16DF439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  <w:tc>
          <w:tcPr>
            <w:tcW w:w="0" w:type="auto"/>
            <w:shd w:val="clear"/>
            <w:vAlign w:val="center"/>
          </w:tcPr>
          <w:p w14:paraId="4212DE1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Credentials login</w:t>
            </w:r>
          </w:p>
        </w:tc>
      </w:tr>
      <w:tr w14:paraId="46E25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7980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/tournaments</w:t>
            </w:r>
          </w:p>
        </w:tc>
        <w:tc>
          <w:tcPr>
            <w:tcW w:w="0" w:type="auto"/>
            <w:shd w:val="clear"/>
            <w:vAlign w:val="center"/>
          </w:tcPr>
          <w:p w14:paraId="12CE92F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</w:t>
            </w:r>
          </w:p>
        </w:tc>
        <w:tc>
          <w:tcPr>
            <w:tcW w:w="0" w:type="auto"/>
            <w:shd w:val="clear"/>
            <w:vAlign w:val="center"/>
          </w:tcPr>
          <w:p w14:paraId="6914BC4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 and create tournaments</w:t>
            </w:r>
          </w:p>
        </w:tc>
      </w:tr>
      <w:tr w14:paraId="61927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4D42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/tournaments/[id]/settings</w:t>
            </w:r>
          </w:p>
        </w:tc>
        <w:tc>
          <w:tcPr>
            <w:tcW w:w="0" w:type="auto"/>
            <w:shd w:val="clear"/>
            <w:vAlign w:val="center"/>
          </w:tcPr>
          <w:p w14:paraId="0EFEA96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</w:t>
            </w:r>
          </w:p>
        </w:tc>
        <w:tc>
          <w:tcPr>
            <w:tcW w:w="0" w:type="auto"/>
            <w:shd w:val="clear"/>
            <w:vAlign w:val="center"/>
          </w:tcPr>
          <w:p w14:paraId="475021F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Details, branding, result codes</w:t>
            </w:r>
          </w:p>
        </w:tc>
      </w:tr>
      <w:tr w14:paraId="64362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8A04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/tournaments/[id]/import</w:t>
            </w:r>
          </w:p>
        </w:tc>
        <w:tc>
          <w:tcPr>
            <w:tcW w:w="0" w:type="auto"/>
            <w:shd w:val="clear"/>
            <w:vAlign w:val="center"/>
          </w:tcPr>
          <w:p w14:paraId="405C8F3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</w:t>
            </w:r>
          </w:p>
        </w:tc>
        <w:tc>
          <w:tcPr>
            <w:tcW w:w="0" w:type="auto"/>
            <w:shd w:val="clear"/>
            <w:vAlign w:val="center"/>
          </w:tcPr>
          <w:p w14:paraId="06815DF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Import wizard: upload, choose sheet, map columns, preview with errors per row/column, diff against existing round data, confirm</w:t>
            </w:r>
          </w:p>
        </w:tc>
      </w:tr>
      <w:tr w14:paraId="6FBDC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8E79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/tournaments/[id]/rounds/[n]</w:t>
            </w:r>
          </w:p>
        </w:tc>
        <w:tc>
          <w:tcPr>
            <w:tcW w:w="0" w:type="auto"/>
            <w:shd w:val="clear"/>
            <w:vAlign w:val="center"/>
          </w:tcPr>
          <w:p w14:paraId="68A9DE9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TD, RECORDER</w:t>
            </w:r>
          </w:p>
        </w:tc>
        <w:tc>
          <w:tcPr>
            <w:tcW w:w="0" w:type="auto"/>
            <w:shd w:val="clear"/>
            <w:vAlign w:val="center"/>
          </w:tcPr>
          <w:p w14:paraId="5D4F71C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Pairing list with search by board, name or player ID, plus status per game</w:t>
            </w:r>
          </w:p>
        </w:tc>
      </w:tr>
      <w:tr w14:paraId="073C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30D6B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/tournaments/[id]/rounds/[n]/manual</w:t>
            </w:r>
          </w:p>
        </w:tc>
        <w:tc>
          <w:tcPr>
            <w:tcW w:w="0" w:type="auto"/>
            <w:shd w:val="clear"/>
            <w:vAlign w:val="center"/>
          </w:tcPr>
          <w:p w14:paraId="172E6DF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</w:t>
            </w:r>
          </w:p>
        </w:tc>
        <w:tc>
          <w:tcPr>
            <w:tcW w:w="0" w:type="auto"/>
            <w:shd w:val="clear"/>
            <w:vAlign w:val="center"/>
          </w:tcPr>
          <w:p w14:paraId="3914943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Manual pairing entry (needed before the importer is final)</w:t>
            </w:r>
          </w:p>
        </w:tc>
      </w:tr>
      <w:tr w14:paraId="04EAD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E594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/record/[gameId]</w:t>
            </w:r>
          </w:p>
        </w:tc>
        <w:tc>
          <w:tcPr>
            <w:tcW w:w="0" w:type="auto"/>
            <w:shd w:val="clear"/>
            <w:vAlign w:val="center"/>
          </w:tcPr>
          <w:p w14:paraId="6C93EF2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RECORDER, TD</w:t>
            </w:r>
          </w:p>
        </w:tc>
        <w:tc>
          <w:tcPr>
            <w:tcW w:w="0" w:type="auto"/>
            <w:shd w:val="clear"/>
            <w:vAlign w:val="center"/>
          </w:tcPr>
          <w:p w14:paraId="5A0B337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Mobile: choose result, review screen, submit, then the confirmation flow</w:t>
            </w:r>
          </w:p>
        </w:tc>
      </w:tr>
      <w:tr w14:paraId="10648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86A5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/tournaments/[id]/console</w:t>
            </w:r>
          </w:p>
        </w:tc>
        <w:tc>
          <w:tcPr>
            <w:tcW w:w="0" w:type="auto"/>
            <w:shd w:val="clear"/>
            <w:vAlign w:val="center"/>
          </w:tcPr>
          <w:p w14:paraId="71F98BA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</w:t>
            </w:r>
          </w:p>
        </w:tc>
        <w:tc>
          <w:tcPr>
            <w:tcW w:w="0" w:type="auto"/>
            <w:shd w:val="clear"/>
            <w:vAlign w:val="center"/>
          </w:tcPr>
          <w:p w14:paraId="56197D9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Live statuses, disputed queue, approve/reopen/edit with reason, per-game audit history</w:t>
            </w:r>
          </w:p>
        </w:tc>
      </w:tr>
      <w:tr w14:paraId="3F993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DAB6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/tournaments/[id]/projection</w:t>
            </w:r>
          </w:p>
        </w:tc>
        <w:tc>
          <w:tcPr>
            <w:tcW w:w="0" w:type="auto"/>
            <w:shd w:val="clear"/>
            <w:vAlign w:val="center"/>
          </w:tcPr>
          <w:p w14:paraId="18A7141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 (logged in)</w:t>
            </w:r>
          </w:p>
        </w:tc>
        <w:tc>
          <w:tcPr>
            <w:tcW w:w="0" w:type="auto"/>
            <w:shd w:val="clear"/>
            <w:vAlign w:val="center"/>
          </w:tcPr>
          <w:p w14:paraId="1179D86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Full-screen read-only display: official results only, last sync time, offline banner</w:t>
            </w:r>
          </w:p>
        </w:tc>
      </w:tr>
      <w:tr w14:paraId="3D206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EBB8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/tournaments/[id]/export</w:t>
            </w:r>
          </w:p>
        </w:tc>
        <w:tc>
          <w:tcPr>
            <w:tcW w:w="0" w:type="auto"/>
            <w:shd w:val="clear"/>
            <w:vAlign w:val="center"/>
          </w:tcPr>
          <w:p w14:paraId="5C440D3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</w:t>
            </w:r>
          </w:p>
        </w:tc>
        <w:tc>
          <w:tcPr>
            <w:tcW w:w="0" w:type="auto"/>
            <w:shd w:val="clear"/>
            <w:vAlign w:val="center"/>
          </w:tcPr>
          <w:p w14:paraId="537C99A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 export for a round or the whole tournament. Official only by default; optional pending/disputed export.</w:t>
            </w:r>
          </w:p>
        </w:tc>
      </w:tr>
      <w:tr w14:paraId="5C9B1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0220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/admin/users</w:t>
            </w:r>
          </w:p>
        </w:tc>
        <w:tc>
          <w:tcPr>
            <w:tcW w:w="0" w:type="auto"/>
            <w:shd w:val="clear"/>
            <w:vAlign w:val="center"/>
          </w:tcPr>
          <w:p w14:paraId="459F008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TD</w:t>
            </w:r>
          </w:p>
        </w:tc>
        <w:tc>
          <w:tcPr>
            <w:tcW w:w="0" w:type="auto"/>
            <w:shd w:val="clear"/>
            <w:vAlign w:val="center"/>
          </w:tcPr>
          <w:p w14:paraId="400AB1D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and deactivate accounts</w:t>
            </w:r>
          </w:p>
        </w:tc>
      </w:tr>
    </w:tbl>
    <w:p w14:paraId="5B163348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 Player confirmation UX (mobile)</w:t>
      </w:r>
    </w:p>
    <w:p w14:paraId="1CA084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review screen shows White name, Black name, board number and the result in large text. The recorder taps "Gửi cho kỳ thủ xác nhận".</w:t>
      </w:r>
    </w:p>
    <w:p w14:paraId="2720C18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Step 1 screen: shows </w:t>
      </w:r>
      <w:r>
        <w:rPr>
          <w:rStyle w:val="10"/>
          <w:rFonts w:hint="default" w:ascii="Times New Roman" w:hAnsi="Times New Roman" w:cs="Times New Roman"/>
        </w:rPr>
        <w:t>only</w:t>
      </w:r>
      <w:r>
        <w:rPr>
          <w:rFonts w:hint="default" w:ascii="Times New Roman" w:hAnsi="Times New Roman" w:cs="Times New Roman"/>
        </w:rPr>
        <w:t xml:space="preserve"> the White player's name, the label "Trắng", the result, and two buttons, "Xác nhận" and "Không đồng ý". Minimum button height is 56 px.</w:t>
      </w:r>
    </w:p>
    <w:p w14:paraId="2B4F80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a tap, the step locks (it cannot be tapped again) and shows the outcome.</w:t>
      </w:r>
    </w:p>
    <w:p w14:paraId="3E41D3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 screen: the same for Black.</w:t>
      </w:r>
    </w:p>
    <w:p w14:paraId="68C585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screen: the resulting status.</w:t>
      </w:r>
    </w:p>
    <w:p w14:paraId="53A43DAB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recorder is responsible for handing the phone to the correct player. Show a reminder line on each step.</w:t>
      </w:r>
    </w:p>
    <w:p w14:paraId="4D8350AD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3.6 Realtime and offline</w:t>
      </w:r>
    </w:p>
    <w:p w14:paraId="5F56F5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SSE endpoint </w:t>
      </w:r>
      <w:r>
        <w:rPr>
          <w:rStyle w:val="7"/>
          <w:rFonts w:hint="default" w:ascii="Times New Roman" w:hAnsi="Times New Roman" w:cs="Times New Roman"/>
        </w:rPr>
        <w:t>/api/tournaments/[id]/events</w:t>
      </w:r>
      <w:r>
        <w:rPr>
          <w:rFonts w:hint="default" w:ascii="Times New Roman" w:hAnsi="Times New Roman" w:cs="Times New Roman"/>
        </w:rPr>
        <w:t xml:space="preserve"> sends a heartbeat every 15 s and result-change events.</w:t>
      </w:r>
    </w:p>
    <w:p w14:paraId="28F300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client reconnects with exponential backoff (1 s up to 30 s) and shows the last successful sync time.</w:t>
      </w:r>
    </w:p>
    <w:p w14:paraId="45112E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Target: an official result appears on the projection screen within 5 s on a normal connection.</w:t>
      </w:r>
      <w:r>
        <w:rPr>
          <w:rFonts w:hint="default" w:ascii="Times New Roman" w:hAnsi="Times New Roman" w:cs="Times New Roman"/>
        </w:rPr>
        <w:t xml:space="preserve"> Write a Playwright test that asserts this.</w:t>
      </w:r>
    </w:p>
    <w:p w14:paraId="0A0285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Recorder actions that fail because the network is down go into an IndexedDB queue with their idempotency key, retry automatically, and show a visible "Chưa đồng bộ (N)" badge.</w:t>
      </w:r>
    </w:p>
    <w:p w14:paraId="4AC94952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3.7 Excel import/export</w:t>
      </w:r>
    </w:p>
    <w:p w14:paraId="6C59BD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Put the importer behind an interface, </w:t>
      </w:r>
      <w:r>
        <w:rPr>
          <w:rStyle w:val="7"/>
          <w:rFonts w:hint="default" w:ascii="Times New Roman" w:hAnsi="Times New Roman" w:cs="Times New Roman"/>
        </w:rPr>
        <w:t>PairingImporter</w:t>
      </w:r>
      <w:r>
        <w:rPr>
          <w:rFonts w:hint="default" w:ascii="Times New Roman" w:hAnsi="Times New Roman" w:cs="Times New Roman"/>
        </w:rPr>
        <w:t xml:space="preserve">, in </w:t>
      </w:r>
      <w:r>
        <w:rPr>
          <w:rStyle w:val="7"/>
          <w:rFonts w:hint="default" w:ascii="Times New Roman" w:hAnsi="Times New Roman" w:cs="Times New Roman"/>
        </w:rPr>
        <w:t>src/server/import/pairing-importer.ts</w:t>
      </w:r>
      <w:r>
        <w:rPr>
          <w:rFonts w:hint="default" w:ascii="Times New Roman" w:hAnsi="Times New Roman" w:cs="Times New Roman"/>
        </w:rPr>
        <w:t>. Implement it with user-driven column mapping: the TD picks which column holds board, white name, white ID, black name, black ID, and points.</w:t>
      </w:r>
    </w:p>
    <w:p w14:paraId="4577C5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players by Swiss-Manager ID first. If only names are present, report duplicate or unknown names to the TD. Never auto-merge players.</w:t>
      </w:r>
    </w:p>
    <w:p w14:paraId="38A591B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overwrite rounds that already have results without an explicit diff and TD confirmation.</w:t>
      </w:r>
    </w:p>
    <w:p w14:paraId="3DFC30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 messages name the sheet, row and column.</w:t>
      </w:r>
    </w:p>
    <w:p w14:paraId="3C3123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Chess-Results sample (one sheet; rows 1–5 metadata, row 6 headers, then one board per row, columns </w:t>
      </w:r>
      <w:r>
        <w:rPr>
          <w:rStyle w:val="7"/>
          <w:rFonts w:hint="default" w:ascii="Times New Roman" w:hAnsi="Times New Roman" w:cs="Times New Roman"/>
        </w:rPr>
        <w:t>Bàn, White, LĐ, Điểm, Kết quả, Điểm, Black, LĐ</w:t>
      </w:r>
      <w:r>
        <w:rPr>
          <w:rFonts w:hint="default" w:ascii="Times New Roman" w:hAnsi="Times New Roman" w:cs="Times New Roman"/>
        </w:rPr>
        <w:t xml:space="preserve">) </w:t>
      </w:r>
      <w:r>
        <w:rPr>
          <w:rStyle w:val="10"/>
          <w:rFonts w:hint="default" w:ascii="Times New Roman" w:hAnsi="Times New Roman" w:cs="Times New Roman"/>
        </w:rPr>
        <w:t>only as a test fixture</w:t>
      </w:r>
      <w:r>
        <w:rPr>
          <w:rFonts w:hint="default" w:ascii="Times New Roman" w:hAnsi="Times New Roman" w:cs="Times New Roman"/>
        </w:rPr>
        <w:t>. Do not hard-code its layout.</w:t>
      </w:r>
    </w:p>
    <w:p w14:paraId="58050E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Put the exporter behind an interface, </w:t>
      </w:r>
      <w:r>
        <w:rPr>
          <w:rStyle w:val="7"/>
          <w:rFonts w:hint="default" w:ascii="Times New Roman" w:hAnsi="Times New Roman" w:cs="Times New Roman"/>
        </w:rPr>
        <w:t>ResultExporter</w:t>
      </w:r>
      <w:r>
        <w:rPr>
          <w:rFonts w:hint="default" w:ascii="Times New Roman" w:hAnsi="Times New Roman" w:cs="Times New Roman"/>
        </w:rPr>
        <w:t>. v1 writes a generic workbook with: tournament name, scope, generation time, and per game: round, board, white ID and name, black ID and name, result, status. Keep the format isolated in one module so it can be changed once the Swiss-Manager re-import format is known.</w:t>
      </w:r>
    </w:p>
    <w:p w14:paraId="4AAD8E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76FBC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Phases</w:t>
      </w:r>
    </w:p>
    <w:p w14:paraId="600D361E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 at the end of each phase with: what was built, how to run it, test results, and open issues. Then wait for approval.</w:t>
      </w:r>
    </w:p>
    <w:p w14:paraId="3E43AE0B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1 — Foundation</w:t>
      </w:r>
    </w:p>
    <w:p w14:paraId="700175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Repository scaffold, strict TypeScript, ESLint + Prettier, Tailwind, docker compose (postgres), Prisma schema and first migration, seed script (one TD, one recorder, one demo tournament with 2 rounds of 10 boards and default result codes).</w:t>
      </w:r>
    </w:p>
    <w:p w14:paraId="19C82E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Auth: login, logout, sessions, role guards, </w:t>
      </w:r>
      <w:r>
        <w:rPr>
          <w:rStyle w:val="7"/>
          <w:rFonts w:hint="default" w:ascii="Times New Roman" w:hAnsi="Times New Roman" w:cs="Times New Roman"/>
        </w:rPr>
        <w:t>/admin/users</w:t>
      </w:r>
      <w:r>
        <w:rPr>
          <w:rFonts w:hint="default" w:ascii="Times New Roman" w:hAnsi="Times New Roman" w:cs="Times New Roman"/>
        </w:rPr>
        <w:t>.</w:t>
      </w:r>
    </w:p>
    <w:p w14:paraId="491E4F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src/i18n/vi.ts</w:t>
      </w:r>
      <w:r>
        <w:rPr>
          <w:rFonts w:hint="default" w:ascii="Times New Roman" w:hAnsi="Times New Roman" w:cs="Times New Roman"/>
        </w:rPr>
        <w:t>.</w:t>
      </w:r>
    </w:p>
    <w:p w14:paraId="038511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full README.md.</w:t>
      </w:r>
    </w:p>
    <w:p w14:paraId="0E949F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Done when: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docker compose up -d &amp;&amp; pnpm db:migrate &amp;&amp; pnpm db:seed &amp;&amp; pnpm dev</w:t>
      </w:r>
      <w:r>
        <w:rPr>
          <w:rFonts w:hint="default" w:ascii="Times New Roman" w:hAnsi="Times New Roman" w:cs="Times New Roman"/>
        </w:rPr>
        <w:t xml:space="preserve"> works from a clean clone by following the README, and the auth unit tests pass.</w:t>
      </w:r>
    </w:p>
    <w:p w14:paraId="39C7F40E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2 — Result lifecycle</w:t>
      </w:r>
    </w:p>
    <w:p w14:paraId="17E50C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result-state-machine.ts</w:t>
      </w:r>
      <w:r>
        <w:rPr>
          <w:rFonts w:hint="default" w:ascii="Times New Roman" w:hAnsi="Times New Roman" w:cs="Times New Roman"/>
        </w:rPr>
        <w:t xml:space="preserve"> with full unit tests.</w:t>
      </w:r>
    </w:p>
    <w:p w14:paraId="351993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Tournament settings, manual pairing entry, pairing list and search.</w:t>
      </w:r>
    </w:p>
    <w:p w14:paraId="284D33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Recorder flow with the two-player confirmation.</w:t>
      </w:r>
    </w:p>
    <w:p w14:paraId="1C7DE7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TD console: approve, reopen, edit, audit history.</w:t>
      </w:r>
    </w:p>
    <w:p w14:paraId="59F557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Done when:</w:t>
      </w:r>
      <w:r>
        <w:rPr>
          <w:rFonts w:hint="default" w:ascii="Times New Roman" w:hAnsi="Times New Roman" w:cs="Times New Roman"/>
        </w:rPr>
        <w:t xml:space="preserve"> a Playwright test on a mobile viewport runs the flow enter result → White confirms → Black confirms → OFFICIAL, and a second test runs reject → DISPUTED → TD approves with reason.</w:t>
      </w:r>
    </w:p>
    <w:p w14:paraId="75BE0EDA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3 — Realtime, projection, offline</w:t>
      </w:r>
    </w:p>
    <w:p w14:paraId="62F8BC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SSE endpoint with </w:t>
      </w:r>
      <w:r>
        <w:rPr>
          <w:rStyle w:val="7"/>
          <w:rFonts w:hint="default" w:ascii="Times New Roman" w:hAnsi="Times New Roman" w:cs="Times New Roman"/>
        </w:rPr>
        <w:t>LISTEN/NOTIFY</w:t>
      </w:r>
      <w:r>
        <w:rPr>
          <w:rFonts w:hint="default" w:ascii="Times New Roman" w:hAnsi="Times New Roman" w:cs="Times New Roman"/>
        </w:rPr>
        <w:t>, the projection screen, branding applied, the offline queue.</w:t>
      </w:r>
    </w:p>
    <w:p w14:paraId="0D8ABF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Done when:</w:t>
      </w:r>
      <w:r>
        <w:rPr>
          <w:rFonts w:hint="default" w:ascii="Times New Roman" w:hAnsi="Times New Roman" w:cs="Times New Roman"/>
        </w:rPr>
        <w:t xml:space="preserve"> the 5-second projection test passes and an offline-then-online test shows the queued action syncing exactly once.</w:t>
      </w:r>
    </w:p>
    <w:p w14:paraId="08D7813D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4 — Import and export</w:t>
      </w:r>
    </w:p>
    <w:p w14:paraId="4C40C4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wizard with mapping, preview, errors and diff. Exporter.</w:t>
      </w:r>
    </w:p>
    <w:p w14:paraId="273644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Done when:</w:t>
      </w:r>
      <w:r>
        <w:rPr>
          <w:rFonts w:hint="default" w:ascii="Times New Roman" w:hAnsi="Times New Roman" w:cs="Times New Roman"/>
        </w:rPr>
        <w:t xml:space="preserve"> importing the Chess-Results fixture works through manual mapping, malformed fixtures produce row/column errors, and an export of the seeded tournament contains only official results by default.</w:t>
      </w:r>
    </w:p>
    <w:p w14:paraId="1480E796">
      <w:pPr>
        <w:pStyle w:val="4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5 — Deployment and hardening</w:t>
      </w:r>
    </w:p>
    <w:p w14:paraId="2DC868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Production Dockerfile, Caddy config, </w:t>
      </w:r>
      <w:r>
        <w:rPr>
          <w:rStyle w:val="7"/>
          <w:rFonts w:hint="default" w:ascii="Times New Roman" w:hAnsi="Times New Roman" w:cs="Times New Roman"/>
        </w:rPr>
        <w:t>pg_dump</w:t>
      </w:r>
      <w:r>
        <w:rPr>
          <w:rFonts w:hint="default" w:ascii="Times New Roman" w:hAnsi="Times New Roman" w:cs="Times New Roman"/>
        </w:rPr>
        <w:t xml:space="preserve"> backup script with a cron example and a documented restore, login rate limiting, CSRF protection, optional Sentry.</w:t>
      </w:r>
    </w:p>
    <w:p w14:paraId="2B1F34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Done when:</w:t>
      </w:r>
      <w:r>
        <w:rPr>
          <w:rFonts w:hint="default" w:ascii="Times New Roman" w:hAnsi="Times New Roman" w:cs="Times New Roman"/>
        </w:rPr>
        <w:t xml:space="preserve"> the README deployment section is followed end to end on a clean Linux VM (document the commands you ran), and a backup is restored successfully.</w:t>
      </w:r>
    </w:p>
    <w:p w14:paraId="326DA8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A4E77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Directory layout (target)</w:t>
      </w:r>
    </w:p>
    <w:p w14:paraId="4880A43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>src/</w:t>
      </w:r>
    </w:p>
    <w:p w14:paraId="7D9B42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app/                      # Next.js routes (pages + route handlers only, no business logic)</w:t>
      </w:r>
    </w:p>
    <w:p w14:paraId="436B05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components/               # Presentational React components</w:t>
      </w:r>
    </w:p>
    <w:p w14:paraId="08A9E8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i18n/vi.ts                # All Vietnamese UI strings</w:t>
      </w:r>
    </w:p>
    <w:p w14:paraId="0C7ACF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server/</w:t>
      </w:r>
    </w:p>
    <w:p w14:paraId="7F5A00E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  domain/                 # Pure business logic (state machine, result rules)</w:t>
      </w:r>
    </w:p>
    <w:p w14:paraId="4AE800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  services/               # DB-backed use cases calling domain + Prisma</w:t>
      </w:r>
    </w:p>
    <w:p w14:paraId="18B9E3C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  import/                 # PairingImporter interface + implementations</w:t>
      </w:r>
    </w:p>
    <w:p w14:paraId="61C4882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  export/                 # ResultExporter interface + implementations</w:t>
      </w:r>
    </w:p>
    <w:p w14:paraId="6142EB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  realtime/               # LISTEN/NOTIFY listener, SSE broadcaster</w:t>
      </w:r>
    </w:p>
    <w:p w14:paraId="79C6497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  auth/                   # Sessions, password hashing, role guards</w:t>
      </w:r>
    </w:p>
    <w:p w14:paraId="39BD10A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client/offline/           # IndexedDB action queue and retry logic</w:t>
      </w:r>
    </w:p>
    <w:p w14:paraId="6BB7EC0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>prisma/                     # schema.prisma, migrations, seed</w:t>
      </w:r>
    </w:p>
    <w:p w14:paraId="15B5B6F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>tests/</w:t>
      </w:r>
    </w:p>
    <w:p w14:paraId="2EF814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unit/</w:t>
      </w:r>
    </w:p>
    <w:p w14:paraId="63F23B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e2e/</w:t>
      </w:r>
    </w:p>
    <w:p w14:paraId="30AA663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 xml:space="preserve">  fixtures/                 # Excel fixtures (Chess-Results sample, malformed files)</w:t>
      </w:r>
    </w:p>
    <w:p w14:paraId="4F8DE7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EAECF0"/>
        </w:rPr>
      </w:pPr>
      <w:r>
        <w:rPr>
          <w:rStyle w:val="7"/>
          <w:rFonts w:hint="default" w:ascii="Times New Roman" w:hAnsi="Times New Roman" w:eastAsia="var(--font-mono)" w:cs="Times New Roman"/>
          <w:color w:val="EAECF0"/>
        </w:rPr>
        <w:t>docker/                     # Dockerfile, Caddyfile, backup scripts</w:t>
      </w:r>
    </w:p>
    <w:p w14:paraId="5EA722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var(--font-mono)" w:cs="Times New Roman"/>
          <w:color w:val="EAECF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4C514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Open questions — do not guess, ask</w:t>
      </w:r>
    </w:p>
    <w:p w14:paraId="4D025B32">
      <w:pPr>
        <w:pStyle w:val="9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a task depends on one of these, implement it behind the interface, document the assumption in the README, and flag it in your phase report.</w:t>
      </w:r>
    </w:p>
    <w:p w14:paraId="4B68E5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real Swiss-Manager export file and the Swiss-Manager version USCC uses (not yet provided).</w:t>
      </w:r>
    </w:p>
    <w:p w14:paraId="2CF6BB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Whether that Swiss-Manager version can import results from Excel, and the exact format it needs.</w:t>
      </w:r>
    </w:p>
    <w:p w14:paraId="51D31CE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final result-code list per the tournament rules (forfeits, double forfeit, half-point and zero-point byes) and their Swiss-Manager values.</w:t>
      </w:r>
    </w:p>
    <w:p w14:paraId="528C48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procedure when a player disputes a result or cannot confirm it personally.</w:t>
      </w:r>
    </w:p>
    <w:p w14:paraId="10F0F16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hosting provider and data-retention period.</w:t>
      </w:r>
    </w:p>
    <w:p w14:paraId="4042F7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8CF4D">
      <w:pPr>
        <w:pStyle w:val="3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Working rules for you, the agent</w:t>
      </w:r>
    </w:p>
    <w:p w14:paraId="45C5E09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writing code in each phase, post a short plan: files to create, tests to write.</w:t>
      </w:r>
    </w:p>
    <w:p w14:paraId="5993F0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linter, type-check and all tests before you report a phase as done. Paste the summary output.</w:t>
      </w:r>
    </w:p>
    <w:p w14:paraId="52502D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add dependencies outside the stack without stating why.</w:t>
      </w:r>
    </w:p>
    <w:p w14:paraId="56FF47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 not change requirements silently. If something in this prompt is contradictory or impossible, stop and ask.</w:t>
      </w:r>
    </w:p>
    <w:p w14:paraId="799E77B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Never commit secrets. Maintain </w:t>
      </w:r>
      <w:r>
        <w:rPr>
          <w:rStyle w:val="7"/>
          <w:rFonts w:hint="default" w:ascii="Times New Roman" w:hAnsi="Times New Roman" w:cs="Times New Roman"/>
        </w:rPr>
        <w:t>.env.example</w:t>
      </w:r>
      <w:r>
        <w:rPr>
          <w:rFonts w:hint="default" w:ascii="Times New Roman" w:hAnsi="Times New Roman" w:cs="Times New Roman"/>
        </w:rPr>
        <w:t xml:space="preserve"> with every variable documented.</w:t>
      </w:r>
    </w:p>
    <w:p w14:paraId="74FDA78F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BA88E"/>
    <w:multiLevelType w:val="multilevel"/>
    <w:tmpl w:val="934BA8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503DE22"/>
    <w:multiLevelType w:val="multilevel"/>
    <w:tmpl w:val="9503D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985C93"/>
    <w:multiLevelType w:val="multilevel"/>
    <w:tmpl w:val="96985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7E5B1C"/>
    <w:multiLevelType w:val="multilevel"/>
    <w:tmpl w:val="997E5B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B60F3F5"/>
    <w:multiLevelType w:val="multilevel"/>
    <w:tmpl w:val="9B60F3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CB53850"/>
    <w:multiLevelType w:val="multilevel"/>
    <w:tmpl w:val="9CB53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2584C7"/>
    <w:multiLevelType w:val="multilevel"/>
    <w:tmpl w:val="AC2584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1A5A601"/>
    <w:multiLevelType w:val="multilevel"/>
    <w:tmpl w:val="D1A5A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3942D87"/>
    <w:multiLevelType w:val="multilevel"/>
    <w:tmpl w:val="E3942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F785041"/>
    <w:multiLevelType w:val="multilevel"/>
    <w:tmpl w:val="EF7850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1C2F049"/>
    <w:multiLevelType w:val="multilevel"/>
    <w:tmpl w:val="F1C2F0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59F3A5A"/>
    <w:multiLevelType w:val="multilevel"/>
    <w:tmpl w:val="F59F3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733B428"/>
    <w:multiLevelType w:val="multilevel"/>
    <w:tmpl w:val="F733B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867CFEC"/>
    <w:multiLevelType w:val="multilevel"/>
    <w:tmpl w:val="F867CF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F3DA965"/>
    <w:multiLevelType w:val="multilevel"/>
    <w:tmpl w:val="3F3DA9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3BE7E64"/>
    <w:multiLevelType w:val="multilevel"/>
    <w:tmpl w:val="53BE7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A75EA17"/>
    <w:multiLevelType w:val="multilevel"/>
    <w:tmpl w:val="5A75E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7F89C49"/>
    <w:multiLevelType w:val="multilevel"/>
    <w:tmpl w:val="67F89C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4"/>
  </w:num>
  <w:num w:numId="7">
    <w:abstractNumId w:val="3"/>
  </w:num>
  <w:num w:numId="8">
    <w:abstractNumId w:val="16"/>
  </w:num>
  <w:num w:numId="9">
    <w:abstractNumId w:val="15"/>
  </w:num>
  <w:num w:numId="10">
    <w:abstractNumId w:val="13"/>
  </w:num>
  <w:num w:numId="11">
    <w:abstractNumId w:val="1"/>
  </w:num>
  <w:num w:numId="12">
    <w:abstractNumId w:val="6"/>
  </w:num>
  <w:num w:numId="13">
    <w:abstractNumId w:val="11"/>
  </w:num>
  <w:num w:numId="14">
    <w:abstractNumId w:val="9"/>
  </w:num>
  <w:num w:numId="15">
    <w:abstractNumId w:val="10"/>
  </w:num>
  <w:num w:numId="16">
    <w:abstractNumId w:val="7"/>
  </w:num>
  <w:num w:numId="17">
    <w:abstractNumId w:val="17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00C60"/>
    <w:rsid w:val="74A0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2026-10-30T11:44:00Z</dcterms:created>
  <dc:creator>Khôi Nguyên</dc:creator>
  <cp:lastModifiedBy>Khôi Nguyên</cp:lastModifiedBy>
  <dcterms:modified xsi:type="dcterms:W3CDTF">2026-10-30T11:44:48Z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D86BCF5285C141BBB770D71E8560E8A2_11</vt:lpwstr>
  </property>
  <property fmtid="{D5CDD505-2E9C-101B-9397-08002B2CF9AE}" pid="4" name="KSOTemplateDocerSaveRecord">
    <vt:lpwstr>eyJoZGlkIjoiY2Y5NTU5OWZlNjcxNWU5YTdkNjRjMzFiMjdjZTM4NjgiLCJ1c2VySWQiOiI4ODE0MDAyMjU0Mzg2In0=</vt:lpwstr>
  </property>
</Properties>
</file>