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erif CJK SC" w:hAnsi="Noto Serif CJK SC" w:eastAsia="Noto Serif CJK SC"/>
          <w:b/>
          <w:i w:val="0"/>
          <w:sz w:val="32"/>
        </w:rPr>
        <w:t>Personalized Fit Based School List - Customer Interview</w:t>
      </w:r>
    </w:p>
    <w:p>
      <w:pPr>
        <w:spacing w:after="200"/>
        <w:jc w:val="center"/>
      </w:pPr>
      <w:r>
        <w:rPr>
          <w:rFonts w:ascii="Noto Serif CJK SC" w:hAnsi="Noto Serif CJK SC" w:eastAsia="Noto Serif CJK SC"/>
          <w:b/>
          <w:i w:val="0"/>
          <w:sz w:val="23"/>
        </w:rPr>
        <w:t>Anonymous Participant Code: A05</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6912"/>
      </w:tblGrid>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Interview Date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October 2, 2026</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Interview Language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English</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Participant Code</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A05</w:t>
            </w:r>
          </w:p>
        </w:tc>
      </w:tr>
      <w:tr>
        <w:tc>
          <w:tcPr>
            <w:tcW w:type="dxa" w:w="2592"/>
            <w:vAlign w:val="center"/>
            <w:tcMar>
              <w:top w:w="60" w:type="dxa"/>
              <w:start w:w="80" w:type="dxa"/>
              <w:bottom w:w="60" w:type="dxa"/>
              <w:end w:w="80" w:type="dxa"/>
            </w:tcMar>
          </w:tcPr>
          <w:p>
            <w:r>
              <w:rPr>
                <w:rFonts w:ascii="Noto Serif CJK SC" w:hAnsi="Noto Serif CJK SC" w:eastAsia="Noto Serif CJK SC"/>
                <w:b/>
                <w:i w:val="0"/>
                <w:sz w:val="21"/>
              </w:rPr>
              <w:t>Format</w:t>
            </w:r>
          </w:p>
        </w:tc>
        <w:tc>
          <w:tcPr>
            <w:tcW w:type="dxa" w:w="6912"/>
            <w:vAlign w:val="center"/>
            <w:tcMar>
              <w:top w:w="60" w:type="dxa"/>
              <w:start w:w="80" w:type="dxa"/>
              <w:bottom w:w="60" w:type="dxa"/>
              <w:end w:w="80" w:type="dxa"/>
            </w:tcMar>
          </w:tcPr>
          <w:p>
            <w:r>
              <w:rPr>
                <w:rFonts w:ascii="Noto Serif CJK SC" w:hAnsi="Noto Serif CJK SC" w:eastAsia="Noto Serif CJK SC"/>
                <w:b w:val="0"/>
                <w:i w:val="0"/>
                <w:sz w:val="21"/>
              </w:rPr>
              <w:t>Structured customer interview</w:t>
            </w:r>
          </w:p>
        </w:tc>
      </w:tr>
    </w:tbl>
    <w:p>
      <w:pPr>
        <w:spacing w:before="160" w:after="80"/>
      </w:pPr>
      <w:r>
        <w:rPr>
          <w:rFonts w:ascii="Noto Serif CJK SC" w:hAnsi="Noto Serif CJK SC" w:eastAsia="Noto Serif CJK SC"/>
          <w:b/>
          <w:i w:val="0"/>
          <w:sz w:val="26"/>
        </w:rPr>
        <w:t>Participant Background</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International student who completed the U.S. undergraduate application process for Fall 2024.</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Applied from an international high school.</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Received college selection and application support from the school's college planning teacher.</w:t>
      </w:r>
    </w:p>
    <w:p>
      <w:pPr>
        <w:spacing w:after="40"/>
        <w:ind w:left="259" w:hanging="173"/>
      </w:pPr>
      <w:r>
        <w:rPr>
          <w:rFonts w:ascii="Noto Serif CJK SC" w:hAnsi="Noto Serif CJK SC" w:eastAsia="Noto Serif CJK SC"/>
          <w:b w:val="0"/>
          <w:i w:val="0"/>
          <w:sz w:val="21"/>
        </w:rPr>
        <w:t xml:space="preserve">• </w:t>
      </w:r>
      <w:r>
        <w:rPr>
          <w:rFonts w:ascii="Noto Serif CJK SC" w:hAnsi="Noto Serif CJK SC" w:eastAsia="Noto Serif CJK SC"/>
          <w:b w:val="0"/>
          <w:i w:val="0"/>
          <w:sz w:val="21"/>
        </w:rPr>
        <w:t>Did not use an outside admissions agency or private counseling service.</w:t>
      </w:r>
    </w:p>
    <w:p>
      <w:pPr>
        <w:spacing w:before="160" w:after="80"/>
      </w:pPr>
      <w:r>
        <w:rPr>
          <w:rFonts w:ascii="Noto Serif CJK SC" w:hAnsi="Noto Serif CJK SC" w:eastAsia="Noto Serif CJK SC"/>
          <w:b/>
          <w:i w:val="0"/>
          <w:sz w:val="26"/>
        </w:rPr>
        <w:t>Consent Confirmation</w:t>
      </w:r>
    </w:p>
    <w:p>
      <w:pPr>
        <w:spacing w:after="100"/>
      </w:pPr>
      <w:r>
        <w:rPr>
          <w:rFonts w:ascii="Noto Serif CJK SC" w:hAnsi="Noto Serif CJK SC" w:eastAsia="Noto Serif CJK SC"/>
          <w:b w:val="0"/>
          <w:i w:val="0"/>
          <w:sz w:val="21"/>
        </w:rPr>
        <w:t>The participant confirmed that this is a student research interview, that responses may be shared with the AIDI student team and analyzed using AI, that no sensitive identifying information should be provided, and that any question may be skipped or the interview stopped at any time. The participant agreed to continue.</w:t>
      </w:r>
    </w:p>
    <w:p>
      <w:pPr>
        <w:spacing w:before="160" w:after="80"/>
      </w:pPr>
      <w:r>
        <w:rPr>
          <w:rFonts w:ascii="Noto Serif CJK SC" w:hAnsi="Noto Serif CJK SC" w:eastAsia="Noto Serif CJK SC"/>
          <w:b/>
          <w:i w:val="0"/>
          <w:sz w:val="26"/>
        </w:rPr>
        <w:t>Complete Dialogue Transcript</w:t>
      </w:r>
    </w:p>
    <w:p>
      <w:pPr>
        <w:spacing w:before="100" w:after="80"/>
      </w:pPr>
      <w:r>
        <w:rPr>
          <w:rFonts w:ascii="Noto Serif CJK SC" w:hAnsi="Noto Serif CJK SC" w:eastAsia="Noto Serif CJK SC"/>
          <w:b/>
          <w:i w:val="0"/>
          <w:sz w:val="23"/>
        </w:rPr>
        <w:t>Opening and Screening</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Thank you for participating. Please confirm your anonymous participant code.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A05.</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Do you prefer to conduct the interview in English or Chinese?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English.</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Before we begin: this is a student research interview. Your responses will be shared with the AIDI student team and the transcript may be analyzed using AI. Please do not provide sensitive identifying information. You may skip any question or stop at any time. Do you agree to continue?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agree.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Are you an international student who is currently applying to U.S. undergraduate programs, or did you complete the process within the last three years?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already completed the U.S. undergraduate application process. I applied for Fall 2024, so it was within the last three years.</w:t>
      </w:r>
    </w:p>
    <w:p>
      <w:pPr>
        <w:spacing w:before="100" w:after="80"/>
      </w:pPr>
      <w:r>
        <w:rPr>
          <w:rFonts w:ascii="Noto Serif CJK SC" w:hAnsi="Noto Serif CJK SC" w:eastAsia="Noto Serif CJK SC"/>
          <w:b/>
          <w:i w:val="0"/>
          <w:sz w:val="23"/>
        </w:rPr>
        <w:t>Part 1 - Participant Background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Are you currently applying to U.S. colleges, or have you already completed the process?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already completed the process.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admission year did you apply for?</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Fall 2024.</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Which country and education system did you apply from?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applied from an international high school. My school followed an international-style curriculum and the college application process was organized through the school.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About how many colleges were on your application list?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do not remember the exact number now. I researched more schools than I finally applied to, and the final list was meant to be balanced rather than very small.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Who helped you with college selection or research?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college planning teacher at my school helped me. I did not use an outside education agency or private admissions consultant.</w:t>
      </w:r>
    </w:p>
    <w:p>
      <w:pPr>
        <w:spacing w:before="100" w:after="80"/>
      </w:pPr>
      <w:r>
        <w:rPr>
          <w:rFonts w:ascii="Noto Serif CJK SC" w:hAnsi="Noto Serif CJK SC" w:eastAsia="Noto Serif CJK SC"/>
          <w:b/>
          <w:i w:val="0"/>
          <w:sz w:val="23"/>
        </w:rPr>
        <w:t>Part 2 - Problem Exploration</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Please take me back to the most recent time you decided whether a college belonged on your list. What happened?</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Near the end of the application planning process, I was comparing a few schools that looked similar on paper. I discussed them with my school planning teacher and then checked each school's website, academic programs, location, and admissions information myself. The decision was less about whether a school was simply good and more about whether it made sense for my own list.</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information did you need before you could make that decision?</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needed to understand the academic strength of the programs I was interested in, how selective the school was, the location, school size, estimated cost, and what the overall student experience seemed like. I also wanted to know whether the school made sense for an international applicant with my academic profile.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was the hardest part of deciding whether that school was realistic and a good fit?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hardest part was turning general admissions information into something personal. A school can publish an acceptance rate, but that does not tell me exactly how realistic it is for an international student with my background. It was also difficult to balance admission difficulty with fit, because a school could be realistic but still not match what I wanted.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Why was that difficult?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A lot of information was general. Rankings, average scores, and acceptance rates are useful, but they do not fully explain how my own profile compares with the applicant pool. International applicants can also face different competition and financial considerations.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How did you decide whether the school was a reach, target, or safety option?</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mainly relied on my school's planning teacher, my academic record, and the school's published admissions data. The counselor also had experience with previous students from our school, which gave more context than a public acceptance rate alone. I treated the categories as rough guidance rather than guarantees.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evidence did you trust most?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For official facts, I trusted the university's own website. For how competitive a school might be for me personally, I trusted the school planning teacher more because the teacher knew my profile and had experience with students from my high school.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Tell me about a time you added, removed, or reconsidered a school.</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reconsidered schools when I realized that a strong ranking did not automatically mean the school was a good fit. If the location, academic structure, or program options did not match what I wanted, I was willing to remove it even if it was well known. On the other hand, I was open to adding a school that was less familiar if my counselor suggested it and the program fit was strong.</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How did that affect your confidence, stress, time, or application costs?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It took time because every change to the list meant more research. I was also aware that each extra application required effort and usually an application fee, so I did not want to add schools without a clear reason. Having a school counselor helped reduce some of the uncertainty.</w:t>
      </w:r>
    </w:p>
    <w:p>
      <w:pPr>
        <w:spacing w:before="100" w:after="80"/>
      </w:pPr>
      <w:r>
        <w:rPr>
          <w:rFonts w:ascii="Noto Serif CJK SC" w:hAnsi="Noto Serif CJK SC" w:eastAsia="Noto Serif CJK SC"/>
          <w:b/>
          <w:i w:val="0"/>
          <w:sz w:val="23"/>
        </w:rPr>
        <w:t>Part 3 - Current Solutions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Walk me through the tools, websites, or people you used to build your college list.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My school planning teacher was the main source of guidance. I also used official university websites for admissions requirements, majors, costs, and deadlines. For broader comparisons, I looked at college search or ranking sites, and for student experience I sometimes looked at discussions or student-created content online.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did you dislike about those approaches?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The information was spread across many places. Official websites were reliable but sometimes took a long time to navigate. Third-party sites were easier to compare, but I was not always sure how current or relevant their information was. Student discussions could be useful but were very subjective.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Did you or your family spend money on help with school selection? What did you pay for, and approximately how much?</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We did not hire an outside admissions agency or private consultant. The college planning support came through my school, so there was no separate outside counseling fee specifically for building my college list.</w:t>
      </w:r>
    </w:p>
    <w:p>
      <w:pPr>
        <w:spacing w:before="100" w:after="80"/>
      </w:pPr>
      <w:r>
        <w:rPr>
          <w:rFonts w:ascii="Noto Serif CJK SC" w:hAnsi="Noto Serif CJK SC" w:eastAsia="Noto Serif CJK SC"/>
          <w:b/>
          <w:i w:val="0"/>
          <w:sz w:val="23"/>
        </w:rPr>
        <w:t>Part 4 - Solution Signal</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Based on what you have told me, we are exploring a tool that helps international students build a personalized and balanced college list. Based on factors such as academic background, intended major, budget, and location preferences, it would suggest reach, target, and safety schools and explain why each school may be a good fit.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Okay.</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Have you tried anything similar? What happened?</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used college search websites that let me filter schools, but they did not feel truly personalized. They could show schools based on scores or preferences, but they usually did not explain the recommendation in the same way a counselor would.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is your initial reaction?</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think it could be useful as a starting point, especially for students who do not have strong school counseling. The most important part would be whether the tool can explain its recommendations instead of just producing a list.</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if anything, seems useful?</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A balanced list would be useful, and I would especially value seeing why each school is categorized as reach, target, or safety. It would also be helpful if the tool considered major, budget, location, and international student factors together instead of looking only at grades.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seems unnecessary or unclear?</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not want an overly precise admission probability because that could give a false sense of certainty. I would also want the tool to explain how it uses data and how recent that data is.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this address the difficulty you described earlier? Why or why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Partly, yes. It could reduce the time needed to create an initial list and make the comparison more structured. But I would still want a counselor or my own research for final decisions, because fit is not completely measurable.</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concerns would you have about relying on its recommendations?</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My biggest concerns would be outdated admissions data, oversimplifying international applicants, and recommending schools based on factors that are easy to measure while missing things that matter personally.</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What information or explanation would you need before trusting it?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want source links, update dates, a clear explanation of the recommendation logic, and some indication of uncertainty. I would also want to know whether the tool uses data that is actually relevant to international applicants.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you be comfortable entering academic and preference information? Why or why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if the information requested was limited to what is necessary and the privacy policy was clear. I would be more cautious with very sensitive personal or financial information.</w:t>
      </w:r>
    </w:p>
    <w:p>
      <w:pPr>
        <w:spacing w:before="100" w:after="80"/>
      </w:pPr>
      <w:r>
        <w:rPr>
          <w:rFonts w:ascii="Noto Serif CJK SC" w:hAnsi="Noto Serif CJK SC" w:eastAsia="Noto Serif CJK SC"/>
          <w:b/>
          <w:i w:val="0"/>
          <w:sz w:val="23"/>
        </w:rPr>
        <w:t>Part 5 - Wrap Up</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If you could change one thing about how students build college lists, what would it be?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would make the process more personalized and more transparent. Students should be able to see not only which schools are suggested, but why they fit their academic profile and personal preferences.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Is there anything important that I should have asked but did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It might be useful to ask how much access a student already has to counseling, because a tool like this could be much more valuable for someone without a school planning teacher.</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Do you know one or two other international students who have dealt with this problem?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know former classmates who went through a similar U.S. college application process.</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you be willing to introduce them to the team?</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could ask them first and share the opportunity if they are interested.</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Would you be open to a short follow-up interview or trying an early prototype?</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Yes, I would be open to trying an early prototype and giving feedback.</w:t>
      </w:r>
    </w:p>
    <w:p>
      <w:pPr>
        <w:spacing w:before="40" w:after="80" w:line="259" w:lineRule="auto"/>
      </w:pPr>
      <w:r>
        <w:rPr>
          <w:rFonts w:ascii="Noto Serif CJK SC" w:hAnsi="Noto Serif CJK SC" w:eastAsia="Noto Serif CJK SC"/>
          <w:b/>
          <w:i w:val="0"/>
          <w:sz w:val="21"/>
        </w:rPr>
        <w:t xml:space="preserve">Interviewer: </w:t>
      </w:r>
      <w:r>
        <w:rPr>
          <w:rFonts w:ascii="Noto Serif CJK SC" w:hAnsi="Noto Serif CJK SC" w:eastAsia="Noto Serif CJK SC"/>
          <w:b w:val="0"/>
          <w:i w:val="0"/>
          <w:sz w:val="21"/>
        </w:rPr>
        <w:t>If an early version were available for $10, would you pre-purchase it today? Why or why not?</w:t>
      </w:r>
    </w:p>
    <w:p>
      <w:pPr>
        <w:spacing w:before="40" w:after="80" w:line="259" w:lineRule="auto"/>
      </w:pPr>
      <w:r>
        <w:rPr>
          <w:rFonts w:ascii="Noto Serif CJK SC" w:hAnsi="Noto Serif CJK SC" w:eastAsia="Noto Serif CJK SC"/>
          <w:b/>
          <w:i w:val="0"/>
          <w:sz w:val="21"/>
        </w:rPr>
        <w:t xml:space="preserve">Participant: </w:t>
      </w:r>
      <w:r>
        <w:rPr>
          <w:rFonts w:ascii="Noto Serif CJK SC" w:hAnsi="Noto Serif CJK SC" w:eastAsia="Noto Serif CJK SC"/>
          <w:b w:val="0"/>
          <w:i w:val="0"/>
          <w:sz w:val="21"/>
        </w:rPr>
        <w:t>I probably would not pre-purchase it before seeing a sample or testing the quality of the recommendations. If a prototype showed that the recommendations were accurate, current, and well explained, then I would consider paying for it.</w:t>
      </w:r>
    </w:p>
    <w:p>
      <w:pPr>
        <w:spacing w:before="160" w:after="80"/>
      </w:pPr>
      <w:r>
        <w:rPr>
          <w:rFonts w:ascii="Noto Serif CJK SC" w:hAnsi="Noto Serif CJK SC" w:eastAsia="Noto Serif CJK SC"/>
          <w:b/>
          <w:i w:val="0"/>
          <w:sz w:val="26"/>
        </w:rPr>
        <w:t>Post Interview Snapshot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6624"/>
      </w:tblGrid>
      <w:tr>
        <w:tc>
          <w:tcPr>
            <w:tcW w:type="dxa" w:w="4968"/>
            <w:tcMar>
              <w:top w:w="65" w:type="dxa"/>
              <w:start w:w="80" w:type="dxa"/>
              <w:bottom w:w="65" w:type="dxa"/>
              <w:end w:w="80" w:type="dxa"/>
            </w:tcMar>
          </w:tcPr>
          <w:p>
            <w:r>
              <w:rPr>
                <w:rFonts w:ascii="Noto Serif CJK SC" w:hAnsi="Noto Serif CJK SC" w:eastAsia="Noto Serif CJK SC"/>
                <w:b/>
                <w:i w:val="0"/>
                <w:sz w:val="20"/>
              </w:rPr>
              <w:t>Problem confirmed or not confirmed</w:t>
            </w:r>
          </w:p>
        </w:tc>
        <w:tc>
          <w:tcPr>
            <w:tcW w:type="dxa" w:w="4968"/>
            <w:tcMar>
              <w:top w:w="65" w:type="dxa"/>
              <w:start w:w="80" w:type="dxa"/>
              <w:bottom w:w="65" w:type="dxa"/>
              <w:end w:w="80" w:type="dxa"/>
            </w:tcMar>
          </w:tcPr>
          <w:p>
            <w:r>
              <w:rPr>
                <w:rFonts w:ascii="Noto Serif CJK SC" w:hAnsi="Noto Serif CJK SC" w:eastAsia="Noto Serif CJK SC"/>
                <w:b w:val="0"/>
                <w:i w:val="0"/>
                <w:sz w:val="20"/>
              </w:rPr>
              <w:t>Confirmed, with moderate strength. The participant experienced difficulty translating general admissions data into a personalized and balanced school list.</w:t>
            </w:r>
          </w:p>
        </w:tc>
      </w:tr>
      <w:tr>
        <w:tc>
          <w:tcPr>
            <w:tcW w:type="dxa" w:w="4968"/>
            <w:tcMar>
              <w:top w:w="65" w:type="dxa"/>
              <w:start w:w="80" w:type="dxa"/>
              <w:bottom w:w="65" w:type="dxa"/>
              <w:end w:w="80" w:type="dxa"/>
            </w:tcMar>
          </w:tcPr>
          <w:p>
            <w:r>
              <w:rPr>
                <w:rFonts w:ascii="Noto Serif CJK SC" w:hAnsi="Noto Serif CJK SC" w:eastAsia="Noto Serif CJK SC"/>
                <w:b/>
                <w:i w:val="0"/>
                <w:sz w:val="20"/>
              </w:rPr>
              <w:t>Evidence supporting that judgment</w:t>
            </w:r>
          </w:p>
        </w:tc>
        <w:tc>
          <w:tcPr>
            <w:tcW w:type="dxa" w:w="4968"/>
            <w:tcMar>
              <w:top w:w="65" w:type="dxa"/>
              <w:start w:w="80" w:type="dxa"/>
              <w:bottom w:w="65" w:type="dxa"/>
              <w:end w:w="80" w:type="dxa"/>
            </w:tcMar>
          </w:tcPr>
          <w:p>
            <w:r>
              <w:rPr>
                <w:rFonts w:ascii="Noto Serif CJK SC" w:hAnsi="Noto Serif CJK SC" w:eastAsia="Noto Serif CJK SC"/>
                <w:b w:val="0"/>
                <w:i w:val="0"/>
                <w:sz w:val="20"/>
              </w:rPr>
              <w:t>The participant relied on a school planning teacher because public acceptance rates and rankings did not provide enough context for an international applicant's individual profile. The participant also described information as fragmented across official sites, third-party platforms, and student sources.</w:t>
            </w:r>
          </w:p>
        </w:tc>
      </w:tr>
      <w:tr>
        <w:tc>
          <w:tcPr>
            <w:tcW w:type="dxa" w:w="4968"/>
            <w:tcMar>
              <w:top w:w="65" w:type="dxa"/>
              <w:start w:w="80" w:type="dxa"/>
              <w:bottom w:w="65" w:type="dxa"/>
              <w:end w:w="80" w:type="dxa"/>
            </w:tcMar>
          </w:tcPr>
          <w:p>
            <w:r>
              <w:rPr>
                <w:rFonts w:ascii="Noto Serif CJK SC" w:hAnsi="Noto Serif CJK SC" w:eastAsia="Noto Serif CJK SC"/>
                <w:b/>
                <w:i w:val="0"/>
                <w:sz w:val="20"/>
              </w:rPr>
              <w:t>Most revealing exact quote</w:t>
            </w:r>
          </w:p>
        </w:tc>
        <w:tc>
          <w:tcPr>
            <w:tcW w:type="dxa" w:w="4968"/>
            <w:tcMar>
              <w:top w:w="65" w:type="dxa"/>
              <w:start w:w="80" w:type="dxa"/>
              <w:bottom w:w="65" w:type="dxa"/>
              <w:end w:w="80" w:type="dxa"/>
            </w:tcMar>
          </w:tcPr>
          <w:p>
            <w:r>
              <w:rPr>
                <w:rFonts w:ascii="Noto Serif CJK SC" w:hAnsi="Noto Serif CJK SC" w:eastAsia="Noto Serif CJK SC"/>
                <w:b w:val="0"/>
                <w:i w:val="0"/>
                <w:sz w:val="20"/>
              </w:rPr>
              <w:t>"The hardest part was turning general admissions information into something personal."</w:t>
            </w:r>
          </w:p>
        </w:tc>
      </w:tr>
      <w:tr>
        <w:tc>
          <w:tcPr>
            <w:tcW w:type="dxa" w:w="4968"/>
            <w:tcMar>
              <w:top w:w="65" w:type="dxa"/>
              <w:start w:w="80" w:type="dxa"/>
              <w:bottom w:w="65" w:type="dxa"/>
              <w:end w:w="80" w:type="dxa"/>
            </w:tcMar>
          </w:tcPr>
          <w:p>
            <w:r>
              <w:rPr>
                <w:rFonts w:ascii="Noto Serif CJK SC" w:hAnsi="Noto Serif CJK SC" w:eastAsia="Noto Serif CJK SC"/>
                <w:b/>
                <w:i w:val="0"/>
                <w:sz w:val="20"/>
              </w:rPr>
              <w:t>Emotional intensity (1-10)</w:t>
            </w:r>
          </w:p>
        </w:tc>
        <w:tc>
          <w:tcPr>
            <w:tcW w:type="dxa" w:w="4968"/>
            <w:tcMar>
              <w:top w:w="65" w:type="dxa"/>
              <w:start w:w="80" w:type="dxa"/>
              <w:bottom w:w="65" w:type="dxa"/>
              <w:end w:w="80" w:type="dxa"/>
            </w:tcMar>
          </w:tcPr>
          <w:p>
            <w:r>
              <w:rPr>
                <w:rFonts w:ascii="Noto Serif CJK SC" w:hAnsi="Noto Serif CJK SC" w:eastAsia="Noto Serif CJK SC"/>
                <w:b w:val="0"/>
                <w:i w:val="0"/>
                <w:sz w:val="20"/>
              </w:rPr>
              <w:t>6/10. The participant described meaningful uncertainty and time cost, but school counseling reduced the stress.</w:t>
            </w:r>
          </w:p>
        </w:tc>
      </w:tr>
      <w:tr>
        <w:tc>
          <w:tcPr>
            <w:tcW w:type="dxa" w:w="4968"/>
            <w:tcMar>
              <w:top w:w="65" w:type="dxa"/>
              <w:start w:w="80" w:type="dxa"/>
              <w:bottom w:w="65" w:type="dxa"/>
              <w:end w:w="80" w:type="dxa"/>
            </w:tcMar>
          </w:tcPr>
          <w:p>
            <w:r>
              <w:rPr>
                <w:rFonts w:ascii="Noto Serif CJK SC" w:hAnsi="Noto Serif CJK SC" w:eastAsia="Noto Serif CJK SC"/>
                <w:b/>
                <w:i w:val="0"/>
                <w:sz w:val="20"/>
              </w:rPr>
              <w:t>Current solution</w:t>
            </w:r>
          </w:p>
        </w:tc>
        <w:tc>
          <w:tcPr>
            <w:tcW w:type="dxa" w:w="4968"/>
            <w:tcMar>
              <w:top w:w="65" w:type="dxa"/>
              <w:start w:w="80" w:type="dxa"/>
              <w:bottom w:w="65" w:type="dxa"/>
              <w:end w:w="80" w:type="dxa"/>
            </w:tcMar>
          </w:tcPr>
          <w:p>
            <w:r>
              <w:rPr>
                <w:rFonts w:ascii="Noto Serif CJK SC" w:hAnsi="Noto Serif CJK SC" w:eastAsia="Noto Serif CJK SC"/>
                <w:b w:val="0"/>
                <w:i w:val="0"/>
                <w:sz w:val="20"/>
              </w:rPr>
              <w:t>School college planning teacher, official university websites, college search/ranking sites, and student-created online content.</w:t>
            </w:r>
          </w:p>
        </w:tc>
      </w:tr>
      <w:tr>
        <w:tc>
          <w:tcPr>
            <w:tcW w:type="dxa" w:w="4968"/>
            <w:tcMar>
              <w:top w:w="65" w:type="dxa"/>
              <w:start w:w="80" w:type="dxa"/>
              <w:bottom w:w="65" w:type="dxa"/>
              <w:end w:w="80" w:type="dxa"/>
            </w:tcMar>
          </w:tcPr>
          <w:p>
            <w:r>
              <w:rPr>
                <w:rFonts w:ascii="Noto Serif CJK SC" w:hAnsi="Noto Serif CJK SC" w:eastAsia="Noto Serif CJK SC"/>
                <w:b/>
                <w:i w:val="0"/>
                <w:sz w:val="20"/>
              </w:rPr>
              <w:t>Time or money already spent</w:t>
            </w:r>
          </w:p>
        </w:tc>
        <w:tc>
          <w:tcPr>
            <w:tcW w:type="dxa" w:w="4968"/>
            <w:tcMar>
              <w:top w:w="65" w:type="dxa"/>
              <w:start w:w="80" w:type="dxa"/>
              <w:bottom w:w="65" w:type="dxa"/>
              <w:end w:w="80" w:type="dxa"/>
            </w:tcMar>
          </w:tcPr>
          <w:p>
            <w:r>
              <w:rPr>
                <w:rFonts w:ascii="Noto Serif CJK SC" w:hAnsi="Noto Serif CJK SC" w:eastAsia="Noto Serif CJK SC"/>
                <w:b w:val="0"/>
                <w:i w:val="0"/>
                <w:sz w:val="20"/>
              </w:rPr>
              <w:t>Significant research time. No separate outside admissions agency or private counseling fee for school-list building.</w:t>
            </w:r>
          </w:p>
        </w:tc>
      </w:tr>
      <w:tr>
        <w:tc>
          <w:tcPr>
            <w:tcW w:type="dxa" w:w="4968"/>
            <w:tcMar>
              <w:top w:w="65" w:type="dxa"/>
              <w:start w:w="80" w:type="dxa"/>
              <w:bottom w:w="65" w:type="dxa"/>
              <w:end w:w="80" w:type="dxa"/>
            </w:tcMar>
          </w:tcPr>
          <w:p>
            <w:r>
              <w:rPr>
                <w:rFonts w:ascii="Noto Serif CJK SC" w:hAnsi="Noto Serif CJK SC" w:eastAsia="Noto Serif CJK SC"/>
                <w:b/>
                <w:i w:val="0"/>
                <w:sz w:val="20"/>
              </w:rPr>
              <w:t>Reaction to the proposed solution</w:t>
            </w:r>
          </w:p>
        </w:tc>
        <w:tc>
          <w:tcPr>
            <w:tcW w:type="dxa" w:w="4968"/>
            <w:tcMar>
              <w:top w:w="65" w:type="dxa"/>
              <w:start w:w="80" w:type="dxa"/>
              <w:bottom w:w="65" w:type="dxa"/>
              <w:end w:w="80" w:type="dxa"/>
            </w:tcMar>
          </w:tcPr>
          <w:p>
            <w:r>
              <w:rPr>
                <w:rFonts w:ascii="Noto Serif CJK SC" w:hAnsi="Noto Serif CJK SC" w:eastAsia="Noto Serif CJK SC"/>
                <w:b w:val="0"/>
                <w:i w:val="0"/>
                <w:sz w:val="20"/>
              </w:rPr>
              <w:t>Positive as a starting point, especially if the tool explains recommendations and considers multiple personal factors.</w:t>
            </w:r>
          </w:p>
        </w:tc>
      </w:tr>
      <w:tr>
        <w:tc>
          <w:tcPr>
            <w:tcW w:type="dxa" w:w="4968"/>
            <w:tcMar>
              <w:top w:w="65" w:type="dxa"/>
              <w:start w:w="80" w:type="dxa"/>
              <w:bottom w:w="65" w:type="dxa"/>
              <w:end w:w="80" w:type="dxa"/>
            </w:tcMar>
          </w:tcPr>
          <w:p>
            <w:r>
              <w:rPr>
                <w:rFonts w:ascii="Noto Serif CJK SC" w:hAnsi="Noto Serif CJK SC" w:eastAsia="Noto Serif CJK SC"/>
                <w:b/>
                <w:i w:val="0"/>
                <w:sz w:val="20"/>
              </w:rPr>
              <w:t>Biggest concern</w:t>
            </w:r>
          </w:p>
        </w:tc>
        <w:tc>
          <w:tcPr>
            <w:tcW w:type="dxa" w:w="4968"/>
            <w:tcMar>
              <w:top w:w="65" w:type="dxa"/>
              <w:start w:w="80" w:type="dxa"/>
              <w:bottom w:w="65" w:type="dxa"/>
              <w:end w:w="80" w:type="dxa"/>
            </w:tcMar>
          </w:tcPr>
          <w:p>
            <w:r>
              <w:rPr>
                <w:rFonts w:ascii="Noto Serif CJK SC" w:hAnsi="Noto Serif CJK SC" w:eastAsia="Noto Serif CJK SC"/>
                <w:b w:val="0"/>
                <w:i w:val="0"/>
                <w:sz w:val="20"/>
              </w:rPr>
              <w:t>Outdated data, oversimplification of international applicants, and false precision in admissions probability.</w:t>
            </w:r>
          </w:p>
        </w:tc>
      </w:tr>
      <w:tr>
        <w:tc>
          <w:tcPr>
            <w:tcW w:type="dxa" w:w="4968"/>
            <w:tcMar>
              <w:top w:w="65" w:type="dxa"/>
              <w:start w:w="80" w:type="dxa"/>
              <w:bottom w:w="65" w:type="dxa"/>
              <w:end w:w="80" w:type="dxa"/>
            </w:tcMar>
          </w:tcPr>
          <w:p>
            <w:r>
              <w:rPr>
                <w:rFonts w:ascii="Noto Serif CJK SC" w:hAnsi="Noto Serif CJK SC" w:eastAsia="Noto Serif CJK SC"/>
                <w:b/>
                <w:i w:val="0"/>
                <w:sz w:val="20"/>
              </w:rPr>
              <w:t>Referral / follow-up / prototype / purchase commitment</w:t>
            </w:r>
          </w:p>
        </w:tc>
        <w:tc>
          <w:tcPr>
            <w:tcW w:type="dxa" w:w="4968"/>
            <w:tcMar>
              <w:top w:w="65" w:type="dxa"/>
              <w:start w:w="80" w:type="dxa"/>
              <w:bottom w:w="65" w:type="dxa"/>
              <w:end w:w="80" w:type="dxa"/>
            </w:tcMar>
          </w:tcPr>
          <w:p>
            <w:r>
              <w:rPr>
                <w:rFonts w:ascii="Noto Serif CJK SC" w:hAnsi="Noto Serif CJK SC" w:eastAsia="Noto Serif CJK SC"/>
                <w:b w:val="0"/>
                <w:i w:val="0"/>
                <w:sz w:val="20"/>
              </w:rPr>
              <w:t>Knows former classmates who may be relevant; willing to ask them. Open to a follow-up interview and prototype test. Would not pre-purchase before seeing evidence of quality.</w:t>
            </w:r>
          </w:p>
        </w:tc>
      </w:tr>
      <w:tr>
        <w:tc>
          <w:tcPr>
            <w:tcW w:type="dxa" w:w="4968"/>
            <w:tcMar>
              <w:top w:w="65" w:type="dxa"/>
              <w:start w:w="80" w:type="dxa"/>
              <w:bottom w:w="65" w:type="dxa"/>
              <w:end w:w="80" w:type="dxa"/>
            </w:tcMar>
          </w:tcPr>
          <w:p>
            <w:r>
              <w:rPr>
                <w:rFonts w:ascii="Noto Serif CJK SC" w:hAnsi="Noto Serif CJK SC" w:eastAsia="Noto Serif CJK SC"/>
                <w:b/>
                <w:i w:val="0"/>
                <w:sz w:val="20"/>
              </w:rPr>
              <w:t>Most surprising finding</w:t>
            </w:r>
          </w:p>
        </w:tc>
        <w:tc>
          <w:tcPr>
            <w:tcW w:type="dxa" w:w="4968"/>
            <w:tcMar>
              <w:top w:w="65" w:type="dxa"/>
              <w:start w:w="80" w:type="dxa"/>
              <w:bottom w:w="65" w:type="dxa"/>
              <w:end w:w="80" w:type="dxa"/>
            </w:tcMar>
          </w:tcPr>
          <w:p>
            <w:r>
              <w:rPr>
                <w:rFonts w:ascii="Noto Serif CJK SC" w:hAnsi="Noto Serif CJK SC" w:eastAsia="Noto Serif CJK SC"/>
                <w:b w:val="0"/>
                <w:i w:val="0"/>
                <w:sz w:val="20"/>
              </w:rPr>
              <w:t>The perceived value of the tool may depend strongly on whether a student already has access to a knowledgeable school counselor.</w:t>
            </w:r>
          </w:p>
        </w:tc>
      </w:tr>
      <w:tr>
        <w:tc>
          <w:tcPr>
            <w:tcW w:type="dxa" w:w="4968"/>
            <w:tcMar>
              <w:top w:w="65" w:type="dxa"/>
              <w:start w:w="80" w:type="dxa"/>
              <w:bottom w:w="65" w:type="dxa"/>
              <w:end w:w="80" w:type="dxa"/>
            </w:tcMar>
          </w:tcPr>
          <w:p>
            <w:r>
              <w:rPr>
                <w:rFonts w:ascii="Noto Serif CJK SC" w:hAnsi="Noto Serif CJK SC" w:eastAsia="Noto Serif CJK SC"/>
                <w:b/>
                <w:i w:val="0"/>
                <w:sz w:val="20"/>
              </w:rPr>
              <w:t>Signal</w:t>
            </w:r>
          </w:p>
        </w:tc>
        <w:tc>
          <w:tcPr>
            <w:tcW w:type="dxa" w:w="4968"/>
            <w:tcMar>
              <w:top w:w="65" w:type="dxa"/>
              <w:start w:w="80" w:type="dxa"/>
              <w:bottom w:w="65" w:type="dxa"/>
              <w:end w:w="80" w:type="dxa"/>
            </w:tcMar>
          </w:tcPr>
          <w:p>
            <w:r>
              <w:rPr>
                <w:rFonts w:ascii="Noto Serif CJK SC" w:hAnsi="Noto Serif CJK SC" w:eastAsia="Noto Serif CJK SC"/>
                <w:b w:val="0"/>
                <w:i w:val="0"/>
                <w:sz w:val="20"/>
              </w:rPr>
              <w:t>Yellow-to-green signal. The problem is real and the concept is useful, but trust, transparency, and data quality are necessary before the participant would rely on or pay for the product.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i w:val="0"/>
        <w:sz w:val="17"/>
      </w:rPr>
      <w:t>AIDI Student Research Interview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