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erif CJK SC" w:hAnsi="Noto Serif CJK SC" w:eastAsia="Noto Serif CJK SC"/>
          <w:b/>
          <w:i w:val="0"/>
          <w:sz w:val="32"/>
        </w:rPr>
        <w:t>School Profile Snapshot - Customer Interview</w:t>
      </w:r>
    </w:p>
    <w:p>
      <w:pPr>
        <w:spacing w:after="200"/>
        <w:jc w:val="center"/>
      </w:pPr>
      <w:r>
        <w:rPr>
          <w:rFonts w:ascii="Noto Serif CJK SC" w:hAnsi="Noto Serif CJK SC" w:eastAsia="Noto Serif CJK SC"/>
          <w:b/>
          <w:i w:val="0"/>
          <w:sz w:val="23"/>
        </w:rPr>
        <w:t>Anonymous Participant Code: B04</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6912"/>
      </w:tblGrid>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Interview Date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October 2, 2026</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Interview Language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English</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Participant Code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B04</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Format</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Structured customer interview</w:t>
            </w:r>
          </w:p>
        </w:tc>
      </w:tr>
    </w:tbl>
    <w:p>
      <w:pPr>
        <w:spacing w:before="160" w:after="80"/>
      </w:pPr>
      <w:r>
        <w:rPr>
          <w:rFonts w:ascii="Noto Serif CJK SC" w:hAnsi="Noto Serif CJK SC" w:eastAsia="Noto Serif CJK SC"/>
          <w:b/>
          <w:i w:val="0"/>
          <w:sz w:val="26"/>
        </w:rPr>
        <w:t>Participant Background</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International student who completed the U.S. undergraduate application process for Fall 2024.</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Applied from an international high school.</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Researched multiple U.S. colleges during the application process.</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Received guidance from the school's college planning teacher and did not use an outside admissions agency.</w:t>
      </w:r>
    </w:p>
    <w:p>
      <w:pPr>
        <w:spacing w:before="160" w:after="80"/>
      </w:pPr>
      <w:r>
        <w:rPr>
          <w:rFonts w:ascii="Noto Serif CJK SC" w:hAnsi="Noto Serif CJK SC" w:eastAsia="Noto Serif CJK SC"/>
          <w:b/>
          <w:i w:val="0"/>
          <w:sz w:val="26"/>
        </w:rPr>
        <w:t>Consent Confirmation</w:t>
      </w:r>
    </w:p>
    <w:p>
      <w:pPr>
        <w:spacing w:after="100"/>
      </w:pPr>
      <w:r>
        <w:rPr>
          <w:rFonts w:ascii="Noto Serif CJK SC" w:hAnsi="Noto Serif CJK SC" w:eastAsia="Noto Serif CJK SC"/>
          <w:b w:val="0"/>
          <w:i w:val="0"/>
          <w:sz w:val="21"/>
        </w:rPr>
        <w:t>The participant confirmed that this is a student research interview, that responses may be shared with the AIDI student team and analyzed using AI, that no sensitive identifying information should be provided, and that any question may be skipped or the interview stopped at any time. The participant agreed to continue.</w:t>
      </w:r>
    </w:p>
    <w:p>
      <w:pPr>
        <w:spacing w:before="160" w:after="80"/>
      </w:pPr>
      <w:r>
        <w:rPr>
          <w:rFonts w:ascii="Noto Serif CJK SC" w:hAnsi="Noto Serif CJK SC" w:eastAsia="Noto Serif CJK SC"/>
          <w:b/>
          <w:i w:val="0"/>
          <w:sz w:val="26"/>
        </w:rPr>
        <w:t>Complete Dialogue Transcript</w:t>
      </w:r>
    </w:p>
    <w:p>
      <w:pPr>
        <w:spacing w:before="100" w:after="80"/>
      </w:pPr>
      <w:r>
        <w:rPr>
          <w:rFonts w:ascii="Noto Serif CJK SC" w:hAnsi="Noto Serif CJK SC" w:eastAsia="Noto Serif CJK SC"/>
          <w:b/>
          <w:i w:val="0"/>
          <w:sz w:val="23"/>
        </w:rPr>
        <w:t>Opening and Screening</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Thank you for participating. Please confirm your anonymous participant code.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B04.</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Do you prefer to conduct the interview in English or Chinese?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English.</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Before we begin: this is a student research interview. Your responses will be shared with the AIDI student team and the transcript may be analyzed using AI. Please do not provide sensitive identifying information. You may skip any question or stop at any time. Do you agree to continue?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agree.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Are you an international student who is currently applying to U.S. undergraduate programs, or did you complete the process within the last three years? Have you researched multiple U.S. colleges?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completed the U.S. undergraduate application process for Fall 2024, and I researched multiple U.S. colleges during that process.</w:t>
      </w:r>
    </w:p>
    <w:p>
      <w:pPr>
        <w:spacing w:before="100" w:after="80"/>
      </w:pPr>
      <w:r>
        <w:rPr>
          <w:rFonts w:ascii="Noto Serif CJK SC" w:hAnsi="Noto Serif CJK SC" w:eastAsia="Noto Serif CJK SC"/>
          <w:b/>
          <w:i w:val="0"/>
          <w:sz w:val="23"/>
        </w:rPr>
        <w:t>Part 1 - Participant Background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Are you currently applying to U.S. colleges, or have you already completed the process?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already completed the process.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admission year did you apply for?</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Fall 2024.</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country and education system did you apply from?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applied from an international high school with an international-style curriculum.</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About how many colleges did you research?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do not remember the exact number, but I researched more colleges than I eventually applied to because I needed to narrow the list over time.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Who helped you with college research?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college planning teacher at my school helped me. I did not use an outside admissions agency or private consultant.</w:t>
      </w:r>
    </w:p>
    <w:p>
      <w:pPr>
        <w:spacing w:before="100" w:after="80"/>
      </w:pPr>
      <w:r>
        <w:rPr>
          <w:rFonts w:ascii="Noto Serif CJK SC" w:hAnsi="Noto Serif CJK SC" w:eastAsia="Noto Serif CJK SC"/>
          <w:b/>
          <w:i w:val="0"/>
          <w:sz w:val="23"/>
        </w:rPr>
        <w:t>Part 2 - Problem Exploration</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Please take me back to the most recent time you researched a college you did not know much about. What happened?</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A school came up during discussions with my college planning teacher, but I did not know much about it. I started with the university website, then looked at the major I was interested in, admissions information, location, estimated cost, and general student life. After that I checked third-party sources and student discussions to get a less official perspective.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question were you trying to answer?</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was mainly trying to decide whether the school was worth keeping on my list and whether I should spend more time researching it or eventually apply.</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Where did you look first, and what did you do next?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looked at the official university website first because I trusted it for requirements, deadlines, programs, and cost information. Then I used college search or ranking sites to compare the school with others, and I looked at student-created content for campus life and personal experiences.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pieces of information mattered most when deciding whether to research or apply to that school?</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strength of my intended academic area, overall admissions difficulty, cost, location, school size, deadlines, and support for international students. I also cared about whether the environment seemed like a place where I could actually see myself studying.</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was the hardest or most frustrating part of finding that information?</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hardest part was that the information was scattered. A school's website could have accurate information, but the details were often spread across many pages. Third-party sites were faster to use, but sometimes I was not sure whether the information was current.</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Did you find anything outdated, inconsistent, or difficult to trust? Tell me about a specific example.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sometimes saw cost figures, selectivity information, or program descriptions on third-party sites that did not exactly match the current university website. When that happened, I treated the university website as the final source for official facts.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How did you decide which source to believe?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For facts such as deadlines, tuition, admission requirements, and program offerings, I trusted the university's official website. For student experience, I looked for patterns across several student sources instead of trusting one post.</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How did you compare that school with other schools?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compared the same basic categories across schools: academics, admissions difficulty, cost, location, size, and overall fit. I also discussed the comparison with my school planning teacher. I kept simple notes rather than using a complicated system.</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How did you know when you had researched enough?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When I could explain the main advantages and disadvantages of the school, understood the academic program and practical details, and felt I had enough information to decide whether it belonged on my application list.</w:t>
      </w:r>
    </w:p>
    <w:p>
      <w:pPr>
        <w:spacing w:before="100" w:after="80"/>
      </w:pPr>
      <w:r>
        <w:rPr>
          <w:rFonts w:ascii="Noto Serif CJK SC" w:hAnsi="Noto Serif CJK SC" w:eastAsia="Noto Serif CJK SC"/>
          <w:b/>
          <w:i w:val="0"/>
          <w:sz w:val="23"/>
        </w:rPr>
        <w:t>Part 3 - Current Solutions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Walk me through the sources you used for school research.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used official university websites, college search and ranking platforms, student discussions or student-created content, and advice from my school's college planning teacher.</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sources were best for official facts?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official university websites were best for official facts.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sources were best for understanding student experiences?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Student discussions and student-created content were more useful for understanding day-to-day experience, although I treated them as subjective.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did you dislike about those sources or your research process?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disliked having to repeat the same searches for every school. Official sites were reliable but not standardized, and third-party platforms were easier to compare but could be incomplete or outdated.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information did you repeatedly search for across different schools?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Academic programs, admissions requirements, selectivity, estimated cost, location, deadlines, school size, international student support, and general student experience.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Did you or your family spend money on research tools, reports, rankings, or counseling? What did you purchase, and approximately how much?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We did not pay for a separate research platform or outside admissions agency specifically for this. My main counseling support was provided by my international high school.</w:t>
      </w:r>
    </w:p>
    <w:p>
      <w:pPr>
        <w:spacing w:before="100" w:after="80"/>
      </w:pPr>
      <w:r>
        <w:rPr>
          <w:rFonts w:ascii="Noto Serif CJK SC" w:hAnsi="Noto Serif CJK SC" w:eastAsia="Noto Serif CJK SC"/>
          <w:b/>
          <w:i w:val="0"/>
          <w:sz w:val="23"/>
        </w:rPr>
        <w:t>Part 4 - Solution Signal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Based on what you have told me, we are exploring a tool that gives international students a concise, one-page overview of each college, including admissions difficulty, cost, major strengths, location, deadlines, international student support, and key pros and cons.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Okay.</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Have you used anything similar? What happened?</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used college search websites that summarized schools, but they usually did not include everything I cared about in one place, and I still needed to verify important details on the official website.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is your initial reaction?</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It sounds useful for the first stage of research. A standardized one-page view could save time when comparing many schools.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if anything, seems useful?</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most useful part would be having the same categories for every school, especially cost, major strengths, location, deadlines, international student support, and a short explanation of key trade-offs.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seems unnecessary or missing?</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want to see the sources and the date of the information. I would also want the summary to avoid pretending that a short list of pros and cons can capture everything about a school.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this have changed how you researched the school you described earlier?</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probably would have used the snapshot first to decide whether the school deserved deeper research, then verified the important details on the official website.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concerns would you have about trusting a one-page summary?</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My main concern would be outdated or oversimplified information. A one-page format can be efficient, but it can also hide important details if the summary is not carefully designed.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source links and update dates affect your trust?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definitely. Source links and update dates would make it much easier to verify important facts and judge whether the information is current.</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information would you always verify yourself?</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always verify application deadlines, tuition and fees, admission requirements, major availability, and any policies that directly affect international students.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would make the summary feel biased or incomplete?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If the pros and cons were not supported by sources, if it relied too heavily on rankings, or if it left out important trade-offs such as cost, location, or international student support.</w:t>
      </w:r>
    </w:p>
    <w:p>
      <w:pPr>
        <w:spacing w:before="100" w:after="80"/>
      </w:pPr>
      <w:r>
        <w:rPr>
          <w:rFonts w:ascii="Noto Serif CJK SC" w:hAnsi="Noto Serif CJK SC" w:eastAsia="Noto Serif CJK SC"/>
          <w:b/>
          <w:i w:val="0"/>
          <w:sz w:val="23"/>
        </w:rPr>
        <w:t>Part 5 - Wrap Up</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If you could change one thing about researching colleges, what would it be?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make the information more standardized across schools so students do not have to search through different website structures for the same basic facts every time.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Is there anything important that I should have asked but did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It might be useful to ask how often a summary is updated, because admissions, costs, and policies can change from year to year.</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Do you know one or two other international students who have experienced this problem?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know former classmates who also researched U.S. colleges.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you be willing to introduce them to the team?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could ask them first and share the opportunity if they are interested.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you be open to a short follow-up interview or reviewing an early school snapshot?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would be open to reviewing an early school snapshot and giving feedback.</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If access to detailed school snapshots were available for $10, would you pre-purchase it today? Why or why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probably would not pre-purchase before seeing a sample. If the sample was accurate, well sourced, and clearly saved me time compared with doing the research myself, I would consider paying for access.</w:t>
      </w:r>
    </w:p>
    <w:p>
      <w:pPr>
        <w:spacing w:before="160" w:after="80"/>
      </w:pPr>
      <w:r>
        <w:rPr>
          <w:rFonts w:ascii="Noto Serif CJK SC" w:hAnsi="Noto Serif CJK SC" w:eastAsia="Noto Serif CJK SC"/>
          <w:b/>
          <w:i w:val="0"/>
          <w:sz w:val="26"/>
        </w:rPr>
        <w:t>Post Interview Snapshot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6624"/>
      </w:tblGrid>
      <w:tr>
        <w:tc>
          <w:tcPr>
            <w:tcW w:type="dxa" w:w="4968"/>
            <w:tcMar>
              <w:top w:w="65" w:type="dxa"/>
              <w:start w:w="80" w:type="dxa"/>
              <w:bottom w:w="65" w:type="dxa"/>
              <w:end w:w="80" w:type="dxa"/>
            </w:tcMar>
          </w:tcPr>
          <w:p>
            <w:r>
              <w:rPr>
                <w:rFonts w:ascii="Noto Serif CJK SC" w:hAnsi="Noto Serif CJK SC" w:eastAsia="Noto Serif CJK SC"/>
                <w:b/>
                <w:i w:val="0"/>
                <w:sz w:val="20"/>
              </w:rPr>
              <w:t>Problem confirmed or not confirmed</w:t>
            </w:r>
          </w:p>
        </w:tc>
        <w:tc>
          <w:tcPr>
            <w:tcW w:type="dxa" w:w="4968"/>
            <w:tcMar>
              <w:top w:w="65" w:type="dxa"/>
              <w:start w:w="80" w:type="dxa"/>
              <w:bottom w:w="65" w:type="dxa"/>
              <w:end w:w="80" w:type="dxa"/>
            </w:tcMar>
          </w:tcPr>
          <w:p>
            <w:r>
              <w:rPr>
                <w:rFonts w:ascii="Noto Serif CJK SC" w:hAnsi="Noto Serif CJK SC" w:eastAsia="Noto Serif CJK SC"/>
                <w:b w:val="0"/>
                <w:i w:val="0"/>
                <w:sz w:val="20"/>
              </w:rPr>
              <w:t>Confirmed. The participant repeatedly encountered fragmented information and needed to verify important facts across multiple sources.</w:t>
            </w:r>
          </w:p>
        </w:tc>
      </w:tr>
      <w:tr>
        <w:tc>
          <w:tcPr>
            <w:tcW w:type="dxa" w:w="4968"/>
            <w:tcMar>
              <w:top w:w="65" w:type="dxa"/>
              <w:start w:w="80" w:type="dxa"/>
              <w:bottom w:w="65" w:type="dxa"/>
              <w:end w:w="80" w:type="dxa"/>
            </w:tcMar>
          </w:tcPr>
          <w:p>
            <w:r>
              <w:rPr>
                <w:rFonts w:ascii="Noto Serif CJK SC" w:hAnsi="Noto Serif CJK SC" w:eastAsia="Noto Serif CJK SC"/>
                <w:b/>
                <w:i w:val="0"/>
                <w:sz w:val="20"/>
              </w:rPr>
              <w:t>Evidence supporting that judgment</w:t>
            </w:r>
          </w:p>
        </w:tc>
        <w:tc>
          <w:tcPr>
            <w:tcW w:type="dxa" w:w="4968"/>
            <w:tcMar>
              <w:top w:w="65" w:type="dxa"/>
              <w:start w:w="80" w:type="dxa"/>
              <w:bottom w:w="65" w:type="dxa"/>
              <w:end w:w="80" w:type="dxa"/>
            </w:tcMar>
          </w:tcPr>
          <w:p>
            <w:r>
              <w:rPr>
                <w:rFonts w:ascii="Noto Serif CJK SC" w:hAnsi="Noto Serif CJK SC" w:eastAsia="Noto Serif CJK SC"/>
                <w:b w:val="0"/>
                <w:i w:val="0"/>
                <w:sz w:val="20"/>
              </w:rPr>
              <w:t>The participant described official information as reliable but scattered across many pages, while third-party sources were easier to compare but sometimes appeared outdated or incomplete.</w:t>
            </w:r>
          </w:p>
        </w:tc>
      </w:tr>
      <w:tr>
        <w:tc>
          <w:tcPr>
            <w:tcW w:type="dxa" w:w="4968"/>
            <w:tcMar>
              <w:top w:w="65" w:type="dxa"/>
              <w:start w:w="80" w:type="dxa"/>
              <w:bottom w:w="65" w:type="dxa"/>
              <w:end w:w="80" w:type="dxa"/>
            </w:tcMar>
          </w:tcPr>
          <w:p>
            <w:r>
              <w:rPr>
                <w:rFonts w:ascii="Noto Serif CJK SC" w:hAnsi="Noto Serif CJK SC" w:eastAsia="Noto Serif CJK SC"/>
                <w:b/>
                <w:i w:val="0"/>
                <w:sz w:val="20"/>
              </w:rPr>
              <w:t>Most revealing exact quote</w:t>
            </w:r>
          </w:p>
        </w:tc>
        <w:tc>
          <w:tcPr>
            <w:tcW w:type="dxa" w:w="4968"/>
            <w:tcMar>
              <w:top w:w="65" w:type="dxa"/>
              <w:start w:w="80" w:type="dxa"/>
              <w:bottom w:w="65" w:type="dxa"/>
              <w:end w:w="80" w:type="dxa"/>
            </w:tcMar>
          </w:tcPr>
          <w:p>
            <w:r>
              <w:rPr>
                <w:rFonts w:ascii="Noto Serif CJK SC" w:hAnsi="Noto Serif CJK SC" w:eastAsia="Noto Serif CJK SC"/>
                <w:b w:val="0"/>
                <w:i w:val="0"/>
                <w:sz w:val="20"/>
              </w:rPr>
              <w:t>"The hardest part was that the information was scattered."</w:t>
            </w:r>
          </w:p>
        </w:tc>
      </w:tr>
      <w:tr>
        <w:tc>
          <w:tcPr>
            <w:tcW w:type="dxa" w:w="4968"/>
            <w:tcMar>
              <w:top w:w="65" w:type="dxa"/>
              <w:start w:w="80" w:type="dxa"/>
              <w:bottom w:w="65" w:type="dxa"/>
              <w:end w:w="80" w:type="dxa"/>
            </w:tcMar>
          </w:tcPr>
          <w:p>
            <w:r>
              <w:rPr>
                <w:rFonts w:ascii="Noto Serif CJK SC" w:hAnsi="Noto Serif CJK SC" w:eastAsia="Noto Serif CJK SC"/>
                <w:b/>
                <w:i w:val="0"/>
                <w:sz w:val="20"/>
              </w:rPr>
              <w:t>Emotional intensity (1-10)</w:t>
            </w:r>
          </w:p>
        </w:tc>
        <w:tc>
          <w:tcPr>
            <w:tcW w:type="dxa" w:w="4968"/>
            <w:tcMar>
              <w:top w:w="65" w:type="dxa"/>
              <w:start w:w="80" w:type="dxa"/>
              <w:bottom w:w="65" w:type="dxa"/>
              <w:end w:w="80" w:type="dxa"/>
            </w:tcMar>
          </w:tcPr>
          <w:p>
            <w:r>
              <w:rPr>
                <w:rFonts w:ascii="Noto Serif CJK SC" w:hAnsi="Noto Serif CJK SC" w:eastAsia="Noto Serif CJK SC"/>
                <w:b w:val="0"/>
                <w:i w:val="0"/>
                <w:sz w:val="20"/>
              </w:rPr>
              <w:t>5/10. The process was time-consuming and repetitive, but the participant had school-based counseling support.</w:t>
            </w:r>
          </w:p>
        </w:tc>
      </w:tr>
      <w:tr>
        <w:tc>
          <w:tcPr>
            <w:tcW w:type="dxa" w:w="4968"/>
            <w:tcMar>
              <w:top w:w="65" w:type="dxa"/>
              <w:start w:w="80" w:type="dxa"/>
              <w:bottom w:w="65" w:type="dxa"/>
              <w:end w:w="80" w:type="dxa"/>
            </w:tcMar>
          </w:tcPr>
          <w:p>
            <w:r>
              <w:rPr>
                <w:rFonts w:ascii="Noto Serif CJK SC" w:hAnsi="Noto Serif CJK SC" w:eastAsia="Noto Serif CJK SC"/>
                <w:b/>
                <w:i w:val="0"/>
                <w:sz w:val="20"/>
              </w:rPr>
              <w:t>Current solution</w:t>
            </w:r>
          </w:p>
        </w:tc>
        <w:tc>
          <w:tcPr>
            <w:tcW w:type="dxa" w:w="4968"/>
            <w:tcMar>
              <w:top w:w="65" w:type="dxa"/>
              <w:start w:w="80" w:type="dxa"/>
              <w:bottom w:w="65" w:type="dxa"/>
              <w:end w:w="80" w:type="dxa"/>
            </w:tcMar>
          </w:tcPr>
          <w:p>
            <w:r>
              <w:rPr>
                <w:rFonts w:ascii="Noto Serif CJK SC" w:hAnsi="Noto Serif CJK SC" w:eastAsia="Noto Serif CJK SC"/>
                <w:b w:val="0"/>
                <w:i w:val="0"/>
                <w:sz w:val="20"/>
              </w:rPr>
              <w:t>Official university websites, college search/ranking platforms, student-created content, and school counselor guidance.</w:t>
            </w:r>
          </w:p>
        </w:tc>
      </w:tr>
      <w:tr>
        <w:tc>
          <w:tcPr>
            <w:tcW w:type="dxa" w:w="4968"/>
            <w:tcMar>
              <w:top w:w="65" w:type="dxa"/>
              <w:start w:w="80" w:type="dxa"/>
              <w:bottom w:w="65" w:type="dxa"/>
              <w:end w:w="80" w:type="dxa"/>
            </w:tcMar>
          </w:tcPr>
          <w:p>
            <w:r>
              <w:rPr>
                <w:rFonts w:ascii="Noto Serif CJK SC" w:hAnsi="Noto Serif CJK SC" w:eastAsia="Noto Serif CJK SC"/>
                <w:b/>
                <w:i w:val="0"/>
                <w:sz w:val="20"/>
              </w:rPr>
              <w:t>Time or money already spent</w:t>
            </w:r>
          </w:p>
        </w:tc>
        <w:tc>
          <w:tcPr>
            <w:tcW w:type="dxa" w:w="4968"/>
            <w:tcMar>
              <w:top w:w="65" w:type="dxa"/>
              <w:start w:w="80" w:type="dxa"/>
              <w:bottom w:w="65" w:type="dxa"/>
              <w:end w:w="80" w:type="dxa"/>
            </w:tcMar>
          </w:tcPr>
          <w:p>
            <w:r>
              <w:rPr>
                <w:rFonts w:ascii="Noto Serif CJK SC" w:hAnsi="Noto Serif CJK SC" w:eastAsia="Noto Serif CJK SC"/>
                <w:b w:val="0"/>
                <w:i w:val="0"/>
                <w:sz w:val="20"/>
              </w:rPr>
              <w:t>Repeated research time across multiple schools. No separate paid research platform or outside admissions agency specifically for this task.</w:t>
            </w:r>
          </w:p>
        </w:tc>
      </w:tr>
      <w:tr>
        <w:tc>
          <w:tcPr>
            <w:tcW w:type="dxa" w:w="4968"/>
            <w:tcMar>
              <w:top w:w="65" w:type="dxa"/>
              <w:start w:w="80" w:type="dxa"/>
              <w:bottom w:w="65" w:type="dxa"/>
              <w:end w:w="80" w:type="dxa"/>
            </w:tcMar>
          </w:tcPr>
          <w:p>
            <w:r>
              <w:rPr>
                <w:rFonts w:ascii="Noto Serif CJK SC" w:hAnsi="Noto Serif CJK SC" w:eastAsia="Noto Serif CJK SC"/>
                <w:b/>
                <w:i w:val="0"/>
                <w:sz w:val="20"/>
              </w:rPr>
              <w:t>Reaction to the proposed solution</w:t>
            </w:r>
          </w:p>
        </w:tc>
        <w:tc>
          <w:tcPr>
            <w:tcW w:type="dxa" w:w="4968"/>
            <w:tcMar>
              <w:top w:w="65" w:type="dxa"/>
              <w:start w:w="80" w:type="dxa"/>
              <w:bottom w:w="65" w:type="dxa"/>
              <w:end w:w="80" w:type="dxa"/>
            </w:tcMar>
          </w:tcPr>
          <w:p>
            <w:r>
              <w:rPr>
                <w:rFonts w:ascii="Noto Serif CJK SC" w:hAnsi="Noto Serif CJK SC" w:eastAsia="Noto Serif CJK SC"/>
                <w:b w:val="0"/>
                <w:i w:val="0"/>
                <w:sz w:val="20"/>
              </w:rPr>
              <w:t>Positive for first-stage research and comparison, especially if every school uses the same information structure.</w:t>
            </w:r>
          </w:p>
        </w:tc>
      </w:tr>
      <w:tr>
        <w:tc>
          <w:tcPr>
            <w:tcW w:type="dxa" w:w="4968"/>
            <w:tcMar>
              <w:top w:w="65" w:type="dxa"/>
              <w:start w:w="80" w:type="dxa"/>
              <w:bottom w:w="65" w:type="dxa"/>
              <w:end w:w="80" w:type="dxa"/>
            </w:tcMar>
          </w:tcPr>
          <w:p>
            <w:r>
              <w:rPr>
                <w:rFonts w:ascii="Noto Serif CJK SC" w:hAnsi="Noto Serif CJK SC" w:eastAsia="Noto Serif CJK SC"/>
                <w:b/>
                <w:i w:val="0"/>
                <w:sz w:val="20"/>
              </w:rPr>
              <w:t>Biggest concern</w:t>
            </w:r>
          </w:p>
        </w:tc>
        <w:tc>
          <w:tcPr>
            <w:tcW w:type="dxa" w:w="4968"/>
            <w:tcMar>
              <w:top w:w="65" w:type="dxa"/>
              <w:start w:w="80" w:type="dxa"/>
              <w:bottom w:w="65" w:type="dxa"/>
              <w:end w:w="80" w:type="dxa"/>
            </w:tcMar>
          </w:tcPr>
          <w:p>
            <w:r>
              <w:rPr>
                <w:rFonts w:ascii="Noto Serif CJK SC" w:hAnsi="Noto Serif CJK SC" w:eastAsia="Noto Serif CJK SC"/>
                <w:b w:val="0"/>
                <w:i w:val="0"/>
                <w:sz w:val="20"/>
              </w:rPr>
              <w:t>Outdated, oversimplified, or poorly sourced information in a one-page summary.</w:t>
            </w:r>
          </w:p>
        </w:tc>
      </w:tr>
      <w:tr>
        <w:tc>
          <w:tcPr>
            <w:tcW w:type="dxa" w:w="4968"/>
            <w:tcMar>
              <w:top w:w="65" w:type="dxa"/>
              <w:start w:w="80" w:type="dxa"/>
              <w:bottom w:w="65" w:type="dxa"/>
              <w:end w:w="80" w:type="dxa"/>
            </w:tcMar>
          </w:tcPr>
          <w:p>
            <w:r>
              <w:rPr>
                <w:rFonts w:ascii="Noto Serif CJK SC" w:hAnsi="Noto Serif CJK SC" w:eastAsia="Noto Serif CJK SC"/>
                <w:b/>
                <w:i w:val="0"/>
                <w:sz w:val="20"/>
              </w:rPr>
              <w:t>Referral / follow-up / prototype / purchase commitment</w:t>
            </w:r>
          </w:p>
        </w:tc>
        <w:tc>
          <w:tcPr>
            <w:tcW w:type="dxa" w:w="4968"/>
            <w:tcMar>
              <w:top w:w="65" w:type="dxa"/>
              <w:start w:w="80" w:type="dxa"/>
              <w:bottom w:w="65" w:type="dxa"/>
              <w:end w:w="80" w:type="dxa"/>
            </w:tcMar>
          </w:tcPr>
          <w:p>
            <w:r>
              <w:rPr>
                <w:rFonts w:ascii="Noto Serif CJK SC" w:hAnsi="Noto Serif CJK SC" w:eastAsia="Noto Serif CJK SC"/>
                <w:b w:val="0"/>
                <w:i w:val="0"/>
                <w:sz w:val="20"/>
              </w:rPr>
              <w:t>Knows former classmates who may be relevant; willing to ask them. Open to reviewing an early snapshot. Would not pre-purchase before seeing a strong sample.</w:t>
            </w:r>
          </w:p>
        </w:tc>
      </w:tr>
      <w:tr>
        <w:tc>
          <w:tcPr>
            <w:tcW w:type="dxa" w:w="4968"/>
            <w:tcMar>
              <w:top w:w="65" w:type="dxa"/>
              <w:start w:w="80" w:type="dxa"/>
              <w:bottom w:w="65" w:type="dxa"/>
              <w:end w:w="80" w:type="dxa"/>
            </w:tcMar>
          </w:tcPr>
          <w:p>
            <w:r>
              <w:rPr>
                <w:rFonts w:ascii="Noto Serif CJK SC" w:hAnsi="Noto Serif CJK SC" w:eastAsia="Noto Serif CJK SC"/>
                <w:b/>
                <w:i w:val="0"/>
                <w:sz w:val="20"/>
              </w:rPr>
              <w:t>Most surprising finding</w:t>
            </w:r>
          </w:p>
        </w:tc>
        <w:tc>
          <w:tcPr>
            <w:tcW w:type="dxa" w:w="4968"/>
            <w:tcMar>
              <w:top w:w="65" w:type="dxa"/>
              <w:start w:w="80" w:type="dxa"/>
              <w:bottom w:w="65" w:type="dxa"/>
              <w:end w:w="80" w:type="dxa"/>
            </w:tcMar>
          </w:tcPr>
          <w:p>
            <w:r>
              <w:rPr>
                <w:rFonts w:ascii="Noto Serif CJK SC" w:hAnsi="Noto Serif CJK SC" w:eastAsia="Noto Serif CJK SC"/>
                <w:b w:val="0"/>
                <w:i w:val="0"/>
                <w:sz w:val="20"/>
              </w:rPr>
              <w:t>A concise summary is not enough by itself; visible source links and update dates are central to trust.</w:t>
            </w:r>
          </w:p>
        </w:tc>
      </w:tr>
      <w:tr>
        <w:tc>
          <w:tcPr>
            <w:tcW w:type="dxa" w:w="4968"/>
            <w:tcMar>
              <w:top w:w="65" w:type="dxa"/>
              <w:start w:w="80" w:type="dxa"/>
              <w:bottom w:w="65" w:type="dxa"/>
              <w:end w:w="80" w:type="dxa"/>
            </w:tcMar>
          </w:tcPr>
          <w:p>
            <w:r>
              <w:rPr>
                <w:rFonts w:ascii="Noto Serif CJK SC" w:hAnsi="Noto Serif CJK SC" w:eastAsia="Noto Serif CJK SC"/>
                <w:b/>
                <w:i w:val="0"/>
                <w:sz w:val="20"/>
              </w:rPr>
              <w:t>Signal</w:t>
            </w:r>
          </w:p>
        </w:tc>
        <w:tc>
          <w:tcPr>
            <w:tcW w:type="dxa" w:w="4968"/>
            <w:tcMar>
              <w:top w:w="65" w:type="dxa"/>
              <w:start w:w="80" w:type="dxa"/>
              <w:bottom w:w="65" w:type="dxa"/>
              <w:end w:w="80" w:type="dxa"/>
            </w:tcMar>
          </w:tcPr>
          <w:p>
            <w:r>
              <w:rPr>
                <w:rFonts w:ascii="Noto Serif CJK SC" w:hAnsi="Noto Serif CJK SC" w:eastAsia="Noto Serif CJK SC"/>
                <w:b w:val="0"/>
                <w:i w:val="0"/>
                <w:sz w:val="20"/>
              </w:rPr>
              <w:t>Yellow-to-green signal. The participant sees clear time-saving value, but usefulness depends on accuracy, standardization, transparency, and easy verification.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i w:val="0"/>
        <w:sz w:val="17"/>
      </w:rPr>
      <w:t>AIDI Student Research Interview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