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B02</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952"/>
            <w:vAlign w:val="center"/>
            <w:tcMar>
              <w:top w:w="100" w:type="dxa"/>
              <w:start w:w="120" w:type="dxa"/>
              <w:bottom w:w="100" w:type="dxa"/>
              <w:end w:w="120" w:type="dxa"/>
            </w:tcMar>
            <w:shd w:fill="1F4E78"/>
          </w:tcPr>
          <w:p>
            <w:pPr>
              <w:spacing w:after="0" w:line="252" w:lineRule="auto"/>
              <w:jc w:val="center"/>
            </w:pPr>
            <w:r/>
            <w:r>
              <w:rPr>
                <w:rFonts w:ascii="Aptos" w:hAnsi="Aptos" w:eastAsia="Aptos"/>
                <w:b/>
                <w:color w:val="FFFFFF"/>
                <w:sz w:val="21"/>
              </w:rPr>
              <w:t>Item</w:t>
            </w:r>
          </w:p>
        </w:tc>
        <w:tc>
          <w:tcPr>
            <w:tcW w:type="dxa" w:w="6408"/>
            <w:vAlign w:val="center"/>
            <w:tcMar>
              <w:top w:w="100" w:type="dxa"/>
              <w:start w:w="120" w:type="dxa"/>
              <w:bottom w:w="100" w:type="dxa"/>
              <w:end w:w="120" w:type="dxa"/>
            </w:tcMar>
            <w:shd w:fill="1F4E78"/>
          </w:tcPr>
          <w:p>
            <w:pPr>
              <w:spacing w:after="0" w:line="252" w:lineRule="auto"/>
              <w:jc w:val="center"/>
            </w:pPr>
            <w:r/>
            <w:r>
              <w:rPr>
                <w:rFonts w:ascii="Aptos" w:hAnsi="Aptos" w:eastAsia="Aptos"/>
                <w:b/>
                <w:color w:val="FFFFFF"/>
                <w:sz w:val="21"/>
              </w:rPr>
              <w:t>Finding</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Problem confirmed or not confirmed</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Confirmed, with moderate evidence. The participant reported needing to browse many websites and repeatedly search for tuition and application eligibility.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Evidence supporting that judgment</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The participant said the hardest part was having to browse many websites. A one-page summary was seen as useful because it could reduce large amounts of searching.</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revealing exact quote</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“应该会因为我直接通过一页的信息就能大概知道我要找什么而不是海量的搜索”</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Emotional intensity from 1 to 10</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4/10. The participant described the process as inconvenient but did not report strong frustration or distrust.</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Current solution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Google, U.S. News, official university websites, multiple-source verification, and people who attended the school.</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Time or money already spent</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Money: $0 reported. Time: Not discussed.</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Reaction to the proposed solution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Positive. The participant said “我觉得不错” and identified tuition, application requirements, and application dates as most useful.</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Biggest concern</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No specific trust concern was reported, but incomplete information would make the summary feel insufficient. The participant would still verify application requirements.</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Referral, follow-up, prototype, or purchase commitment</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Willing to refer other international students; willing to participate in a follow-up interview or review an early snapshot; might consider a one-time purchase, but $10 felt unnecessary and about $5 might be acceptable.</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surprising finding</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The participant wanted scholarship information added and emphasized that students should consider location rather than focusing only on rankings.</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Signal</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Yellow — there is evidence that consolidating information would reduce repeated searching, and the participant showed referral and prototype-review willingness. However, the pain intensity was moderate, there was no prior spending on research tools, and willingness to pay $10 was limited.</w:t>
            </w:r>
          </w:p>
        </w:tc>
      </w:tr>
    </w:tbl>
    <w:p>
      <w:pPr>
        <w:spacing w:after="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B02</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