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Dumulix web content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Moving</w:t>
      </w:r>
    </w:p>
    <w:p w:rsidR="00000000" w:rsidDel="00000000" w:rsidP="00000000" w:rsidRDefault="00000000" w:rsidRPr="00000000" w14:paraId="00000004">
      <w:pPr>
        <w:jc w:val="both"/>
        <w:rPr>
          <w:b w:val="1"/>
        </w:rPr>
      </w:pPr>
      <w:r w:rsidDel="00000000" w:rsidR="00000000" w:rsidRPr="00000000">
        <w:rPr>
          <w:b w:val="1"/>
          <w:rtl w:val="0"/>
        </w:rPr>
        <w:t xml:space="preserve">Safe, convenient, smooth</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offer convenient moving services across Finland and other countries through our digital Mobile Application, </w:t>
      </w:r>
      <w:r w:rsidDel="00000000" w:rsidR="00000000" w:rsidRPr="00000000">
        <w:rPr>
          <w:b w:val="1"/>
          <w:rtl w:val="0"/>
        </w:rPr>
        <w:t xml:space="preserve">Delmo Delivery Partner App. </w:t>
      </w:r>
      <w:r w:rsidDel="00000000" w:rsidR="00000000" w:rsidRPr="00000000">
        <w:rPr>
          <w:rtl w:val="0"/>
        </w:rPr>
        <w:t xml:space="preserve">Our long years of experience and expansive network in logistics and export provides us with the leverage over our competitors. These networks ensure our service delivery is appropriate providing the smoothest moving and transport solutions as possible within stipulated timeframes. Our vehicles are equipped with protective material as well as straps and soft sponges. Our pricing model has been designed to meet customer budget-friendly expectations and we do not charge any extra fee beyond what is agreed with our customers. We have highly qualified personnel who have fully dedicated their time focusing and delivering on customer expectations.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Our delivery types include;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Studio apartments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One-bedroom apartments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Two-bedroom apartments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Student room</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Storage unit</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From anywhere to everywhere</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Moving from within the city or to another city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Shopping from wholesale and furniture stores</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Storage removals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Second-hand item purchase from the online markets </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Delivery junk to designated municipality dump sites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Donations</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Storage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We provide different types of storage solutions. Our storage covers both warm and cold storage. With our understanding of everyone’s life situations, we also have a permanent emergency storage. For any of the storages, we have 24/7 real-time cameras installed in each of our storage facilities that provide high resolution images in case of break-ins.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Own a container or space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Owning a container or storage space has never been easier. In Dumulix Webshop, you have a range of storage options. The popular ones are storage containers measuring 20 feet, 40 feet and 45 feet. We update our webshop to meet your special needs regularly. We offer both second-hand and new containers from third parties.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Services</w:t>
      </w:r>
    </w:p>
    <w:p w:rsidR="00000000" w:rsidDel="00000000" w:rsidP="00000000" w:rsidRDefault="00000000" w:rsidRPr="00000000" w14:paraId="00000024">
      <w:pPr>
        <w:jc w:val="both"/>
        <w:rPr>
          <w:b w:val="1"/>
        </w:rPr>
      </w:pPr>
      <w:r w:rsidDel="00000000" w:rsidR="00000000" w:rsidRPr="00000000">
        <w:rPr>
          <w:b w:val="1"/>
          <w:rtl w:val="0"/>
        </w:rPr>
        <w:t xml:space="preserve">Export and Import </w:t>
      </w:r>
    </w:p>
    <w:p w:rsidR="00000000" w:rsidDel="00000000" w:rsidP="00000000" w:rsidRDefault="00000000" w:rsidRPr="00000000" w14:paraId="00000025">
      <w:pPr>
        <w:jc w:val="both"/>
        <w:rPr/>
      </w:pPr>
      <w:r w:rsidDel="00000000" w:rsidR="00000000" w:rsidRPr="00000000">
        <w:rPr>
          <w:rtl w:val="0"/>
        </w:rPr>
        <w:t xml:space="preserve">Over the past years, we have been exporting mainly farm machinery, medical equipment and auto spare parts to different countries both in Europe and Africa. Our portfolio has grown from consulting different companies looking for opportunities in the emerging market to now helping them make precise targets on which markets offer the best business environment through the eyes of our Marketing and Research team. We also help companies import high quality goods that meet their customer needs at a convenient price and place as possible. With our qualified personnel, we are able to sense trends and market movements and advise our customers accordingly to make favorable decisions.  We understand the kind of responsibility in which our environment demands us to do, that is why we have integrated a seamless transport and logistics systems through technological solutions by developing a mobile application, </w:t>
      </w:r>
      <w:r w:rsidDel="00000000" w:rsidR="00000000" w:rsidRPr="00000000">
        <w:rPr>
          <w:b w:val="1"/>
          <w:rtl w:val="0"/>
        </w:rPr>
        <w:t xml:space="preserve">Delmo App</w:t>
      </w:r>
      <w:r w:rsidDel="00000000" w:rsidR="00000000" w:rsidRPr="00000000">
        <w:rPr>
          <w:rtl w:val="0"/>
        </w:rPr>
        <w:t xml:space="preserve">. This on-demand delivery application seeks to minimize environmental footprints by increasing efficiency and gets things done smoothly at the right moment and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