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E0FFF" w14:textId="77777777" w:rsidR="005A6851" w:rsidRPr="005A6851" w:rsidRDefault="005A6851" w:rsidP="005A6851">
      <w:pPr>
        <w:spacing w:before="100" w:beforeAutospacing="1" w:after="100" w:afterAutospacing="1" w:line="240" w:lineRule="auto"/>
        <w:outlineLvl w:val="0"/>
        <w:rPr>
          <w:rFonts w:ascii="宋体" w:eastAsia="宋体" w:hAnsi="宋体" w:cs="宋体"/>
          <w:b/>
          <w:bCs/>
          <w:kern w:val="36"/>
          <w:sz w:val="48"/>
          <w:szCs w:val="48"/>
        </w:rPr>
      </w:pPr>
      <w:r w:rsidRPr="005A6851">
        <w:rPr>
          <w:rFonts w:ascii="宋体" w:eastAsia="宋体" w:hAnsi="宋体" w:cs="宋体"/>
          <w:b/>
          <w:bCs/>
          <w:kern w:val="36"/>
          <w:sz w:val="48"/>
          <w:szCs w:val="48"/>
        </w:rPr>
        <w:t>基于物理的渲染材质验证器</w:t>
      </w:r>
    </w:p>
    <w:p w14:paraId="533893E2"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基于物理的渲染材质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 (Physically Based Rendering Material Validator) 是 Scene 视图中的一种绘制模式，它可以确保材质使用的</w:t>
      </w:r>
      <w:proofErr w:type="gramStart"/>
      <w:r w:rsidRPr="005A6851">
        <w:rPr>
          <w:rFonts w:ascii="宋体" w:eastAsia="宋体" w:hAnsi="宋体" w:cs="宋体"/>
          <w:kern w:val="0"/>
          <w:sz w:val="24"/>
          <w:szCs w:val="24"/>
        </w:rPr>
        <w:t>值处于</w:t>
      </w:r>
      <w:proofErr w:type="gramEnd"/>
      <w:r w:rsidRPr="005A6851">
        <w:rPr>
          <w:rFonts w:ascii="宋体" w:eastAsia="宋体" w:hAnsi="宋体" w:cs="宋体"/>
          <w:kern w:val="0"/>
          <w:sz w:val="24"/>
          <w:szCs w:val="24"/>
        </w:rPr>
        <w:t>基于物理的着色器的建议参考值范围内。如果特定材质中的</w:t>
      </w:r>
      <w:proofErr w:type="gramStart"/>
      <w:r w:rsidRPr="005A6851">
        <w:rPr>
          <w:rFonts w:ascii="宋体" w:eastAsia="宋体" w:hAnsi="宋体" w:cs="宋体"/>
          <w:kern w:val="0"/>
          <w:sz w:val="24"/>
          <w:szCs w:val="24"/>
        </w:rPr>
        <w:t>像素值</w:t>
      </w:r>
      <w:proofErr w:type="gramEnd"/>
      <w:r w:rsidRPr="005A6851">
        <w:rPr>
          <w:rFonts w:ascii="宋体" w:eastAsia="宋体" w:hAnsi="宋体" w:cs="宋体"/>
          <w:kern w:val="0"/>
          <w:sz w:val="24"/>
          <w:szCs w:val="24"/>
        </w:rPr>
        <w:t>落在参考范围之外，则材质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会突出显示不同颜色的像素以指示失败状态。</w:t>
      </w:r>
    </w:p>
    <w:p w14:paraId="3C8E34AC"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 xml:space="preserve">要使用材质验证器，请选择 Scene 视图的__绘制模式 (Draw Mode)__ 下拉菜单，默认情况下该菜单通常设置为 </w:t>
      </w:r>
      <w:r w:rsidRPr="005A6851">
        <w:rPr>
          <w:rFonts w:ascii="宋体" w:eastAsia="宋体" w:hAnsi="宋体" w:cs="宋体"/>
          <w:b/>
          <w:bCs/>
          <w:kern w:val="0"/>
          <w:sz w:val="24"/>
          <w:szCs w:val="24"/>
        </w:rPr>
        <w:t>Shaded</w:t>
      </w:r>
      <w:r w:rsidRPr="005A6851">
        <w:rPr>
          <w:rFonts w:ascii="宋体" w:eastAsia="宋体" w:hAnsi="宋体" w:cs="宋体"/>
          <w:kern w:val="0"/>
          <w:sz w:val="24"/>
          <w:szCs w:val="24"/>
        </w:rPr>
        <w:t>。</w:t>
      </w:r>
    </w:p>
    <w:p w14:paraId="36876FB8" w14:textId="11373545"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noProof/>
          <w:kern w:val="0"/>
          <w:sz w:val="24"/>
          <w:szCs w:val="24"/>
        </w:rPr>
        <w:drawing>
          <wp:inline distT="0" distB="0" distL="0" distR="0" wp14:anchorId="018121E7" wp14:editId="73A80E3D">
            <wp:extent cx="5086350" cy="171450"/>
            <wp:effectExtent l="0" t="0" r="0" b="0"/>
            <wp:docPr id="10" name="图片 10" descr="Scene 视图的绘制模式下拉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ene 视图的绘制模式下拉菜单"/>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50" cy="171450"/>
                    </a:xfrm>
                    <a:prstGeom prst="rect">
                      <a:avLst/>
                    </a:prstGeom>
                    <a:noFill/>
                    <a:ln>
                      <a:noFill/>
                    </a:ln>
                  </pic:spPr>
                </pic:pic>
              </a:graphicData>
            </a:graphic>
          </wp:inline>
        </w:drawing>
      </w:r>
      <w:r w:rsidRPr="005A6851">
        <w:rPr>
          <w:rFonts w:ascii="宋体" w:eastAsia="宋体" w:hAnsi="宋体" w:cs="宋体"/>
          <w:kern w:val="0"/>
          <w:sz w:val="24"/>
          <w:szCs w:val="24"/>
        </w:rPr>
        <w:t xml:space="preserve">Scene 视图的绘制模式下拉菜单 </w:t>
      </w:r>
    </w:p>
    <w:p w14:paraId="04D5B965"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 xml:space="preserve">导航到 </w:t>
      </w:r>
      <w:r w:rsidRPr="005A6851">
        <w:rPr>
          <w:rFonts w:ascii="宋体" w:eastAsia="宋体" w:hAnsi="宋体" w:cs="宋体"/>
          <w:b/>
          <w:bCs/>
          <w:kern w:val="0"/>
          <w:sz w:val="24"/>
          <w:szCs w:val="24"/>
        </w:rPr>
        <w:t>Material Validation</w:t>
      </w:r>
      <w:r w:rsidRPr="005A6851">
        <w:rPr>
          <w:rFonts w:ascii="宋体" w:eastAsia="宋体" w:hAnsi="宋体" w:cs="宋体"/>
          <w:kern w:val="0"/>
          <w:sz w:val="24"/>
          <w:szCs w:val="24"/>
        </w:rPr>
        <w:t xml:space="preserve"> 部分。材质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有两种模式：__Validate Albedo__ 和 </w:t>
      </w:r>
      <w:r w:rsidRPr="005A6851">
        <w:rPr>
          <w:rFonts w:ascii="宋体" w:eastAsia="宋体" w:hAnsi="宋体" w:cs="宋体"/>
          <w:b/>
          <w:bCs/>
          <w:kern w:val="0"/>
          <w:sz w:val="24"/>
          <w:szCs w:val="24"/>
        </w:rPr>
        <w:t>Validate Metal Specular</w:t>
      </w:r>
      <w:r w:rsidRPr="005A6851">
        <w:rPr>
          <w:rFonts w:ascii="宋体" w:eastAsia="宋体" w:hAnsi="宋体" w:cs="宋体"/>
          <w:kern w:val="0"/>
          <w:sz w:val="24"/>
          <w:szCs w:val="24"/>
        </w:rPr>
        <w:t>。</w:t>
      </w:r>
    </w:p>
    <w:p w14:paraId="1635F91D" w14:textId="3A9B5932"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noProof/>
          <w:kern w:val="0"/>
          <w:sz w:val="24"/>
          <w:szCs w:val="24"/>
        </w:rPr>
        <w:drawing>
          <wp:inline distT="0" distB="0" distL="0" distR="0" wp14:anchorId="51FE4B3F" wp14:editId="11F68D67">
            <wp:extent cx="1952625" cy="485775"/>
            <wp:effectExtent l="0" t="0" r="9525" b="9525"/>
            <wp:docPr id="9" name="图片 9" descr="Scene 视图绘制模式下拉菜单中的 Material Validation 选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e 视图绘制模式下拉菜单中的 Material Validation 选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485775"/>
                    </a:xfrm>
                    <a:prstGeom prst="rect">
                      <a:avLst/>
                    </a:prstGeom>
                    <a:noFill/>
                    <a:ln>
                      <a:noFill/>
                    </a:ln>
                  </pic:spPr>
                </pic:pic>
              </a:graphicData>
            </a:graphic>
          </wp:inline>
        </w:drawing>
      </w:r>
      <w:r w:rsidRPr="005A6851">
        <w:rPr>
          <w:rFonts w:ascii="宋体" w:eastAsia="宋体" w:hAnsi="宋体" w:cs="宋体"/>
          <w:kern w:val="0"/>
          <w:sz w:val="24"/>
          <w:szCs w:val="24"/>
        </w:rPr>
        <w:t xml:space="preserve">Scene 视图绘制模式下拉菜单中的 Material Validation 选项 </w:t>
      </w:r>
    </w:p>
    <w:p w14:paraId="2FA28176"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b/>
          <w:bCs/>
          <w:kern w:val="0"/>
          <w:sz w:val="24"/>
          <w:szCs w:val="24"/>
        </w:rPr>
        <w:t>注意</w:t>
      </w:r>
      <w:r w:rsidRPr="005A6851">
        <w:rPr>
          <w:rFonts w:ascii="宋体" w:eastAsia="宋体" w:hAnsi="宋体" w:cs="宋体"/>
          <w:kern w:val="0"/>
          <w:sz w:val="24"/>
          <w:szCs w:val="24"/>
        </w:rPr>
        <w:t xml:space="preserve">：还可以使用 </w:t>
      </w:r>
      <w:hyperlink r:id="rId7" w:history="1">
        <w:r w:rsidRPr="005A6851">
          <w:rPr>
            <w:rFonts w:ascii="宋体" w:eastAsia="宋体" w:hAnsi="宋体" w:cs="宋体"/>
            <w:color w:val="0000FF"/>
            <w:kern w:val="0"/>
            <w:sz w:val="24"/>
            <w:szCs w:val="24"/>
            <w:u w:val="single"/>
          </w:rPr>
          <w:t>Unity 的材质图表</w:t>
        </w:r>
      </w:hyperlink>
      <w:r w:rsidRPr="005A6851">
        <w:rPr>
          <w:rFonts w:ascii="宋体" w:eastAsia="宋体" w:hAnsi="宋体" w:cs="宋体"/>
          <w:kern w:val="0"/>
          <w:sz w:val="24"/>
          <w:szCs w:val="24"/>
        </w:rPr>
        <w:t>来检查建议值。在创作材质时，您仍需要使用这些图表来决定__反照率__和__金属镜面反射__值。但是，材质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提供了一种可视化的编辑器内部验证方式，可让您在资源处于场景中时快速检查材质的值是否有效。</w:t>
      </w:r>
    </w:p>
    <w:p w14:paraId="084D60FD"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b/>
          <w:bCs/>
          <w:kern w:val="0"/>
          <w:sz w:val="24"/>
          <w:szCs w:val="24"/>
        </w:rPr>
        <w:t>另请注意</w:t>
      </w:r>
      <w:r w:rsidRPr="005A6851">
        <w:rPr>
          <w:rFonts w:ascii="宋体" w:eastAsia="宋体" w:hAnsi="宋体" w:cs="宋体"/>
          <w:kern w:val="0"/>
          <w:sz w:val="24"/>
          <w:szCs w:val="24"/>
        </w:rPr>
        <w:t>：</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仅适用于线性颜色空间。基于物理的渲染</w:t>
      </w:r>
      <w:proofErr w:type="gramStart"/>
      <w:r w:rsidRPr="005A6851">
        <w:rPr>
          <w:rFonts w:ascii="宋体" w:eastAsia="宋体" w:hAnsi="宋体" w:cs="宋体"/>
          <w:kern w:val="0"/>
          <w:sz w:val="24"/>
          <w:szCs w:val="24"/>
        </w:rPr>
        <w:t>不适用于伽马</w:t>
      </w:r>
      <w:proofErr w:type="gramEnd"/>
      <w:r w:rsidRPr="005A6851">
        <w:rPr>
          <w:rFonts w:ascii="宋体" w:eastAsia="宋体" w:hAnsi="宋体" w:cs="宋体"/>
          <w:kern w:val="0"/>
          <w:sz w:val="24"/>
          <w:szCs w:val="24"/>
        </w:rPr>
        <w:t>颜色空间，因此如果您要使用基于物理的渲染 (PBR) 和 PBR 材质验证器，那么同时还应使用</w:t>
      </w:r>
      <w:r w:rsidRPr="005A6851">
        <w:rPr>
          <w:rFonts w:ascii="宋体" w:eastAsia="宋体" w:hAnsi="宋体" w:cs="宋体"/>
          <w:kern w:val="0"/>
          <w:sz w:val="24"/>
          <w:szCs w:val="24"/>
        </w:rPr>
        <w:fldChar w:fldCharType="begin"/>
      </w:r>
      <w:r w:rsidRPr="005A6851">
        <w:rPr>
          <w:rFonts w:ascii="宋体" w:eastAsia="宋体" w:hAnsi="宋体" w:cs="宋体"/>
          <w:kern w:val="0"/>
          <w:sz w:val="24"/>
          <w:szCs w:val="24"/>
        </w:rPr>
        <w:instrText xml:space="preserve"> HYPERLINK "file:///E:\\UnityDocumentation\\Manual\\LinearRendering-LinearOrGammaWorkflow.html" </w:instrText>
      </w:r>
      <w:r w:rsidRPr="005A6851">
        <w:rPr>
          <w:rFonts w:ascii="宋体" w:eastAsia="宋体" w:hAnsi="宋体" w:cs="宋体"/>
          <w:kern w:val="0"/>
          <w:sz w:val="24"/>
          <w:szCs w:val="24"/>
        </w:rPr>
        <w:fldChar w:fldCharType="separate"/>
      </w:r>
      <w:r w:rsidRPr="005A6851">
        <w:rPr>
          <w:rFonts w:ascii="宋体" w:eastAsia="宋体" w:hAnsi="宋体" w:cs="宋体"/>
          <w:color w:val="0000FF"/>
          <w:kern w:val="0"/>
          <w:sz w:val="24"/>
          <w:szCs w:val="24"/>
          <w:u w:val="single"/>
        </w:rPr>
        <w:t>线性颜色空间</w:t>
      </w:r>
      <w:r w:rsidRPr="005A6851">
        <w:rPr>
          <w:rFonts w:ascii="宋体" w:eastAsia="宋体" w:hAnsi="宋体" w:cs="宋体"/>
          <w:kern w:val="0"/>
          <w:sz w:val="24"/>
          <w:szCs w:val="24"/>
        </w:rPr>
        <w:fldChar w:fldCharType="end"/>
      </w:r>
      <w:r w:rsidRPr="005A6851">
        <w:rPr>
          <w:rFonts w:ascii="宋体" w:eastAsia="宋体" w:hAnsi="宋体" w:cs="宋体"/>
          <w:kern w:val="0"/>
          <w:sz w:val="24"/>
          <w:szCs w:val="24"/>
        </w:rPr>
        <w:t>。</w:t>
      </w:r>
    </w:p>
    <w:p w14:paraId="1B8E8A93" w14:textId="77777777" w:rsidR="005A6851" w:rsidRPr="005A6851" w:rsidRDefault="005A6851" w:rsidP="005A6851">
      <w:pPr>
        <w:spacing w:before="100" w:beforeAutospacing="1" w:after="100" w:afterAutospacing="1" w:line="240" w:lineRule="auto"/>
        <w:outlineLvl w:val="1"/>
        <w:rPr>
          <w:rFonts w:ascii="宋体" w:eastAsia="宋体" w:hAnsi="宋体" w:cs="宋体"/>
          <w:b/>
          <w:bCs/>
          <w:kern w:val="0"/>
          <w:sz w:val="36"/>
          <w:szCs w:val="36"/>
        </w:rPr>
      </w:pPr>
      <w:r w:rsidRPr="005A6851">
        <w:rPr>
          <w:rFonts w:ascii="宋体" w:eastAsia="宋体" w:hAnsi="宋体" w:cs="宋体"/>
          <w:b/>
          <w:bCs/>
          <w:kern w:val="0"/>
          <w:sz w:val="36"/>
          <w:szCs w:val="36"/>
        </w:rPr>
        <w:t>Validate Albedo 模式</w:t>
      </w:r>
    </w:p>
    <w:p w14:paraId="4666F9E0" w14:textId="52C81712"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noProof/>
          <w:kern w:val="0"/>
          <w:sz w:val="24"/>
          <w:szCs w:val="24"/>
        </w:rPr>
        <w:drawing>
          <wp:inline distT="0" distB="0" distL="0" distR="0" wp14:anchorId="23998FCC" wp14:editId="6495681D">
            <wp:extent cx="3143250" cy="1800225"/>
            <wp:effectExtent l="0" t="0" r="0" b="9525"/>
            <wp:docPr id="8" name="图片 8" descr="处于 Validate Albedo 模式时在 Scene 视图中显示的 PBR 验证设置 (PBR Valid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处于 Validate Albedo 模式时在 Scene 视图中显示的 PBR 验证设置 (PBR Validation 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800225"/>
                    </a:xfrm>
                    <a:prstGeom prst="rect">
                      <a:avLst/>
                    </a:prstGeom>
                    <a:noFill/>
                    <a:ln>
                      <a:noFill/>
                    </a:ln>
                  </pic:spPr>
                </pic:pic>
              </a:graphicData>
            </a:graphic>
          </wp:inline>
        </w:drawing>
      </w:r>
      <w:r w:rsidRPr="005A6851">
        <w:rPr>
          <w:rFonts w:ascii="宋体" w:eastAsia="宋体" w:hAnsi="宋体" w:cs="宋体"/>
          <w:kern w:val="0"/>
          <w:sz w:val="24"/>
          <w:szCs w:val="24"/>
        </w:rPr>
        <w:t xml:space="preserve">处于 Validate Albedo 模式时在 Scene 视图中显示的 PBR 验证设置 (PBR Validation Settings) </w:t>
      </w:r>
    </w:p>
    <w:p w14:paraId="778CE35C"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lastRenderedPageBreak/>
        <w:t>将 Material Validation 设置为 Validate Albedo 时，在 Scene 视图中显示的 PBR 验证设置 (PBR Validation Settings) 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00"/>
        <w:gridCol w:w="6525"/>
      </w:tblGrid>
      <w:tr w:rsidR="005A6851" w:rsidRPr="005A6851" w14:paraId="26F2BD44" w14:textId="77777777" w:rsidTr="005A6851">
        <w:trPr>
          <w:tblHeader/>
          <w:tblCellSpacing w:w="15" w:type="dxa"/>
        </w:trPr>
        <w:tc>
          <w:tcPr>
            <w:tcW w:w="0" w:type="auto"/>
            <w:gridSpan w:val="2"/>
            <w:vAlign w:val="center"/>
            <w:hideMark/>
          </w:tcPr>
          <w:p w14:paraId="72FB2A38" w14:textId="77777777" w:rsidR="005A6851" w:rsidRPr="005A6851" w:rsidRDefault="005A6851" w:rsidP="005A6851">
            <w:pPr>
              <w:spacing w:after="0" w:line="240" w:lineRule="auto"/>
              <w:rPr>
                <w:rFonts w:ascii="宋体" w:eastAsia="宋体" w:hAnsi="宋体" w:cs="宋体"/>
                <w:b/>
                <w:bCs/>
                <w:kern w:val="0"/>
                <w:sz w:val="24"/>
                <w:szCs w:val="24"/>
              </w:rPr>
            </w:pPr>
            <w:r w:rsidRPr="005A6851">
              <w:rPr>
                <w:rFonts w:ascii="宋体" w:eastAsia="宋体" w:hAnsi="宋体" w:cs="宋体"/>
                <w:b/>
                <w:bCs/>
                <w:kern w:val="0"/>
                <w:sz w:val="24"/>
                <w:szCs w:val="24"/>
              </w:rPr>
              <w:t>属性：</w:t>
            </w:r>
          </w:p>
        </w:tc>
        <w:tc>
          <w:tcPr>
            <w:tcW w:w="0" w:type="auto"/>
            <w:vAlign w:val="center"/>
            <w:hideMark/>
          </w:tcPr>
          <w:p w14:paraId="288F9278" w14:textId="77777777" w:rsidR="005A6851" w:rsidRPr="005A6851" w:rsidRDefault="005A6851" w:rsidP="005A6851">
            <w:pPr>
              <w:spacing w:after="0" w:line="240" w:lineRule="auto"/>
              <w:rPr>
                <w:rFonts w:ascii="宋体" w:eastAsia="宋体" w:hAnsi="宋体" w:cs="宋体"/>
                <w:b/>
                <w:bCs/>
                <w:kern w:val="0"/>
                <w:sz w:val="24"/>
                <w:szCs w:val="24"/>
              </w:rPr>
            </w:pPr>
            <w:r w:rsidRPr="005A6851">
              <w:rPr>
                <w:rFonts w:ascii="宋体" w:eastAsia="宋体" w:hAnsi="宋体" w:cs="宋体"/>
                <w:b/>
                <w:bCs/>
                <w:kern w:val="0"/>
                <w:sz w:val="24"/>
                <w:szCs w:val="24"/>
              </w:rPr>
              <w:t>功能：</w:t>
            </w:r>
          </w:p>
        </w:tc>
      </w:tr>
      <w:tr w:rsidR="005A6851" w:rsidRPr="005A6851" w14:paraId="5408744E" w14:textId="77777777" w:rsidTr="005A6851">
        <w:trPr>
          <w:tblCellSpacing w:w="15" w:type="dxa"/>
        </w:trPr>
        <w:tc>
          <w:tcPr>
            <w:tcW w:w="0" w:type="auto"/>
            <w:gridSpan w:val="2"/>
            <w:vAlign w:val="center"/>
            <w:hideMark/>
          </w:tcPr>
          <w:p w14:paraId="4953B1F8"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Check Pure Metals</w:t>
            </w:r>
          </w:p>
        </w:tc>
        <w:tc>
          <w:tcPr>
            <w:tcW w:w="0" w:type="auto"/>
            <w:vAlign w:val="center"/>
            <w:hideMark/>
          </w:tcPr>
          <w:p w14:paraId="2ADF4FE3"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如果希望材质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以黄色突出显示所发现的由 Unity 定义为金属性但</w:t>
            </w:r>
            <w:proofErr w:type="gramStart"/>
            <w:r w:rsidRPr="005A6851">
              <w:rPr>
                <w:rFonts w:ascii="宋体" w:eastAsia="宋体" w:hAnsi="宋体" w:cs="宋体"/>
                <w:kern w:val="0"/>
                <w:sz w:val="24"/>
                <w:szCs w:val="24"/>
              </w:rPr>
              <w:t>具有非零反照率</w:t>
            </w:r>
            <w:proofErr w:type="gramEnd"/>
            <w:r w:rsidRPr="005A6851">
              <w:rPr>
                <w:rFonts w:ascii="宋体" w:eastAsia="宋体" w:hAnsi="宋体" w:cs="宋体"/>
                <w:kern w:val="0"/>
                <w:sz w:val="24"/>
                <w:szCs w:val="24"/>
              </w:rPr>
              <w:t>值的像素，请启用此复选框。有关更多详细信息，请参阅下面的</w:t>
            </w:r>
            <w:r w:rsidRPr="005A6851">
              <w:rPr>
                <w:rFonts w:ascii="宋体" w:eastAsia="宋体" w:hAnsi="宋体" w:cs="宋体"/>
                <w:kern w:val="0"/>
                <w:sz w:val="24"/>
                <w:szCs w:val="24"/>
              </w:rPr>
              <w:fldChar w:fldCharType="begin"/>
            </w:r>
            <w:r w:rsidRPr="005A6851">
              <w:rPr>
                <w:rFonts w:ascii="宋体" w:eastAsia="宋体" w:hAnsi="宋体" w:cs="宋体"/>
                <w:kern w:val="0"/>
                <w:sz w:val="24"/>
                <w:szCs w:val="24"/>
              </w:rPr>
              <w:instrText xml:space="preserve"> HYPERLINK "file:///E:\\UnityDocumentation\\Manual\\MaterialValidator.html" \l "pureMetals" </w:instrText>
            </w:r>
            <w:r w:rsidRPr="005A6851">
              <w:rPr>
                <w:rFonts w:ascii="宋体" w:eastAsia="宋体" w:hAnsi="宋体" w:cs="宋体"/>
                <w:kern w:val="0"/>
                <w:sz w:val="24"/>
                <w:szCs w:val="24"/>
              </w:rPr>
              <w:fldChar w:fldCharType="separate"/>
            </w:r>
            <w:r w:rsidRPr="005A6851">
              <w:rPr>
                <w:rFonts w:ascii="宋体" w:eastAsia="宋体" w:hAnsi="宋体" w:cs="宋体"/>
                <w:color w:val="0000FF"/>
                <w:kern w:val="0"/>
                <w:sz w:val="24"/>
                <w:szCs w:val="24"/>
                <w:u w:val="single"/>
              </w:rPr>
              <w:t>纯金属</w:t>
            </w:r>
            <w:r w:rsidRPr="005A6851">
              <w:rPr>
                <w:rFonts w:ascii="宋体" w:eastAsia="宋体" w:hAnsi="宋体" w:cs="宋体"/>
                <w:kern w:val="0"/>
                <w:sz w:val="24"/>
                <w:szCs w:val="24"/>
              </w:rPr>
              <w:fldChar w:fldCharType="end"/>
            </w:r>
            <w:r w:rsidRPr="005A6851">
              <w:rPr>
                <w:rFonts w:ascii="宋体" w:eastAsia="宋体" w:hAnsi="宋体" w:cs="宋体"/>
                <w:kern w:val="0"/>
                <w:sz w:val="24"/>
                <w:szCs w:val="24"/>
              </w:rPr>
              <w:t>。默认情况下未启用此选项。</w:t>
            </w:r>
          </w:p>
        </w:tc>
      </w:tr>
      <w:tr w:rsidR="005A6851" w:rsidRPr="005A6851" w14:paraId="1AC9C3A8" w14:textId="77777777" w:rsidTr="005A6851">
        <w:trPr>
          <w:tblCellSpacing w:w="15" w:type="dxa"/>
        </w:trPr>
        <w:tc>
          <w:tcPr>
            <w:tcW w:w="0" w:type="auto"/>
            <w:gridSpan w:val="2"/>
            <w:vAlign w:val="center"/>
            <w:hideMark/>
          </w:tcPr>
          <w:p w14:paraId="6362C10E"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Luminance Validation</w:t>
            </w:r>
          </w:p>
        </w:tc>
        <w:tc>
          <w:tcPr>
            <w:tcW w:w="0" w:type="auto"/>
            <w:vAlign w:val="center"/>
            <w:hideMark/>
          </w:tcPr>
          <w:p w14:paraId="5E95256E"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使用下拉选单选择材质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的预设配置。如果选择 </w:t>
            </w:r>
            <w:r w:rsidRPr="005A6851">
              <w:rPr>
                <w:rFonts w:ascii="宋体" w:eastAsia="宋体" w:hAnsi="宋体" w:cs="宋体"/>
                <w:b/>
                <w:bCs/>
                <w:kern w:val="0"/>
                <w:sz w:val="24"/>
                <w:szCs w:val="24"/>
              </w:rPr>
              <w:t>Default Luminance</w:t>
            </w:r>
            <w:r w:rsidRPr="005A6851">
              <w:rPr>
                <w:rFonts w:ascii="宋体" w:eastAsia="宋体" w:hAnsi="宋体" w:cs="宋体"/>
                <w:kern w:val="0"/>
                <w:sz w:val="24"/>
                <w:szCs w:val="24"/>
              </w:rPr>
              <w:t xml:space="preserve"> 以外的任何选项，还可以调整 Hue Tolerance 和 Saturation Tolerance。此属性名称下方的色带表示该配置的反照率颜色。下拉选单下方的 Luminance 值表示最小和最大亮度值。材质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会突出显示亮度值超出这些值的所有像素。默认情况下，此选项设置为 </w:t>
            </w:r>
            <w:r w:rsidRPr="005A6851">
              <w:rPr>
                <w:rFonts w:ascii="宋体" w:eastAsia="宋体" w:hAnsi="宋体" w:cs="宋体"/>
                <w:b/>
                <w:bCs/>
                <w:kern w:val="0"/>
                <w:sz w:val="24"/>
                <w:szCs w:val="24"/>
              </w:rPr>
              <w:t>Default Luminance</w:t>
            </w:r>
            <w:r w:rsidRPr="005A6851">
              <w:rPr>
                <w:rFonts w:ascii="宋体" w:eastAsia="宋体" w:hAnsi="宋体" w:cs="宋体"/>
                <w:kern w:val="0"/>
                <w:sz w:val="24"/>
                <w:szCs w:val="24"/>
              </w:rPr>
              <w:t>。</w:t>
            </w:r>
          </w:p>
        </w:tc>
      </w:tr>
      <w:tr w:rsidR="005A6851" w:rsidRPr="005A6851" w14:paraId="6BE01D16" w14:textId="77777777" w:rsidTr="005A6851">
        <w:trPr>
          <w:tblCellSpacing w:w="15" w:type="dxa"/>
        </w:trPr>
        <w:tc>
          <w:tcPr>
            <w:tcW w:w="0" w:type="auto"/>
            <w:gridSpan w:val="2"/>
            <w:vAlign w:val="center"/>
            <w:hideMark/>
          </w:tcPr>
          <w:p w14:paraId="4963BD93"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Hue Tolerance</w:t>
            </w:r>
          </w:p>
        </w:tc>
        <w:tc>
          <w:tcPr>
            <w:tcW w:w="0" w:type="auto"/>
            <w:vAlign w:val="center"/>
            <w:hideMark/>
          </w:tcPr>
          <w:p w14:paraId="126C9D6D"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检查材质的反照率颜色值时，此滑动</w:t>
            </w:r>
            <w:proofErr w:type="gramStart"/>
            <w:r w:rsidRPr="005A6851">
              <w:rPr>
                <w:rFonts w:ascii="宋体" w:eastAsia="宋体" w:hAnsi="宋体" w:cs="宋体"/>
                <w:kern w:val="0"/>
                <w:sz w:val="24"/>
                <w:szCs w:val="24"/>
              </w:rPr>
              <w:t>条允许您控制</w:t>
            </w:r>
            <w:proofErr w:type="gramEnd"/>
            <w:r w:rsidRPr="005A6851">
              <w:rPr>
                <w:rFonts w:ascii="宋体" w:eastAsia="宋体" w:hAnsi="宋体" w:cs="宋体"/>
                <w:kern w:val="0"/>
                <w:sz w:val="24"/>
                <w:szCs w:val="24"/>
              </w:rPr>
              <w:t>材质色调与验证配置中的色调之间允许的误差量。</w:t>
            </w:r>
          </w:p>
        </w:tc>
      </w:tr>
      <w:tr w:rsidR="005A6851" w:rsidRPr="005A6851" w14:paraId="2E2A5BA6" w14:textId="77777777" w:rsidTr="005A6851">
        <w:trPr>
          <w:tblCellSpacing w:w="15" w:type="dxa"/>
        </w:trPr>
        <w:tc>
          <w:tcPr>
            <w:tcW w:w="0" w:type="auto"/>
            <w:gridSpan w:val="2"/>
            <w:vAlign w:val="center"/>
            <w:hideMark/>
          </w:tcPr>
          <w:p w14:paraId="0FC8C191"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Saturation Tolerance</w:t>
            </w:r>
          </w:p>
        </w:tc>
        <w:tc>
          <w:tcPr>
            <w:tcW w:w="0" w:type="auto"/>
            <w:vAlign w:val="center"/>
            <w:hideMark/>
          </w:tcPr>
          <w:p w14:paraId="23B692CC"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检查材质的反照率颜色值时，此滑动</w:t>
            </w:r>
            <w:proofErr w:type="gramStart"/>
            <w:r w:rsidRPr="005A6851">
              <w:rPr>
                <w:rFonts w:ascii="宋体" w:eastAsia="宋体" w:hAnsi="宋体" w:cs="宋体"/>
                <w:kern w:val="0"/>
                <w:sz w:val="24"/>
                <w:szCs w:val="24"/>
              </w:rPr>
              <w:t>条允许您控制</w:t>
            </w:r>
            <w:proofErr w:type="gramEnd"/>
            <w:r w:rsidRPr="005A6851">
              <w:rPr>
                <w:rFonts w:ascii="宋体" w:eastAsia="宋体" w:hAnsi="宋体" w:cs="宋体"/>
                <w:kern w:val="0"/>
                <w:sz w:val="24"/>
                <w:szCs w:val="24"/>
              </w:rPr>
              <w:t>材质饱和度与验证配置中的饱和度之间允许的误差量。</w:t>
            </w:r>
          </w:p>
        </w:tc>
      </w:tr>
      <w:tr w:rsidR="005A6851" w:rsidRPr="005A6851" w14:paraId="7ECE6A2C" w14:textId="77777777" w:rsidTr="005A6851">
        <w:trPr>
          <w:tblCellSpacing w:w="15" w:type="dxa"/>
        </w:trPr>
        <w:tc>
          <w:tcPr>
            <w:tcW w:w="0" w:type="auto"/>
            <w:gridSpan w:val="2"/>
            <w:vAlign w:val="center"/>
            <w:hideMark/>
          </w:tcPr>
          <w:p w14:paraId="2A0ACA58"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Color Legend</w:t>
            </w:r>
          </w:p>
        </w:tc>
        <w:tc>
          <w:tcPr>
            <w:tcW w:w="0" w:type="auto"/>
            <w:vAlign w:val="center"/>
            <w:hideMark/>
          </w:tcPr>
          <w:p w14:paraId="7B01600A"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这些颜色对应于材质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在材质像素超出定义值时将会显示在 Scene 视图中的颜色。</w:t>
            </w:r>
          </w:p>
        </w:tc>
      </w:tr>
      <w:tr w:rsidR="005A6851" w:rsidRPr="005A6851" w14:paraId="2966796D" w14:textId="77777777" w:rsidTr="005A6851">
        <w:trPr>
          <w:tblCellSpacing w:w="15" w:type="dxa"/>
        </w:trPr>
        <w:tc>
          <w:tcPr>
            <w:tcW w:w="0" w:type="auto"/>
            <w:vAlign w:val="center"/>
            <w:hideMark/>
          </w:tcPr>
          <w:p w14:paraId="4FCC14A4" w14:textId="77777777" w:rsidR="005A6851" w:rsidRPr="005A6851" w:rsidRDefault="005A6851" w:rsidP="005A6851">
            <w:pPr>
              <w:spacing w:after="0" w:line="240" w:lineRule="auto"/>
              <w:rPr>
                <w:rFonts w:ascii="宋体" w:eastAsia="宋体" w:hAnsi="宋体" w:cs="宋体"/>
                <w:kern w:val="0"/>
                <w:sz w:val="24"/>
                <w:szCs w:val="24"/>
              </w:rPr>
            </w:pPr>
          </w:p>
        </w:tc>
        <w:tc>
          <w:tcPr>
            <w:tcW w:w="0" w:type="auto"/>
            <w:vAlign w:val="center"/>
            <w:hideMark/>
          </w:tcPr>
          <w:p w14:paraId="6340BEC1"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Red</w:t>
            </w:r>
            <w:r w:rsidRPr="005A6851">
              <w:rPr>
                <w:rFonts w:ascii="宋体" w:eastAsia="宋体" w:hAnsi="宋体" w:cs="宋体"/>
                <w:kern w:val="0"/>
                <w:sz w:val="24"/>
                <w:szCs w:val="24"/>
              </w:rPr>
              <w:t xml:space="preserve"> Below Minimum Luminance Value</w:t>
            </w:r>
          </w:p>
        </w:tc>
        <w:tc>
          <w:tcPr>
            <w:tcW w:w="0" w:type="auto"/>
            <w:vAlign w:val="center"/>
            <w:hideMark/>
          </w:tcPr>
          <w:p w14:paraId="45E2D086"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以红色突出显示低于 </w:t>
            </w:r>
            <w:r w:rsidRPr="005A6851">
              <w:rPr>
                <w:rFonts w:ascii="宋体" w:eastAsia="宋体" w:hAnsi="宋体" w:cs="宋体"/>
                <w:b/>
                <w:bCs/>
                <w:kern w:val="0"/>
                <w:sz w:val="24"/>
                <w:szCs w:val="24"/>
              </w:rPr>
              <w:t>Luminance Validation</w:t>
            </w:r>
            <w:r w:rsidRPr="005A6851">
              <w:rPr>
                <w:rFonts w:ascii="宋体" w:eastAsia="宋体" w:hAnsi="宋体" w:cs="宋体"/>
                <w:kern w:val="0"/>
                <w:sz w:val="24"/>
                <w:szCs w:val="24"/>
              </w:rPr>
              <w:t xml:space="preserve"> 中定义的最小亮度值的任何像素（表示它们太暗）。</w:t>
            </w:r>
          </w:p>
        </w:tc>
      </w:tr>
      <w:tr w:rsidR="005A6851" w:rsidRPr="005A6851" w14:paraId="724FE72F" w14:textId="77777777" w:rsidTr="005A6851">
        <w:trPr>
          <w:tblCellSpacing w:w="15" w:type="dxa"/>
        </w:trPr>
        <w:tc>
          <w:tcPr>
            <w:tcW w:w="0" w:type="auto"/>
            <w:vAlign w:val="center"/>
            <w:hideMark/>
          </w:tcPr>
          <w:p w14:paraId="5B4D0EC8" w14:textId="77777777" w:rsidR="005A6851" w:rsidRPr="005A6851" w:rsidRDefault="005A6851" w:rsidP="005A6851">
            <w:pPr>
              <w:spacing w:after="0" w:line="240" w:lineRule="auto"/>
              <w:rPr>
                <w:rFonts w:ascii="宋体" w:eastAsia="宋体" w:hAnsi="宋体" w:cs="宋体"/>
                <w:kern w:val="0"/>
                <w:sz w:val="24"/>
                <w:szCs w:val="24"/>
              </w:rPr>
            </w:pPr>
          </w:p>
        </w:tc>
        <w:tc>
          <w:tcPr>
            <w:tcW w:w="0" w:type="auto"/>
            <w:vAlign w:val="center"/>
            <w:hideMark/>
          </w:tcPr>
          <w:p w14:paraId="363CF3BC"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Blue</w:t>
            </w:r>
            <w:r w:rsidRPr="005A6851">
              <w:rPr>
                <w:rFonts w:ascii="宋体" w:eastAsia="宋体" w:hAnsi="宋体" w:cs="宋体"/>
                <w:kern w:val="0"/>
                <w:sz w:val="24"/>
                <w:szCs w:val="24"/>
              </w:rPr>
              <w:t xml:space="preserve"> Above Maximum Luminance Value</w:t>
            </w:r>
          </w:p>
        </w:tc>
        <w:tc>
          <w:tcPr>
            <w:tcW w:w="0" w:type="auto"/>
            <w:vAlign w:val="center"/>
            <w:hideMark/>
          </w:tcPr>
          <w:p w14:paraId="5B5F4E69"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以蓝色突出显示高于 </w:t>
            </w:r>
            <w:r w:rsidRPr="005A6851">
              <w:rPr>
                <w:rFonts w:ascii="宋体" w:eastAsia="宋体" w:hAnsi="宋体" w:cs="宋体"/>
                <w:b/>
                <w:bCs/>
                <w:kern w:val="0"/>
                <w:sz w:val="24"/>
                <w:szCs w:val="24"/>
              </w:rPr>
              <w:t>Luminance Validation</w:t>
            </w:r>
            <w:r w:rsidRPr="005A6851">
              <w:rPr>
                <w:rFonts w:ascii="宋体" w:eastAsia="宋体" w:hAnsi="宋体" w:cs="宋体"/>
                <w:kern w:val="0"/>
                <w:sz w:val="24"/>
                <w:szCs w:val="24"/>
              </w:rPr>
              <w:t xml:space="preserve"> 中定义的最大亮度值的任何像素（表示它们太亮）。</w:t>
            </w:r>
          </w:p>
        </w:tc>
      </w:tr>
      <w:tr w:rsidR="005A6851" w:rsidRPr="005A6851" w14:paraId="6D603778" w14:textId="77777777" w:rsidTr="005A6851">
        <w:trPr>
          <w:tblCellSpacing w:w="15" w:type="dxa"/>
        </w:trPr>
        <w:tc>
          <w:tcPr>
            <w:tcW w:w="0" w:type="auto"/>
            <w:vAlign w:val="center"/>
            <w:hideMark/>
          </w:tcPr>
          <w:p w14:paraId="7E64FC7E" w14:textId="77777777" w:rsidR="005A6851" w:rsidRPr="005A6851" w:rsidRDefault="005A6851" w:rsidP="005A6851">
            <w:pPr>
              <w:spacing w:after="0" w:line="240" w:lineRule="auto"/>
              <w:rPr>
                <w:rFonts w:ascii="宋体" w:eastAsia="宋体" w:hAnsi="宋体" w:cs="宋体"/>
                <w:kern w:val="0"/>
                <w:sz w:val="24"/>
                <w:szCs w:val="24"/>
              </w:rPr>
            </w:pPr>
          </w:p>
        </w:tc>
        <w:tc>
          <w:tcPr>
            <w:tcW w:w="0" w:type="auto"/>
            <w:vAlign w:val="center"/>
            <w:hideMark/>
          </w:tcPr>
          <w:p w14:paraId="033768E2"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Yellow</w:t>
            </w:r>
            <w:r w:rsidRPr="005A6851">
              <w:rPr>
                <w:rFonts w:ascii="宋体" w:eastAsia="宋体" w:hAnsi="宋体" w:cs="宋体"/>
                <w:kern w:val="0"/>
                <w:sz w:val="24"/>
                <w:szCs w:val="24"/>
              </w:rPr>
              <w:t xml:space="preserve"> Not A Pure Metal</w:t>
            </w:r>
          </w:p>
        </w:tc>
        <w:tc>
          <w:tcPr>
            <w:tcW w:w="0" w:type="auto"/>
            <w:vAlign w:val="center"/>
            <w:hideMark/>
          </w:tcPr>
          <w:p w14:paraId="7FBF6A5C"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如果启用了 Check Pure Metals 选项，则材质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会以黄色突出显示由 Unity 定义为金属性但</w:t>
            </w:r>
            <w:proofErr w:type="gramStart"/>
            <w:r w:rsidRPr="005A6851">
              <w:rPr>
                <w:rFonts w:ascii="宋体" w:eastAsia="宋体" w:hAnsi="宋体" w:cs="宋体"/>
                <w:kern w:val="0"/>
                <w:sz w:val="24"/>
                <w:szCs w:val="24"/>
              </w:rPr>
              <w:t>具有非零反照率</w:t>
            </w:r>
            <w:proofErr w:type="gramEnd"/>
            <w:r w:rsidRPr="005A6851">
              <w:rPr>
                <w:rFonts w:ascii="宋体" w:eastAsia="宋体" w:hAnsi="宋体" w:cs="宋体"/>
                <w:kern w:val="0"/>
                <w:sz w:val="24"/>
                <w:szCs w:val="24"/>
              </w:rPr>
              <w:t>值的像素。有关更多详细信息，请参阅下面的“纯金属”。</w:t>
            </w:r>
          </w:p>
        </w:tc>
      </w:tr>
    </w:tbl>
    <w:p w14:paraId="1F3CE4AA"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Unity 的</w:t>
      </w:r>
      <w:r w:rsidRPr="005A6851">
        <w:rPr>
          <w:rFonts w:ascii="宋体" w:eastAsia="宋体" w:hAnsi="宋体" w:cs="宋体"/>
          <w:kern w:val="0"/>
          <w:sz w:val="24"/>
          <w:szCs w:val="24"/>
        </w:rPr>
        <w:fldChar w:fldCharType="begin"/>
      </w:r>
      <w:r w:rsidRPr="005A6851">
        <w:rPr>
          <w:rFonts w:ascii="宋体" w:eastAsia="宋体" w:hAnsi="宋体" w:cs="宋体"/>
          <w:kern w:val="0"/>
          <w:sz w:val="24"/>
          <w:szCs w:val="24"/>
        </w:rPr>
        <w:instrText xml:space="preserve"> HYPERLINK "file:///E:\\UnityDocumentation\\Manual\\StandardShaderMaterialCharts.html" </w:instrText>
      </w:r>
      <w:r w:rsidRPr="005A6851">
        <w:rPr>
          <w:rFonts w:ascii="宋体" w:eastAsia="宋体" w:hAnsi="宋体" w:cs="宋体"/>
          <w:kern w:val="0"/>
          <w:sz w:val="24"/>
          <w:szCs w:val="24"/>
        </w:rPr>
        <w:fldChar w:fldCharType="separate"/>
      </w:r>
      <w:r w:rsidRPr="005A6851">
        <w:rPr>
          <w:rFonts w:ascii="宋体" w:eastAsia="宋体" w:hAnsi="宋体" w:cs="宋体"/>
          <w:color w:val="0000FF"/>
          <w:kern w:val="0"/>
          <w:sz w:val="24"/>
          <w:szCs w:val="24"/>
          <w:u w:val="single"/>
        </w:rPr>
        <w:t>材质图表</w:t>
      </w:r>
      <w:r w:rsidRPr="005A6851">
        <w:rPr>
          <w:rFonts w:ascii="宋体" w:eastAsia="宋体" w:hAnsi="宋体" w:cs="宋体"/>
          <w:kern w:val="0"/>
          <w:sz w:val="24"/>
          <w:szCs w:val="24"/>
        </w:rPr>
        <w:fldChar w:fldCharType="end"/>
      </w:r>
      <w:r w:rsidRPr="005A6851">
        <w:rPr>
          <w:rFonts w:ascii="宋体" w:eastAsia="宋体" w:hAnsi="宋体" w:cs="宋体"/>
          <w:kern w:val="0"/>
          <w:sz w:val="24"/>
          <w:szCs w:val="24"/>
        </w:rPr>
        <w:t>定义了非金属的标准亮度范围为 50–243 sRGB，而金属的标准亮度范围为 186–255 sRGB。</w:t>
      </w:r>
      <w:r w:rsidRPr="005A6851">
        <w:rPr>
          <w:rFonts w:ascii="宋体" w:eastAsia="宋体" w:hAnsi="宋体" w:cs="宋体"/>
          <w:b/>
          <w:bCs/>
          <w:kern w:val="0"/>
          <w:sz w:val="24"/>
          <w:szCs w:val="24"/>
        </w:rPr>
        <w:t>Validate Albedo</w:t>
      </w:r>
      <w:r w:rsidRPr="005A6851">
        <w:rPr>
          <w:rFonts w:ascii="宋体" w:eastAsia="宋体" w:hAnsi="宋体" w:cs="宋体"/>
          <w:kern w:val="0"/>
          <w:sz w:val="24"/>
          <w:szCs w:val="24"/>
        </w:rPr>
        <w:t xml:space="preserve"> 模式会使用不同颜色显示处于这些范围之外的任何像素，以指示该值太低或太高。</w:t>
      </w:r>
    </w:p>
    <w:p w14:paraId="7E1D2126"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在下面的示例中，第一个纹理低于最小亮度值，因此太暗。第四个纹理高于最小亮度值，因此太亮。</w:t>
      </w:r>
    </w:p>
    <w:p w14:paraId="3E8DB560" w14:textId="2101D398"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noProof/>
          <w:kern w:val="0"/>
          <w:sz w:val="24"/>
          <w:szCs w:val="24"/>
        </w:rPr>
        <w:lastRenderedPageBreak/>
        <w:drawing>
          <wp:inline distT="0" distB="0" distL="0" distR="0" wp14:anchorId="552E573B" wp14:editId="39A8EFBC">
            <wp:extent cx="8096250" cy="4791075"/>
            <wp:effectExtent l="0" t="0" r="0" b="9525"/>
            <wp:docPr id="7" name="图片 7" descr="一个场景（未启用材质验证器）中的第一个和第四个材质具有不正确的反照率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一个场景（未启用材质验证器）中的第一个和第四个材质具有不正确的反照率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0" cy="4791075"/>
                    </a:xfrm>
                    <a:prstGeom prst="rect">
                      <a:avLst/>
                    </a:prstGeom>
                    <a:noFill/>
                    <a:ln>
                      <a:noFill/>
                    </a:ln>
                  </pic:spPr>
                </pic:pic>
              </a:graphicData>
            </a:graphic>
          </wp:inline>
        </w:drawing>
      </w:r>
      <w:r w:rsidRPr="005A6851">
        <w:rPr>
          <w:rFonts w:ascii="宋体" w:eastAsia="宋体" w:hAnsi="宋体" w:cs="宋体"/>
          <w:kern w:val="0"/>
          <w:sz w:val="24"/>
          <w:szCs w:val="24"/>
        </w:rPr>
        <w:t xml:space="preserve">一个场景（未启用材质验证器）中的第一个和第四个材质具有不正确的反照率值 </w:t>
      </w:r>
      <w:r w:rsidRPr="005A6851">
        <w:rPr>
          <w:rFonts w:ascii="宋体" w:eastAsia="宋体" w:hAnsi="宋体" w:cs="宋体"/>
          <w:noProof/>
          <w:kern w:val="0"/>
          <w:sz w:val="24"/>
          <w:szCs w:val="24"/>
        </w:rPr>
        <w:lastRenderedPageBreak/>
        <w:drawing>
          <wp:inline distT="0" distB="0" distL="0" distR="0" wp14:anchorId="6DD54F44" wp14:editId="524764FB">
            <wp:extent cx="8096250" cy="4791075"/>
            <wp:effectExtent l="0" t="0" r="0" b="9525"/>
            <wp:docPr id="6" name="图片 6" descr="启用了材质验证器并设置为 Validate Albedo 模式的相同场景。低于最小亮度值的纹理为红色。高于最小亮度值的纹理为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启用了材质验证器并设置为 Validate Albedo 模式的相同场景。低于最小亮度值的纹理为红色。高于最小亮度值的纹理为蓝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0" cy="4791075"/>
                    </a:xfrm>
                    <a:prstGeom prst="rect">
                      <a:avLst/>
                    </a:prstGeom>
                    <a:noFill/>
                    <a:ln>
                      <a:noFill/>
                    </a:ln>
                  </pic:spPr>
                </pic:pic>
              </a:graphicData>
            </a:graphic>
          </wp:inline>
        </w:drawing>
      </w:r>
      <w:r w:rsidRPr="005A6851">
        <w:rPr>
          <w:rFonts w:ascii="宋体" w:eastAsia="宋体" w:hAnsi="宋体" w:cs="宋体"/>
          <w:kern w:val="0"/>
          <w:sz w:val="24"/>
          <w:szCs w:val="24"/>
        </w:rPr>
        <w:t>启用了材质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并设置为 Validate Albedo 模式的相同场景。低于最小亮度值的纹理为红色。高于最小亮度值的纹理为蓝色 </w:t>
      </w:r>
    </w:p>
    <w:p w14:paraId="5D740667"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hyperlink r:id="rId11" w:history="1">
        <w:r w:rsidRPr="005A6851">
          <w:rPr>
            <w:rFonts w:ascii="宋体" w:eastAsia="宋体" w:hAnsi="宋体" w:cs="宋体"/>
            <w:color w:val="0000FF"/>
            <w:kern w:val="0"/>
            <w:sz w:val="24"/>
            <w:szCs w:val="24"/>
            <w:u w:val="single"/>
          </w:rPr>
          <w:t>材质图表</w:t>
        </w:r>
      </w:hyperlink>
      <w:r w:rsidRPr="005A6851">
        <w:rPr>
          <w:rFonts w:ascii="宋体" w:eastAsia="宋体" w:hAnsi="宋体" w:cs="宋体"/>
          <w:kern w:val="0"/>
          <w:sz w:val="24"/>
          <w:szCs w:val="24"/>
        </w:rPr>
        <w:t>提供常见材质的反照率值。反照率值的亮度对产生的漫射光量有巨大影响，因此</w:t>
      </w:r>
      <w:hyperlink r:id="rId12" w:history="1">
        <w:r w:rsidRPr="005A6851">
          <w:rPr>
            <w:rFonts w:ascii="宋体" w:eastAsia="宋体" w:hAnsi="宋体" w:cs="宋体"/>
            <w:color w:val="0000FF"/>
            <w:kern w:val="0"/>
            <w:sz w:val="24"/>
            <w:szCs w:val="24"/>
            <w:u w:val="single"/>
          </w:rPr>
          <w:t>全局光照</w:t>
        </w:r>
      </w:hyperlink>
      <w:r w:rsidRPr="005A6851">
        <w:rPr>
          <w:rFonts w:ascii="宋体" w:eastAsia="宋体" w:hAnsi="宋体" w:cs="宋体"/>
          <w:kern w:val="0"/>
          <w:sz w:val="24"/>
          <w:szCs w:val="24"/>
        </w:rPr>
        <w:t>烘焙必须确保不同的材质类型位于正确的亮度范围内（彼此成比例），这一点十分重要。为了方便正确设置这些值，可从 Luminance Validation 下拉选单的预设选项中进行选择，该下拉选单提供了常用的材质反照率值以便验证特定材质类型的亮度范围。</w:t>
      </w:r>
    </w:p>
    <w:p w14:paraId="47269827" w14:textId="77777777" w:rsidR="005A6851" w:rsidRPr="005A6851" w:rsidRDefault="005A6851" w:rsidP="005A6851">
      <w:pPr>
        <w:spacing w:before="100" w:beforeAutospacing="1" w:after="100" w:afterAutospacing="1" w:line="240" w:lineRule="auto"/>
        <w:outlineLvl w:val="2"/>
        <w:rPr>
          <w:rFonts w:ascii="宋体" w:eastAsia="宋体" w:hAnsi="宋体" w:cs="宋体"/>
          <w:b/>
          <w:bCs/>
          <w:kern w:val="0"/>
          <w:sz w:val="27"/>
          <w:szCs w:val="27"/>
        </w:rPr>
      </w:pPr>
      <w:r w:rsidRPr="005A6851">
        <w:rPr>
          <w:rFonts w:ascii="宋体" w:eastAsia="宋体" w:hAnsi="宋体" w:cs="宋体"/>
          <w:b/>
          <w:bCs/>
          <w:kern w:val="0"/>
          <w:sz w:val="27"/>
          <w:szCs w:val="27"/>
        </w:rPr>
        <w:t>覆盖默认亮度值</w:t>
      </w:r>
    </w:p>
    <w:p w14:paraId="2EA7D7E0"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根据项目的美术风格，您可能希望材质的亮度值与预设的亮度范围不同。在这种情况下，可使用自己的值覆盖材质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使用的内置反照率值。要覆盖预设亮度范围，请将每种所需材质类型的 </w:t>
      </w:r>
      <w:hyperlink r:id="rId13" w:history="1">
        <w:r w:rsidRPr="005A6851">
          <w:rPr>
            <w:rFonts w:ascii="宋体" w:eastAsia="宋体" w:hAnsi="宋体" w:cs="宋体"/>
            <w:color w:val="0000FF"/>
            <w:kern w:val="0"/>
            <w:sz w:val="24"/>
            <w:szCs w:val="24"/>
            <w:u w:val="single"/>
          </w:rPr>
          <w:t>AlbedoSwatchInfo</w:t>
        </w:r>
      </w:hyperlink>
      <w:r w:rsidRPr="005A6851">
        <w:rPr>
          <w:rFonts w:ascii="宋体" w:eastAsia="宋体" w:hAnsi="宋体" w:cs="宋体"/>
          <w:kern w:val="0"/>
          <w:sz w:val="24"/>
          <w:szCs w:val="24"/>
        </w:rPr>
        <w:t xml:space="preserve"> 值数组分配给属性 </w:t>
      </w:r>
      <w:hyperlink r:id="rId14" w:history="1">
        <w:r w:rsidRPr="005A6851">
          <w:rPr>
            <w:rFonts w:ascii="宋体" w:eastAsia="宋体" w:hAnsi="宋体" w:cs="宋体"/>
            <w:color w:val="0000FF"/>
            <w:kern w:val="0"/>
            <w:sz w:val="24"/>
            <w:szCs w:val="24"/>
            <w:u w:val="single"/>
          </w:rPr>
          <w:t>EditorGraphicsSettings.albedoSwatches</w:t>
        </w:r>
      </w:hyperlink>
      <w:r w:rsidRPr="005A6851">
        <w:rPr>
          <w:rFonts w:ascii="宋体" w:eastAsia="宋体" w:hAnsi="宋体" w:cs="宋体"/>
          <w:kern w:val="0"/>
          <w:sz w:val="24"/>
          <w:szCs w:val="24"/>
        </w:rPr>
        <w:t>。</w:t>
      </w:r>
    </w:p>
    <w:p w14:paraId="78117FB1" w14:textId="77777777" w:rsidR="005A6851" w:rsidRPr="005A6851" w:rsidRDefault="005A6851" w:rsidP="005A6851">
      <w:pPr>
        <w:spacing w:before="100" w:beforeAutospacing="1" w:after="100" w:afterAutospacing="1" w:line="240" w:lineRule="auto"/>
        <w:outlineLvl w:val="1"/>
        <w:rPr>
          <w:rFonts w:ascii="宋体" w:eastAsia="宋体" w:hAnsi="宋体" w:cs="宋体"/>
          <w:b/>
          <w:bCs/>
          <w:kern w:val="0"/>
          <w:sz w:val="36"/>
          <w:szCs w:val="36"/>
        </w:rPr>
      </w:pPr>
      <w:r w:rsidRPr="005A6851">
        <w:rPr>
          <w:rFonts w:ascii="宋体" w:eastAsia="宋体" w:hAnsi="宋体" w:cs="宋体"/>
          <w:b/>
          <w:bCs/>
          <w:kern w:val="0"/>
          <w:sz w:val="36"/>
          <w:szCs w:val="36"/>
        </w:rPr>
        <w:t>Validate Metal Specular 模式</w:t>
      </w:r>
    </w:p>
    <w:p w14:paraId="525CA8E7" w14:textId="3771639B"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noProof/>
          <w:kern w:val="0"/>
          <w:sz w:val="24"/>
          <w:szCs w:val="24"/>
        </w:rPr>
        <w:lastRenderedPageBreak/>
        <w:drawing>
          <wp:inline distT="0" distB="0" distL="0" distR="0" wp14:anchorId="2B4EE5EE" wp14:editId="0486838D">
            <wp:extent cx="3333750" cy="1181100"/>
            <wp:effectExtent l="0" t="0" r="0" b="0"/>
            <wp:docPr id="5" name="图片 5" descr="处于 Validate Metal Specular 模式时的 PBR 验证设置 (PBR Validation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处于 Validate Metal Specular 模式时的 PBR 验证设置 (PBR Validation Sett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1181100"/>
                    </a:xfrm>
                    <a:prstGeom prst="rect">
                      <a:avLst/>
                    </a:prstGeom>
                    <a:noFill/>
                    <a:ln>
                      <a:noFill/>
                    </a:ln>
                  </pic:spPr>
                </pic:pic>
              </a:graphicData>
            </a:graphic>
          </wp:inline>
        </w:drawing>
      </w:r>
      <w:r w:rsidRPr="005A6851">
        <w:rPr>
          <w:rFonts w:ascii="宋体" w:eastAsia="宋体" w:hAnsi="宋体" w:cs="宋体"/>
          <w:kern w:val="0"/>
          <w:sz w:val="24"/>
          <w:szCs w:val="24"/>
        </w:rPr>
        <w:t xml:space="preserve">处于 Validate Metal Specular 模式时的 PBR 验证设置 (PBR Validation Settings) </w:t>
      </w:r>
    </w:p>
    <w:p w14:paraId="47C88CA5"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 xml:space="preserve">将 </w:t>
      </w:r>
      <w:r w:rsidRPr="005A6851">
        <w:rPr>
          <w:rFonts w:ascii="宋体" w:eastAsia="宋体" w:hAnsi="宋体" w:cs="宋体"/>
          <w:b/>
          <w:bCs/>
          <w:kern w:val="0"/>
          <w:sz w:val="24"/>
          <w:szCs w:val="24"/>
        </w:rPr>
        <w:t>Material Validation</w:t>
      </w:r>
      <w:r w:rsidRPr="005A6851">
        <w:rPr>
          <w:rFonts w:ascii="宋体" w:eastAsia="宋体" w:hAnsi="宋体" w:cs="宋体"/>
          <w:kern w:val="0"/>
          <w:sz w:val="24"/>
          <w:szCs w:val="24"/>
        </w:rPr>
        <w:t xml:space="preserve"> 设置为 </w:t>
      </w:r>
      <w:r w:rsidRPr="005A6851">
        <w:rPr>
          <w:rFonts w:ascii="宋体" w:eastAsia="宋体" w:hAnsi="宋体" w:cs="宋体"/>
          <w:b/>
          <w:bCs/>
          <w:kern w:val="0"/>
          <w:sz w:val="24"/>
          <w:szCs w:val="24"/>
        </w:rPr>
        <w:t>Validate Metal Specular</w:t>
      </w:r>
      <w:r w:rsidRPr="005A6851">
        <w:rPr>
          <w:rFonts w:ascii="宋体" w:eastAsia="宋体" w:hAnsi="宋体" w:cs="宋体"/>
          <w:kern w:val="0"/>
          <w:sz w:val="24"/>
          <w:szCs w:val="24"/>
        </w:rPr>
        <w:t xml:space="preserve"> 时，在 Scene 视图中显示的 PBR 验证设置 (PBR Validation Settings) 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73"/>
        <w:gridCol w:w="6352"/>
      </w:tblGrid>
      <w:tr w:rsidR="005A6851" w:rsidRPr="005A6851" w14:paraId="7D132D56" w14:textId="77777777" w:rsidTr="005A6851">
        <w:trPr>
          <w:tblHeader/>
          <w:tblCellSpacing w:w="15" w:type="dxa"/>
        </w:trPr>
        <w:tc>
          <w:tcPr>
            <w:tcW w:w="0" w:type="auto"/>
            <w:gridSpan w:val="2"/>
            <w:vAlign w:val="center"/>
            <w:hideMark/>
          </w:tcPr>
          <w:p w14:paraId="73C870E7" w14:textId="77777777" w:rsidR="005A6851" w:rsidRPr="005A6851" w:rsidRDefault="005A6851" w:rsidP="005A6851">
            <w:pPr>
              <w:spacing w:after="0" w:line="240" w:lineRule="auto"/>
              <w:rPr>
                <w:rFonts w:ascii="宋体" w:eastAsia="宋体" w:hAnsi="宋体" w:cs="宋体"/>
                <w:b/>
                <w:bCs/>
                <w:kern w:val="0"/>
                <w:sz w:val="24"/>
                <w:szCs w:val="24"/>
              </w:rPr>
            </w:pPr>
            <w:r w:rsidRPr="005A6851">
              <w:rPr>
                <w:rFonts w:ascii="宋体" w:eastAsia="宋体" w:hAnsi="宋体" w:cs="宋体"/>
                <w:b/>
                <w:bCs/>
                <w:i/>
                <w:iCs/>
                <w:kern w:val="0"/>
                <w:sz w:val="24"/>
                <w:szCs w:val="24"/>
              </w:rPr>
              <w:t>属性：</w:t>
            </w:r>
          </w:p>
        </w:tc>
        <w:tc>
          <w:tcPr>
            <w:tcW w:w="0" w:type="auto"/>
            <w:vAlign w:val="center"/>
            <w:hideMark/>
          </w:tcPr>
          <w:p w14:paraId="6BA03B63" w14:textId="77777777" w:rsidR="005A6851" w:rsidRPr="005A6851" w:rsidRDefault="005A6851" w:rsidP="005A6851">
            <w:pPr>
              <w:spacing w:after="0" w:line="240" w:lineRule="auto"/>
              <w:rPr>
                <w:rFonts w:ascii="宋体" w:eastAsia="宋体" w:hAnsi="宋体" w:cs="宋体"/>
                <w:b/>
                <w:bCs/>
                <w:kern w:val="0"/>
                <w:sz w:val="24"/>
                <w:szCs w:val="24"/>
              </w:rPr>
            </w:pPr>
            <w:r w:rsidRPr="005A6851">
              <w:rPr>
                <w:rFonts w:ascii="宋体" w:eastAsia="宋体" w:hAnsi="宋体" w:cs="宋体"/>
                <w:b/>
                <w:bCs/>
                <w:i/>
                <w:iCs/>
                <w:kern w:val="0"/>
                <w:sz w:val="24"/>
                <w:szCs w:val="24"/>
              </w:rPr>
              <w:t>功能：</w:t>
            </w:r>
          </w:p>
        </w:tc>
      </w:tr>
      <w:tr w:rsidR="005A6851" w:rsidRPr="005A6851" w14:paraId="3185D6B9" w14:textId="77777777" w:rsidTr="005A6851">
        <w:trPr>
          <w:tblCellSpacing w:w="15" w:type="dxa"/>
        </w:trPr>
        <w:tc>
          <w:tcPr>
            <w:tcW w:w="0" w:type="auto"/>
            <w:gridSpan w:val="2"/>
            <w:vAlign w:val="center"/>
            <w:hideMark/>
          </w:tcPr>
          <w:p w14:paraId="63BF3D7E"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Check Pure Metals</w:t>
            </w:r>
          </w:p>
        </w:tc>
        <w:tc>
          <w:tcPr>
            <w:tcW w:w="0" w:type="auto"/>
            <w:vAlign w:val="center"/>
            <w:hideMark/>
          </w:tcPr>
          <w:p w14:paraId="3AA6F15A"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如果希望材质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以黄色突出显示所发现的由 Unity 定义为金属性但</w:t>
            </w:r>
            <w:proofErr w:type="gramStart"/>
            <w:r w:rsidRPr="005A6851">
              <w:rPr>
                <w:rFonts w:ascii="宋体" w:eastAsia="宋体" w:hAnsi="宋体" w:cs="宋体"/>
                <w:kern w:val="0"/>
                <w:sz w:val="24"/>
                <w:szCs w:val="24"/>
              </w:rPr>
              <w:t>具有非零反照率</w:t>
            </w:r>
            <w:proofErr w:type="gramEnd"/>
            <w:r w:rsidRPr="005A6851">
              <w:rPr>
                <w:rFonts w:ascii="宋体" w:eastAsia="宋体" w:hAnsi="宋体" w:cs="宋体"/>
                <w:kern w:val="0"/>
                <w:sz w:val="24"/>
                <w:szCs w:val="24"/>
              </w:rPr>
              <w:t>值的像素，请启用此复选框。有关更多详细信息，请参阅下面的“纯金属”。默认情况下未启用此选项。</w:t>
            </w:r>
          </w:p>
        </w:tc>
      </w:tr>
      <w:tr w:rsidR="005A6851" w:rsidRPr="005A6851" w14:paraId="297F22C1" w14:textId="77777777" w:rsidTr="005A6851">
        <w:trPr>
          <w:tblCellSpacing w:w="15" w:type="dxa"/>
        </w:trPr>
        <w:tc>
          <w:tcPr>
            <w:tcW w:w="0" w:type="auto"/>
            <w:gridSpan w:val="2"/>
            <w:vAlign w:val="center"/>
            <w:hideMark/>
          </w:tcPr>
          <w:p w14:paraId="768B468E"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Color Legend</w:t>
            </w:r>
          </w:p>
        </w:tc>
        <w:tc>
          <w:tcPr>
            <w:tcW w:w="0" w:type="auto"/>
            <w:vAlign w:val="center"/>
            <w:hideMark/>
          </w:tcPr>
          <w:p w14:paraId="581E9D23"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这些颜色对应于材质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在材质像素无效时（这意味着它们的镜面反射值超出了该材质类型（金属性或非金属性）的有效范围）在 Scene 视图中显示的颜色。有效范围见下表。</w:t>
            </w:r>
          </w:p>
        </w:tc>
      </w:tr>
      <w:tr w:rsidR="005A6851" w:rsidRPr="005A6851" w14:paraId="5A6C4B88" w14:textId="77777777" w:rsidTr="005A6851">
        <w:trPr>
          <w:tblCellSpacing w:w="15" w:type="dxa"/>
        </w:trPr>
        <w:tc>
          <w:tcPr>
            <w:tcW w:w="0" w:type="auto"/>
            <w:vAlign w:val="center"/>
            <w:hideMark/>
          </w:tcPr>
          <w:p w14:paraId="0D651431" w14:textId="77777777" w:rsidR="005A6851" w:rsidRPr="005A6851" w:rsidRDefault="005A6851" w:rsidP="005A6851">
            <w:pPr>
              <w:spacing w:after="0" w:line="240" w:lineRule="auto"/>
              <w:rPr>
                <w:rFonts w:ascii="宋体" w:eastAsia="宋体" w:hAnsi="宋体" w:cs="宋体"/>
                <w:kern w:val="0"/>
                <w:sz w:val="24"/>
                <w:szCs w:val="24"/>
              </w:rPr>
            </w:pPr>
          </w:p>
        </w:tc>
        <w:tc>
          <w:tcPr>
            <w:tcW w:w="0" w:type="auto"/>
            <w:vAlign w:val="center"/>
            <w:hideMark/>
          </w:tcPr>
          <w:p w14:paraId="79C4599D"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Blue</w:t>
            </w:r>
            <w:r w:rsidRPr="005A6851">
              <w:rPr>
                <w:rFonts w:ascii="宋体" w:eastAsia="宋体" w:hAnsi="宋体" w:cs="宋体"/>
                <w:kern w:val="0"/>
                <w:sz w:val="24"/>
                <w:szCs w:val="24"/>
              </w:rPr>
              <w:t xml:space="preserve"> Below Minimum Specular Value</w:t>
            </w:r>
          </w:p>
        </w:tc>
        <w:tc>
          <w:tcPr>
            <w:tcW w:w="0" w:type="auto"/>
            <w:vAlign w:val="center"/>
            <w:hideMark/>
          </w:tcPr>
          <w:p w14:paraId="7CAED69D"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以红色突出显示低于最小镜面反射值的所有像素。（40 表示非金属性，155 表示金属性）。</w:t>
            </w:r>
          </w:p>
        </w:tc>
      </w:tr>
      <w:tr w:rsidR="005A6851" w:rsidRPr="005A6851" w14:paraId="30C75BB3" w14:textId="77777777" w:rsidTr="005A6851">
        <w:trPr>
          <w:tblCellSpacing w:w="15" w:type="dxa"/>
        </w:trPr>
        <w:tc>
          <w:tcPr>
            <w:tcW w:w="0" w:type="auto"/>
            <w:vAlign w:val="center"/>
            <w:hideMark/>
          </w:tcPr>
          <w:p w14:paraId="079A7C0C" w14:textId="77777777" w:rsidR="005A6851" w:rsidRPr="005A6851" w:rsidRDefault="005A6851" w:rsidP="005A6851">
            <w:pPr>
              <w:spacing w:after="0" w:line="240" w:lineRule="auto"/>
              <w:rPr>
                <w:rFonts w:ascii="宋体" w:eastAsia="宋体" w:hAnsi="宋体" w:cs="宋体"/>
                <w:kern w:val="0"/>
                <w:sz w:val="24"/>
                <w:szCs w:val="24"/>
              </w:rPr>
            </w:pPr>
          </w:p>
        </w:tc>
        <w:tc>
          <w:tcPr>
            <w:tcW w:w="0" w:type="auto"/>
            <w:vAlign w:val="center"/>
            <w:hideMark/>
          </w:tcPr>
          <w:p w14:paraId="4C959174"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Red</w:t>
            </w:r>
            <w:r w:rsidRPr="005A6851">
              <w:rPr>
                <w:rFonts w:ascii="宋体" w:eastAsia="宋体" w:hAnsi="宋体" w:cs="宋体"/>
                <w:kern w:val="0"/>
                <w:sz w:val="24"/>
                <w:szCs w:val="24"/>
              </w:rPr>
              <w:t xml:space="preserve"> Above Maximum Specular Value</w:t>
            </w:r>
          </w:p>
        </w:tc>
        <w:tc>
          <w:tcPr>
            <w:tcW w:w="0" w:type="auto"/>
            <w:vAlign w:val="center"/>
            <w:hideMark/>
          </w:tcPr>
          <w:p w14:paraId="20F9F8B8"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以蓝色突出显示高于最大镜面反射值的所有像素。（75 表示非金属性，255 表示金属性）。</w:t>
            </w:r>
          </w:p>
        </w:tc>
      </w:tr>
      <w:tr w:rsidR="005A6851" w:rsidRPr="005A6851" w14:paraId="65539B78" w14:textId="77777777" w:rsidTr="005A6851">
        <w:trPr>
          <w:tblCellSpacing w:w="15" w:type="dxa"/>
        </w:trPr>
        <w:tc>
          <w:tcPr>
            <w:tcW w:w="0" w:type="auto"/>
            <w:vAlign w:val="center"/>
            <w:hideMark/>
          </w:tcPr>
          <w:p w14:paraId="6B15A5FC" w14:textId="77777777" w:rsidR="005A6851" w:rsidRPr="005A6851" w:rsidRDefault="005A6851" w:rsidP="005A6851">
            <w:pPr>
              <w:spacing w:after="0" w:line="240" w:lineRule="auto"/>
              <w:rPr>
                <w:rFonts w:ascii="宋体" w:eastAsia="宋体" w:hAnsi="宋体" w:cs="宋体"/>
                <w:kern w:val="0"/>
                <w:sz w:val="24"/>
                <w:szCs w:val="24"/>
              </w:rPr>
            </w:pPr>
          </w:p>
        </w:tc>
        <w:tc>
          <w:tcPr>
            <w:tcW w:w="0" w:type="auto"/>
            <w:vAlign w:val="center"/>
            <w:hideMark/>
          </w:tcPr>
          <w:p w14:paraId="388DAB16"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b/>
                <w:bCs/>
                <w:kern w:val="0"/>
                <w:sz w:val="24"/>
                <w:szCs w:val="24"/>
              </w:rPr>
              <w:t>Yellow</w:t>
            </w:r>
            <w:r w:rsidRPr="005A6851">
              <w:rPr>
                <w:rFonts w:ascii="宋体" w:eastAsia="宋体" w:hAnsi="宋体" w:cs="宋体"/>
                <w:kern w:val="0"/>
                <w:sz w:val="24"/>
                <w:szCs w:val="24"/>
              </w:rPr>
              <w:t xml:space="preserve"> Not A Pure Metal</w:t>
            </w:r>
          </w:p>
        </w:tc>
        <w:tc>
          <w:tcPr>
            <w:tcW w:w="0" w:type="auto"/>
            <w:vAlign w:val="center"/>
            <w:hideMark/>
          </w:tcPr>
          <w:p w14:paraId="2DE92C42" w14:textId="77777777"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kern w:val="0"/>
                <w:sz w:val="24"/>
                <w:szCs w:val="24"/>
              </w:rPr>
              <w:t xml:space="preserve">如果启用了 </w:t>
            </w:r>
            <w:r w:rsidRPr="005A6851">
              <w:rPr>
                <w:rFonts w:ascii="宋体" w:eastAsia="宋体" w:hAnsi="宋体" w:cs="宋体"/>
                <w:b/>
                <w:bCs/>
                <w:kern w:val="0"/>
                <w:sz w:val="24"/>
                <w:szCs w:val="24"/>
              </w:rPr>
              <w:t>Check Pure Metals</w:t>
            </w:r>
            <w:r w:rsidRPr="005A6851">
              <w:rPr>
                <w:rFonts w:ascii="宋体" w:eastAsia="宋体" w:hAnsi="宋体" w:cs="宋体"/>
                <w:kern w:val="0"/>
                <w:sz w:val="24"/>
                <w:szCs w:val="24"/>
              </w:rPr>
              <w:t xml:space="preserve"> 选项，则材质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会以黄色突出显示由 Unity 定义为金属性但</w:t>
            </w:r>
            <w:proofErr w:type="gramStart"/>
            <w:r w:rsidRPr="005A6851">
              <w:rPr>
                <w:rFonts w:ascii="宋体" w:eastAsia="宋体" w:hAnsi="宋体" w:cs="宋体"/>
                <w:kern w:val="0"/>
                <w:sz w:val="24"/>
                <w:szCs w:val="24"/>
              </w:rPr>
              <w:t>具有非零反照率</w:t>
            </w:r>
            <w:proofErr w:type="gramEnd"/>
            <w:r w:rsidRPr="005A6851">
              <w:rPr>
                <w:rFonts w:ascii="宋体" w:eastAsia="宋体" w:hAnsi="宋体" w:cs="宋体"/>
                <w:kern w:val="0"/>
                <w:sz w:val="24"/>
                <w:szCs w:val="24"/>
              </w:rPr>
              <w:t>值的像素。有关更多详细信息，请参阅下面的“纯金属”。</w:t>
            </w:r>
          </w:p>
        </w:tc>
      </w:tr>
    </w:tbl>
    <w:p w14:paraId="53802CF9"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Unity 的</w:t>
      </w:r>
      <w:r w:rsidRPr="005A6851">
        <w:rPr>
          <w:rFonts w:ascii="宋体" w:eastAsia="宋体" w:hAnsi="宋体" w:cs="宋体"/>
          <w:kern w:val="0"/>
          <w:sz w:val="24"/>
          <w:szCs w:val="24"/>
        </w:rPr>
        <w:fldChar w:fldCharType="begin"/>
      </w:r>
      <w:r w:rsidRPr="005A6851">
        <w:rPr>
          <w:rFonts w:ascii="宋体" w:eastAsia="宋体" w:hAnsi="宋体" w:cs="宋体"/>
          <w:kern w:val="0"/>
          <w:sz w:val="24"/>
          <w:szCs w:val="24"/>
        </w:rPr>
        <w:instrText xml:space="preserve"> HYPERLINK "file:///E:\\UnityDocumentation\\Manual\\StandardShaderMaterialCharts.html" </w:instrText>
      </w:r>
      <w:r w:rsidRPr="005A6851">
        <w:rPr>
          <w:rFonts w:ascii="宋体" w:eastAsia="宋体" w:hAnsi="宋体" w:cs="宋体"/>
          <w:kern w:val="0"/>
          <w:sz w:val="24"/>
          <w:szCs w:val="24"/>
        </w:rPr>
        <w:fldChar w:fldCharType="separate"/>
      </w:r>
      <w:r w:rsidRPr="005A6851">
        <w:rPr>
          <w:rFonts w:ascii="宋体" w:eastAsia="宋体" w:hAnsi="宋体" w:cs="宋体"/>
          <w:color w:val="0000FF"/>
          <w:kern w:val="0"/>
          <w:sz w:val="24"/>
          <w:szCs w:val="24"/>
          <w:u w:val="single"/>
        </w:rPr>
        <w:t>材质图表</w:t>
      </w:r>
      <w:r w:rsidRPr="005A6851">
        <w:rPr>
          <w:rFonts w:ascii="宋体" w:eastAsia="宋体" w:hAnsi="宋体" w:cs="宋体"/>
          <w:kern w:val="0"/>
          <w:sz w:val="24"/>
          <w:szCs w:val="24"/>
        </w:rPr>
        <w:fldChar w:fldCharType="end"/>
      </w:r>
      <w:r w:rsidRPr="005A6851">
        <w:rPr>
          <w:rFonts w:ascii="宋体" w:eastAsia="宋体" w:hAnsi="宋体" w:cs="宋体"/>
          <w:kern w:val="0"/>
          <w:sz w:val="24"/>
          <w:szCs w:val="24"/>
        </w:rPr>
        <w:t>定义了两个独立的镜面反射颜色范围：</w:t>
      </w:r>
    </w:p>
    <w:p w14:paraId="774A3940" w14:textId="77777777" w:rsidR="005A6851" w:rsidRPr="005A6851" w:rsidRDefault="005A6851" w:rsidP="005A6851">
      <w:pPr>
        <w:numPr>
          <w:ilvl w:val="0"/>
          <w:numId w:val="1"/>
        </w:num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__非金属性材质__：40–75 sRGB</w:t>
      </w:r>
    </w:p>
    <w:p w14:paraId="7583428F" w14:textId="77777777" w:rsidR="005A6851" w:rsidRPr="005A6851" w:rsidRDefault="005A6851" w:rsidP="005A6851">
      <w:pPr>
        <w:numPr>
          <w:ilvl w:val="0"/>
          <w:numId w:val="1"/>
        </w:num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__金属性材质__：155 - 255 sRGB</w:t>
      </w:r>
    </w:p>
    <w:p w14:paraId="479D60F5"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在 Unity 中，所有非金属性材质都具有始终处于正确范围内的恒定镜面反射颜色。然而，金属性材质通常具有太低的镜面反射值。为了帮助您识别存在此问题的金属性材质，材质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的 </w:t>
      </w:r>
      <w:r w:rsidRPr="005A6851">
        <w:rPr>
          <w:rFonts w:ascii="宋体" w:eastAsia="宋体" w:hAnsi="宋体" w:cs="宋体"/>
          <w:b/>
          <w:bCs/>
          <w:kern w:val="0"/>
          <w:sz w:val="24"/>
          <w:szCs w:val="24"/>
        </w:rPr>
        <w:t>Validate Metal Specular</w:t>
      </w:r>
      <w:r w:rsidRPr="005A6851">
        <w:rPr>
          <w:rFonts w:ascii="宋体" w:eastAsia="宋体" w:hAnsi="宋体" w:cs="宋体"/>
          <w:kern w:val="0"/>
          <w:sz w:val="24"/>
          <w:szCs w:val="24"/>
        </w:rPr>
        <w:t xml:space="preserve"> 模式使用颜色来标示镜面反射颜色值太低的所有像素。根据定义，这包括所有非金属性材质。</w:t>
      </w:r>
    </w:p>
    <w:p w14:paraId="7B9D7E54"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在下面的示例中，左侧材质低于最小镜面反射值，因此太暗。这也适用于场景的背景。右侧材质的镜面反射</w:t>
      </w:r>
      <w:proofErr w:type="gramStart"/>
      <w:r w:rsidRPr="005A6851">
        <w:rPr>
          <w:rFonts w:ascii="宋体" w:eastAsia="宋体" w:hAnsi="宋体" w:cs="宋体"/>
          <w:kern w:val="0"/>
          <w:sz w:val="24"/>
          <w:szCs w:val="24"/>
        </w:rPr>
        <w:t>值处于</w:t>
      </w:r>
      <w:proofErr w:type="gramEnd"/>
      <w:r w:rsidRPr="005A6851">
        <w:rPr>
          <w:rFonts w:ascii="宋体" w:eastAsia="宋体" w:hAnsi="宋体" w:cs="宋体"/>
          <w:kern w:val="0"/>
          <w:sz w:val="24"/>
          <w:szCs w:val="24"/>
        </w:rPr>
        <w:t>有效范围内。</w:t>
      </w:r>
    </w:p>
    <w:p w14:paraId="640448DC" w14:textId="122338C9"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noProof/>
          <w:kern w:val="0"/>
          <w:sz w:val="24"/>
          <w:szCs w:val="24"/>
        </w:rPr>
        <w:lastRenderedPageBreak/>
        <w:drawing>
          <wp:inline distT="0" distB="0" distL="0" distR="0" wp14:anchorId="0CD7A99D" wp14:editId="5E44D81A">
            <wp:extent cx="5676900" cy="2905125"/>
            <wp:effectExtent l="0" t="0" r="0" b="9525"/>
            <wp:docPr id="4" name="图片 4" descr="包含两种金属性材质的场景。左侧材质的金属性镜面反射值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包含两种金属性材质的场景。左侧材质的金属性镜面反射值不正确"/>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2905125"/>
                    </a:xfrm>
                    <a:prstGeom prst="rect">
                      <a:avLst/>
                    </a:prstGeom>
                    <a:noFill/>
                    <a:ln>
                      <a:noFill/>
                    </a:ln>
                  </pic:spPr>
                </pic:pic>
              </a:graphicData>
            </a:graphic>
          </wp:inline>
        </w:drawing>
      </w:r>
      <w:r w:rsidRPr="005A6851">
        <w:rPr>
          <w:rFonts w:ascii="宋体" w:eastAsia="宋体" w:hAnsi="宋体" w:cs="宋体"/>
          <w:kern w:val="0"/>
          <w:sz w:val="24"/>
          <w:szCs w:val="24"/>
        </w:rPr>
        <w:t xml:space="preserve">包含两种金属性材质的场景。左侧材质的金属性镜面反射值不正确 </w:t>
      </w:r>
      <w:r w:rsidRPr="005A6851">
        <w:rPr>
          <w:rFonts w:ascii="宋体" w:eastAsia="宋体" w:hAnsi="宋体" w:cs="宋体"/>
          <w:noProof/>
          <w:kern w:val="0"/>
          <w:sz w:val="24"/>
          <w:szCs w:val="24"/>
        </w:rPr>
        <w:drawing>
          <wp:inline distT="0" distB="0" distL="0" distR="0" wp14:anchorId="4892B0D2" wp14:editId="7085EB4C">
            <wp:extent cx="5676900" cy="2905125"/>
            <wp:effectExtent l="0" t="0" r="0" b="9525"/>
            <wp:docPr id="3" name="图片 3" descr="启用了材质验证器并设置为 Validate Metal Specular 模式的相同场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启用了材质验证器并设置为 Validate Metal Specular 模式的相同场景"/>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2905125"/>
                    </a:xfrm>
                    <a:prstGeom prst="rect">
                      <a:avLst/>
                    </a:prstGeom>
                    <a:noFill/>
                    <a:ln>
                      <a:noFill/>
                    </a:ln>
                  </pic:spPr>
                </pic:pic>
              </a:graphicData>
            </a:graphic>
          </wp:inline>
        </w:drawing>
      </w:r>
      <w:r w:rsidRPr="005A6851">
        <w:rPr>
          <w:rFonts w:ascii="宋体" w:eastAsia="宋体" w:hAnsi="宋体" w:cs="宋体"/>
          <w:kern w:val="0"/>
          <w:sz w:val="24"/>
          <w:szCs w:val="24"/>
        </w:rPr>
        <w:t>启用了材质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并设置为 </w:t>
      </w:r>
      <w:r w:rsidRPr="005A6851">
        <w:rPr>
          <w:rFonts w:ascii="宋体" w:eastAsia="宋体" w:hAnsi="宋体" w:cs="宋体"/>
          <w:b/>
          <w:bCs/>
          <w:kern w:val="0"/>
          <w:sz w:val="24"/>
          <w:szCs w:val="24"/>
        </w:rPr>
        <w:t>Validate Metal Specular</w:t>
      </w:r>
      <w:r w:rsidRPr="005A6851">
        <w:rPr>
          <w:rFonts w:ascii="宋体" w:eastAsia="宋体" w:hAnsi="宋体" w:cs="宋体"/>
          <w:kern w:val="0"/>
          <w:sz w:val="24"/>
          <w:szCs w:val="24"/>
        </w:rPr>
        <w:t xml:space="preserve"> 模式的相同场景 </w:t>
      </w:r>
    </w:p>
    <w:p w14:paraId="136C12F1" w14:textId="77777777" w:rsidR="005A6851" w:rsidRPr="005A6851" w:rsidRDefault="005A6851" w:rsidP="005A6851">
      <w:pPr>
        <w:spacing w:before="100" w:beforeAutospacing="1" w:after="100" w:afterAutospacing="1" w:line="240" w:lineRule="auto"/>
        <w:outlineLvl w:val="2"/>
        <w:rPr>
          <w:rFonts w:ascii="宋体" w:eastAsia="宋体" w:hAnsi="宋体" w:cs="宋体"/>
          <w:b/>
          <w:bCs/>
          <w:kern w:val="0"/>
          <w:sz w:val="27"/>
          <w:szCs w:val="27"/>
        </w:rPr>
      </w:pPr>
      <w:bookmarkStart w:id="0" w:name="pureMetals"/>
      <w:bookmarkEnd w:id="0"/>
      <w:r w:rsidRPr="005A6851">
        <w:rPr>
          <w:rFonts w:ascii="宋体" w:eastAsia="宋体" w:hAnsi="宋体" w:cs="宋体"/>
          <w:b/>
          <w:bCs/>
          <w:kern w:val="0"/>
          <w:sz w:val="27"/>
          <w:szCs w:val="27"/>
        </w:rPr>
        <w:t>纯金属</w:t>
      </w:r>
    </w:p>
    <w:p w14:paraId="341F540F"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Unity 将镜面反射颜色大于 155 sRGB 的基于物理的着色材质定义为金属性材质。Unity 将金属性材质定义为__纯金属__</w:t>
      </w:r>
    </w:p>
    <w:p w14:paraId="30E8993E"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如果非金属性表面的镜面反射颜色值太高，但反照率值为非零，则通常是由于创作错误导致的。材质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还有一个名为 </w:t>
      </w:r>
      <w:r w:rsidRPr="005A6851">
        <w:rPr>
          <w:rFonts w:ascii="宋体" w:eastAsia="宋体" w:hAnsi="宋体" w:cs="宋体"/>
          <w:b/>
          <w:bCs/>
          <w:kern w:val="0"/>
          <w:sz w:val="24"/>
          <w:szCs w:val="24"/>
        </w:rPr>
        <w:t>Check Pure Metals</w:t>
      </w:r>
      <w:r w:rsidRPr="005A6851">
        <w:rPr>
          <w:rFonts w:ascii="宋体" w:eastAsia="宋体" w:hAnsi="宋体" w:cs="宋体"/>
          <w:kern w:val="0"/>
          <w:sz w:val="24"/>
          <w:szCs w:val="24"/>
        </w:rPr>
        <w:t xml:space="preserve"> 的选项。启用此选项后，材质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会以黄色显示由 Unity 定义为金属性但</w:t>
      </w:r>
      <w:proofErr w:type="gramStart"/>
      <w:r w:rsidRPr="005A6851">
        <w:rPr>
          <w:rFonts w:ascii="宋体" w:eastAsia="宋体" w:hAnsi="宋体" w:cs="宋体"/>
          <w:kern w:val="0"/>
          <w:sz w:val="24"/>
          <w:szCs w:val="24"/>
        </w:rPr>
        <w:t>具有非零反照率</w:t>
      </w:r>
      <w:proofErr w:type="gramEnd"/>
      <w:r w:rsidRPr="005A6851">
        <w:rPr>
          <w:rFonts w:ascii="宋体" w:eastAsia="宋体" w:hAnsi="宋体" w:cs="宋体"/>
          <w:kern w:val="0"/>
          <w:sz w:val="24"/>
          <w:szCs w:val="24"/>
        </w:rPr>
        <w:t>值的所有材质。在下面的图像中可以看到这方面的一个例子。此处显示了三种材质，左侧和右侧材质为纯金属，但中间的材质不是，因此材质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将其显示为黄色：</w:t>
      </w:r>
    </w:p>
    <w:p w14:paraId="664BB889" w14:textId="2A6C70D8" w:rsidR="005A6851" w:rsidRPr="005A6851" w:rsidRDefault="005A6851" w:rsidP="005A6851">
      <w:pPr>
        <w:spacing w:after="0" w:line="240" w:lineRule="auto"/>
        <w:rPr>
          <w:rFonts w:ascii="宋体" w:eastAsia="宋体" w:hAnsi="宋体" w:cs="宋体"/>
          <w:kern w:val="0"/>
          <w:sz w:val="24"/>
          <w:szCs w:val="24"/>
        </w:rPr>
      </w:pPr>
      <w:r w:rsidRPr="005A6851">
        <w:rPr>
          <w:rFonts w:ascii="宋体" w:eastAsia="宋体" w:hAnsi="宋体" w:cs="宋体"/>
          <w:noProof/>
          <w:kern w:val="0"/>
          <w:sz w:val="24"/>
          <w:szCs w:val="24"/>
        </w:rPr>
        <w:lastRenderedPageBreak/>
        <w:drawing>
          <wp:inline distT="0" distB="0" distL="0" distR="0" wp14:anchorId="3E963863" wp14:editId="29292490">
            <wp:extent cx="7915275" cy="2990850"/>
            <wp:effectExtent l="0" t="0" r="9525" b="0"/>
            <wp:docPr id="2" name="图片 2" descr="包含三种金属性材质的场景。中间的材质不是纯金属（它具有非零反照率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包含三种金属性材质的场景。中间的材质不是纯金属（它具有非零反照率值）"/>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5275" cy="2990850"/>
                    </a:xfrm>
                    <a:prstGeom prst="rect">
                      <a:avLst/>
                    </a:prstGeom>
                    <a:noFill/>
                    <a:ln>
                      <a:noFill/>
                    </a:ln>
                  </pic:spPr>
                </pic:pic>
              </a:graphicData>
            </a:graphic>
          </wp:inline>
        </w:drawing>
      </w:r>
      <w:r w:rsidRPr="005A6851">
        <w:rPr>
          <w:rFonts w:ascii="宋体" w:eastAsia="宋体" w:hAnsi="宋体" w:cs="宋体"/>
          <w:kern w:val="0"/>
          <w:sz w:val="24"/>
          <w:szCs w:val="24"/>
        </w:rPr>
        <w:t>包含三种金属性材质的场景。中间的材质不是纯金属（它</w:t>
      </w:r>
      <w:proofErr w:type="gramStart"/>
      <w:r w:rsidRPr="005A6851">
        <w:rPr>
          <w:rFonts w:ascii="宋体" w:eastAsia="宋体" w:hAnsi="宋体" w:cs="宋体"/>
          <w:kern w:val="0"/>
          <w:sz w:val="24"/>
          <w:szCs w:val="24"/>
        </w:rPr>
        <w:t>具有非零反照率</w:t>
      </w:r>
      <w:proofErr w:type="gramEnd"/>
      <w:r w:rsidRPr="005A6851">
        <w:rPr>
          <w:rFonts w:ascii="宋体" w:eastAsia="宋体" w:hAnsi="宋体" w:cs="宋体"/>
          <w:kern w:val="0"/>
          <w:sz w:val="24"/>
          <w:szCs w:val="24"/>
        </w:rPr>
        <w:t xml:space="preserve">值） </w:t>
      </w:r>
      <w:r w:rsidRPr="005A6851">
        <w:rPr>
          <w:rFonts w:ascii="宋体" w:eastAsia="宋体" w:hAnsi="宋体" w:cs="宋体"/>
          <w:noProof/>
          <w:kern w:val="0"/>
          <w:sz w:val="24"/>
          <w:szCs w:val="24"/>
        </w:rPr>
        <w:drawing>
          <wp:inline distT="0" distB="0" distL="0" distR="0" wp14:anchorId="23FE0E79" wp14:editId="1D9E95DA">
            <wp:extent cx="7915275" cy="2990850"/>
            <wp:effectExtent l="0" t="0" r="9525" b="0"/>
            <wp:docPr id="1" name="图片 1" descr="启用了__材质验证器、设置为 Validate Metal Specular__ 模式并启用了 Check Pure Metals 的相同场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启用了__材质验证器、设置为 Validate Metal Specular__ 模式并启用了 Check Pure Metals 的相同场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15275" cy="2990850"/>
                    </a:xfrm>
                    <a:prstGeom prst="rect">
                      <a:avLst/>
                    </a:prstGeom>
                    <a:noFill/>
                    <a:ln>
                      <a:noFill/>
                    </a:ln>
                  </pic:spPr>
                </pic:pic>
              </a:graphicData>
            </a:graphic>
          </wp:inline>
        </w:drawing>
      </w:r>
      <w:r w:rsidRPr="005A6851">
        <w:rPr>
          <w:rFonts w:ascii="宋体" w:eastAsia="宋体" w:hAnsi="宋体" w:cs="宋体"/>
          <w:kern w:val="0"/>
          <w:sz w:val="24"/>
          <w:szCs w:val="24"/>
        </w:rPr>
        <w:t>启用了__材质验证器</w:t>
      </w:r>
      <w:r w:rsidRPr="005A6851">
        <w:rPr>
          <w:rFonts w:ascii="宋体" w:eastAsia="宋体" w:hAnsi="宋体" w:cs="宋体"/>
          <w:b/>
          <w:bCs/>
          <w:kern w:val="0"/>
          <w:sz w:val="24"/>
          <w:szCs w:val="24"/>
        </w:rPr>
        <w:t xml:space="preserve">、设置为 </w:t>
      </w:r>
      <w:r w:rsidRPr="005A6851">
        <w:rPr>
          <w:rFonts w:ascii="宋体" w:eastAsia="宋体" w:hAnsi="宋体" w:cs="宋体"/>
          <w:kern w:val="0"/>
          <w:sz w:val="24"/>
          <w:szCs w:val="24"/>
        </w:rPr>
        <w:t xml:space="preserve">Validate Metal Specular__ 模式并启用了 Check Pure Metals 的相同场景 </w:t>
      </w:r>
    </w:p>
    <w:p w14:paraId="01F357E2"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在上面的第二张图中，背景为红色，这是因为背景中的材质低于材质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 xml:space="preserve">的 </w:t>
      </w:r>
      <w:r w:rsidRPr="005A6851">
        <w:rPr>
          <w:rFonts w:ascii="宋体" w:eastAsia="宋体" w:hAnsi="宋体" w:cs="宋体"/>
          <w:b/>
          <w:bCs/>
          <w:kern w:val="0"/>
          <w:sz w:val="24"/>
          <w:szCs w:val="24"/>
        </w:rPr>
        <w:t>Validate Metal Specular</w:t>
      </w:r>
      <w:r w:rsidRPr="005A6851">
        <w:rPr>
          <w:rFonts w:ascii="宋体" w:eastAsia="宋体" w:hAnsi="宋体" w:cs="宋体"/>
          <w:kern w:val="0"/>
          <w:sz w:val="24"/>
          <w:szCs w:val="24"/>
        </w:rPr>
        <w:t xml:space="preserve"> 模式下的最小镜面反射值。</w:t>
      </w:r>
    </w:p>
    <w:p w14:paraId="6F7F3318"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对于金属性和非金属性属性相结合的复杂材质，纯金</w:t>
      </w:r>
      <w:proofErr w:type="gramStart"/>
      <w:r w:rsidRPr="005A6851">
        <w:rPr>
          <w:rFonts w:ascii="宋体" w:eastAsia="宋体" w:hAnsi="宋体" w:cs="宋体"/>
          <w:kern w:val="0"/>
          <w:sz w:val="24"/>
          <w:szCs w:val="24"/>
        </w:rPr>
        <w:t>属检查器可能</w:t>
      </w:r>
      <w:proofErr w:type="gramEnd"/>
      <w:r w:rsidRPr="005A6851">
        <w:rPr>
          <w:rFonts w:ascii="宋体" w:eastAsia="宋体" w:hAnsi="宋体" w:cs="宋体"/>
          <w:kern w:val="0"/>
          <w:sz w:val="24"/>
          <w:szCs w:val="24"/>
        </w:rPr>
        <w:t>会拾取一些无效像素，但如果材质完全无效，则通常表示存在创作错误。</w:t>
      </w:r>
    </w:p>
    <w:p w14:paraId="7DD8102F" w14:textId="77777777" w:rsidR="005A6851" w:rsidRPr="005A6851" w:rsidRDefault="005A6851" w:rsidP="005A6851">
      <w:pPr>
        <w:spacing w:before="100" w:beforeAutospacing="1" w:after="100" w:afterAutospacing="1" w:line="240" w:lineRule="auto"/>
        <w:outlineLvl w:val="1"/>
        <w:rPr>
          <w:rFonts w:ascii="宋体" w:eastAsia="宋体" w:hAnsi="宋体" w:cs="宋体"/>
          <w:b/>
          <w:bCs/>
          <w:kern w:val="0"/>
          <w:sz w:val="36"/>
          <w:szCs w:val="36"/>
        </w:rPr>
      </w:pPr>
      <w:r w:rsidRPr="005A6851">
        <w:rPr>
          <w:rFonts w:ascii="宋体" w:eastAsia="宋体" w:hAnsi="宋体" w:cs="宋体"/>
          <w:b/>
          <w:bCs/>
          <w:kern w:val="0"/>
          <w:sz w:val="36"/>
          <w:szCs w:val="36"/>
        </w:rPr>
        <w:t>实现</w:t>
      </w:r>
    </w:p>
    <w:p w14:paraId="64F1E491"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lastRenderedPageBreak/>
        <w:t xml:space="preserve">只要材质使用 Unity </w:t>
      </w:r>
      <w:hyperlink r:id="rId20" w:history="1">
        <w:r w:rsidRPr="005A6851">
          <w:rPr>
            <w:rFonts w:ascii="宋体" w:eastAsia="宋体" w:hAnsi="宋体" w:cs="宋体"/>
            <w:color w:val="0000FF"/>
            <w:kern w:val="0"/>
            <w:sz w:val="24"/>
            <w:szCs w:val="24"/>
            <w:u w:val="single"/>
          </w:rPr>
          <w:t>标准着色器</w:t>
        </w:r>
      </w:hyperlink>
      <w:r w:rsidRPr="005A6851">
        <w:rPr>
          <w:rFonts w:ascii="宋体" w:eastAsia="宋体" w:hAnsi="宋体" w:cs="宋体"/>
          <w:kern w:val="0"/>
          <w:sz w:val="24"/>
          <w:szCs w:val="24"/>
        </w:rPr>
        <w:t>或</w:t>
      </w:r>
      <w:hyperlink r:id="rId21" w:history="1">
        <w:r w:rsidRPr="005A6851">
          <w:rPr>
            <w:rFonts w:ascii="宋体" w:eastAsia="宋体" w:hAnsi="宋体" w:cs="宋体"/>
            <w:color w:val="0000FF"/>
            <w:kern w:val="0"/>
            <w:sz w:val="24"/>
            <w:szCs w:val="24"/>
            <w:u w:val="single"/>
          </w:rPr>
          <w:t>表面着色器</w:t>
        </w:r>
      </w:hyperlink>
      <w:r w:rsidRPr="005A6851">
        <w:rPr>
          <w:rFonts w:ascii="宋体" w:eastAsia="宋体" w:hAnsi="宋体" w:cs="宋体"/>
          <w:kern w:val="0"/>
          <w:sz w:val="24"/>
          <w:szCs w:val="24"/>
        </w:rPr>
        <w:t xml:space="preserve">，即可采用材质验证器。但是，自定义着色器需要一个名为 "META" 的 pass。大多数支持光照贴图的自定义着色器已经定义了此 pass。请参阅有关 </w:t>
      </w:r>
      <w:hyperlink r:id="rId22" w:history="1">
        <w:r w:rsidRPr="005A6851">
          <w:rPr>
            <w:rFonts w:ascii="宋体" w:eastAsia="宋体" w:hAnsi="宋体" w:cs="宋体"/>
            <w:color w:val="0000FF"/>
            <w:kern w:val="0"/>
            <w:sz w:val="24"/>
            <w:szCs w:val="24"/>
            <w:u w:val="single"/>
          </w:rPr>
          <w:t>Meta pass</w:t>
        </w:r>
      </w:hyperlink>
      <w:r w:rsidRPr="005A6851">
        <w:rPr>
          <w:rFonts w:ascii="宋体" w:eastAsia="宋体" w:hAnsi="宋体" w:cs="宋体"/>
          <w:kern w:val="0"/>
          <w:sz w:val="24"/>
          <w:szCs w:val="24"/>
        </w:rPr>
        <w:t xml:space="preserve"> 的文档以了解更多详细信息。</w:t>
      </w:r>
    </w:p>
    <w:p w14:paraId="2EDA7481"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执行以下步骤，使自定义着色器与材质</w:t>
      </w:r>
      <w:proofErr w:type="gramStart"/>
      <w:r w:rsidRPr="005A6851">
        <w:rPr>
          <w:rFonts w:ascii="宋体" w:eastAsia="宋体" w:hAnsi="宋体" w:cs="宋体"/>
          <w:kern w:val="0"/>
          <w:sz w:val="24"/>
          <w:szCs w:val="24"/>
        </w:rPr>
        <w:t>验证器</w:t>
      </w:r>
      <w:proofErr w:type="gramEnd"/>
      <w:r w:rsidRPr="005A6851">
        <w:rPr>
          <w:rFonts w:ascii="宋体" w:eastAsia="宋体" w:hAnsi="宋体" w:cs="宋体"/>
          <w:kern w:val="0"/>
          <w:sz w:val="24"/>
          <w:szCs w:val="24"/>
        </w:rPr>
        <w:t>兼容：</w:t>
      </w:r>
    </w:p>
    <w:p w14:paraId="0DB44CF0" w14:textId="77777777" w:rsidR="005A6851" w:rsidRPr="005A6851" w:rsidRDefault="005A6851" w:rsidP="005A6851">
      <w:pPr>
        <w:spacing w:before="100" w:beforeAutospacing="1" w:after="100" w:afterAutospacing="1" w:line="240" w:lineRule="auto"/>
        <w:rPr>
          <w:rFonts w:ascii="宋体" w:eastAsia="宋体" w:hAnsi="宋体" w:cs="宋体"/>
          <w:kern w:val="0"/>
          <w:sz w:val="24"/>
          <w:szCs w:val="24"/>
        </w:rPr>
      </w:pPr>
      <w:r w:rsidRPr="005A6851">
        <w:rPr>
          <w:rFonts w:ascii="宋体" w:eastAsia="宋体" w:hAnsi="宋体" w:cs="宋体"/>
          <w:kern w:val="0"/>
          <w:sz w:val="24"/>
          <w:szCs w:val="24"/>
        </w:rPr>
        <w:t xml:space="preserve">1.将以下 pragma 添加到 Meta pass：#pragma </w:t>
      </w:r>
      <w:proofErr w:type="spellStart"/>
      <w:r w:rsidRPr="005A6851">
        <w:rPr>
          <w:rFonts w:ascii="宋体" w:eastAsia="宋体" w:hAnsi="宋体" w:cs="宋体"/>
          <w:kern w:val="0"/>
          <w:sz w:val="24"/>
          <w:szCs w:val="24"/>
        </w:rPr>
        <w:t>shader_feature</w:t>
      </w:r>
      <w:proofErr w:type="spellEnd"/>
      <w:r w:rsidRPr="005A6851">
        <w:rPr>
          <w:rFonts w:ascii="宋体" w:eastAsia="宋体" w:hAnsi="宋体" w:cs="宋体"/>
          <w:kern w:val="0"/>
          <w:sz w:val="24"/>
          <w:szCs w:val="24"/>
        </w:rPr>
        <w:t xml:space="preserve"> EDITOR_VISUALIZATION 2.在 </w:t>
      </w:r>
      <w:proofErr w:type="spellStart"/>
      <w:r w:rsidRPr="005A6851">
        <w:rPr>
          <w:rFonts w:ascii="宋体" w:eastAsia="宋体" w:hAnsi="宋体" w:cs="宋体"/>
          <w:kern w:val="0"/>
          <w:sz w:val="24"/>
          <w:szCs w:val="24"/>
        </w:rPr>
        <w:t>UnityMetaInput</w:t>
      </w:r>
      <w:proofErr w:type="spellEnd"/>
      <w:r w:rsidRPr="005A6851">
        <w:rPr>
          <w:rFonts w:ascii="宋体" w:eastAsia="宋体" w:hAnsi="宋体" w:cs="宋体"/>
          <w:kern w:val="0"/>
          <w:sz w:val="24"/>
          <w:szCs w:val="24"/>
        </w:rPr>
        <w:t xml:space="preserve"> 结构中，将材质的镜面反射颜色分配给名为 </w:t>
      </w:r>
      <w:proofErr w:type="spellStart"/>
      <w:r w:rsidRPr="005A6851">
        <w:rPr>
          <w:rFonts w:ascii="宋体" w:eastAsia="宋体" w:hAnsi="宋体" w:cs="宋体"/>
          <w:kern w:val="0"/>
          <w:sz w:val="24"/>
          <w:szCs w:val="24"/>
        </w:rPr>
        <w:t>SpecularColor</w:t>
      </w:r>
      <w:proofErr w:type="spellEnd"/>
      <w:r w:rsidRPr="005A6851">
        <w:rPr>
          <w:rFonts w:ascii="宋体" w:eastAsia="宋体" w:hAnsi="宋体" w:cs="宋体"/>
          <w:kern w:val="0"/>
          <w:sz w:val="24"/>
          <w:szCs w:val="24"/>
        </w:rPr>
        <w:t xml:space="preserve"> 的字段，如下面的代码示例所示。</w:t>
      </w:r>
    </w:p>
    <w:p w14:paraId="58F83F05" w14:textId="48C39F24" w:rsidR="005A6851" w:rsidRPr="005A6851" w:rsidRDefault="000C0621" w:rsidP="005A6851">
      <w:pPr>
        <w:spacing w:before="100" w:beforeAutospacing="1" w:after="100" w:afterAutospacing="1" w:line="240" w:lineRule="auto"/>
        <w:rPr>
          <w:rFonts w:ascii="宋体" w:eastAsia="宋体" w:hAnsi="宋体" w:cs="宋体"/>
          <w:kern w:val="0"/>
          <w:sz w:val="24"/>
          <w:szCs w:val="24"/>
        </w:rPr>
      </w:pPr>
      <w:r>
        <w:rPr>
          <w:noProof/>
        </w:rPr>
        <w:drawing>
          <wp:anchor distT="0" distB="0" distL="114300" distR="114300" simplePos="0" relativeHeight="251659264" behindDoc="0" locked="0" layoutInCell="1" allowOverlap="1" wp14:anchorId="4C03757D" wp14:editId="13BD0631">
            <wp:simplePos x="0" y="0"/>
            <wp:positionH relativeFrom="margin">
              <wp:align>right</wp:align>
            </wp:positionH>
            <wp:positionV relativeFrom="paragraph">
              <wp:posOffset>540385</wp:posOffset>
            </wp:positionV>
            <wp:extent cx="5274310" cy="3806190"/>
            <wp:effectExtent l="0" t="0" r="254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806190"/>
                    </a:xfrm>
                    <a:prstGeom prst="rect">
                      <a:avLst/>
                    </a:prstGeom>
                  </pic:spPr>
                </pic:pic>
              </a:graphicData>
            </a:graphic>
          </wp:anchor>
        </w:drawing>
      </w:r>
      <w:r w:rsidR="005A6851" w:rsidRPr="005A6851">
        <w:rPr>
          <w:rFonts w:ascii="宋体" w:eastAsia="宋体" w:hAnsi="宋体" w:cs="宋体"/>
          <w:kern w:val="0"/>
          <w:sz w:val="24"/>
          <w:szCs w:val="24"/>
        </w:rPr>
        <w:t>以下是自定义 Meta pass 的示例：</w:t>
      </w:r>
    </w:p>
    <w:p w14:paraId="4568F088" w14:textId="688567BB" w:rsidR="000C0621" w:rsidRDefault="000C0621"/>
    <w:p w14:paraId="14C93484" w14:textId="77777777" w:rsidR="000C0621" w:rsidRDefault="000C0621" w:rsidP="000C0621">
      <w:pPr>
        <w:pStyle w:val="1"/>
      </w:pPr>
      <w:r>
        <w:t>通过脚本访问和修改材质参数</w:t>
      </w:r>
    </w:p>
    <w:p w14:paraId="05F06FEB" w14:textId="77777777" w:rsidR="000C0621" w:rsidRDefault="000C0621" w:rsidP="000C0621">
      <w:pPr>
        <w:pStyle w:val="a3"/>
      </w:pPr>
      <w:r>
        <w:t>在检视面板中，您所看到的所有材质参数都可以通过脚本来访问，这可以允许您在运行时修改材质的行为，利用这一点您可以制作出基于材质属性的动画效果。</w:t>
      </w:r>
    </w:p>
    <w:p w14:paraId="7402342E" w14:textId="77777777" w:rsidR="000C0621" w:rsidRDefault="000C0621" w:rsidP="000C0621">
      <w:pPr>
        <w:pStyle w:val="a3"/>
      </w:pPr>
      <w:r>
        <w:t>在游戏运行过程中，您可以动态修改材质的数值属性、更改颜色，以及更换纹理。在这种工作中最常用到的函数有这些：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3855"/>
      </w:tblGrid>
      <w:tr w:rsidR="000C0621" w14:paraId="56F36E8D" w14:textId="77777777" w:rsidTr="000C0621">
        <w:trPr>
          <w:tblHeader/>
          <w:tblCellSpacing w:w="15" w:type="dxa"/>
        </w:trPr>
        <w:tc>
          <w:tcPr>
            <w:tcW w:w="0" w:type="auto"/>
            <w:vAlign w:val="center"/>
            <w:hideMark/>
          </w:tcPr>
          <w:p w14:paraId="1398B031" w14:textId="77777777" w:rsidR="000C0621" w:rsidRDefault="000C0621">
            <w:pPr>
              <w:rPr>
                <w:b/>
                <w:bCs/>
              </w:rPr>
            </w:pPr>
            <w:r>
              <w:rPr>
                <w:b/>
                <w:bCs/>
              </w:rPr>
              <w:lastRenderedPageBreak/>
              <w:t>函数名称</w:t>
            </w:r>
          </w:p>
        </w:tc>
        <w:tc>
          <w:tcPr>
            <w:tcW w:w="0" w:type="auto"/>
            <w:vAlign w:val="center"/>
            <w:hideMark/>
          </w:tcPr>
          <w:p w14:paraId="63ABF56E" w14:textId="77777777" w:rsidR="000C0621" w:rsidRDefault="000C0621">
            <w:pPr>
              <w:rPr>
                <w:b/>
                <w:bCs/>
              </w:rPr>
            </w:pPr>
            <w:r>
              <w:rPr>
                <w:b/>
                <w:bCs/>
              </w:rPr>
              <w:t>用途</w:t>
            </w:r>
          </w:p>
        </w:tc>
      </w:tr>
      <w:tr w:rsidR="000C0621" w14:paraId="613465E1" w14:textId="77777777" w:rsidTr="000C0621">
        <w:trPr>
          <w:tblCellSpacing w:w="15" w:type="dxa"/>
        </w:trPr>
        <w:tc>
          <w:tcPr>
            <w:tcW w:w="0" w:type="auto"/>
            <w:vAlign w:val="center"/>
            <w:hideMark/>
          </w:tcPr>
          <w:p w14:paraId="53E4FF26" w14:textId="77777777" w:rsidR="000C0621" w:rsidRDefault="000C0621">
            <w:hyperlink r:id="rId24" w:history="1">
              <w:r>
                <w:rPr>
                  <w:rStyle w:val="a5"/>
                </w:rPr>
                <w:t>SetColor</w:t>
              </w:r>
            </w:hyperlink>
          </w:p>
        </w:tc>
        <w:tc>
          <w:tcPr>
            <w:tcW w:w="0" w:type="auto"/>
            <w:vAlign w:val="center"/>
            <w:hideMark/>
          </w:tcPr>
          <w:p w14:paraId="131D2C2D" w14:textId="77777777" w:rsidR="000C0621" w:rsidRDefault="000C0621">
            <w:r>
              <w:t>更改材质的颜色（例如反照率着色颜色）</w:t>
            </w:r>
          </w:p>
        </w:tc>
      </w:tr>
      <w:tr w:rsidR="000C0621" w14:paraId="3D50033A" w14:textId="77777777" w:rsidTr="000C0621">
        <w:trPr>
          <w:tblCellSpacing w:w="15" w:type="dxa"/>
        </w:trPr>
        <w:tc>
          <w:tcPr>
            <w:tcW w:w="0" w:type="auto"/>
            <w:vAlign w:val="center"/>
            <w:hideMark/>
          </w:tcPr>
          <w:p w14:paraId="32355709" w14:textId="77777777" w:rsidR="000C0621" w:rsidRDefault="000C0621">
            <w:hyperlink r:id="rId25" w:history="1">
              <w:r>
                <w:rPr>
                  <w:rStyle w:val="a5"/>
                </w:rPr>
                <w:t>SetFloat</w:t>
              </w:r>
            </w:hyperlink>
          </w:p>
        </w:tc>
        <w:tc>
          <w:tcPr>
            <w:tcW w:w="0" w:type="auto"/>
            <w:vAlign w:val="center"/>
            <w:hideMark/>
          </w:tcPr>
          <w:p w14:paraId="4358B622" w14:textId="77777777" w:rsidR="000C0621" w:rsidRDefault="000C0621">
            <w:r>
              <w:t>设置浮点值（例如，法线贴图乘数）</w:t>
            </w:r>
          </w:p>
        </w:tc>
      </w:tr>
      <w:tr w:rsidR="000C0621" w14:paraId="7F34A17A" w14:textId="77777777" w:rsidTr="000C0621">
        <w:trPr>
          <w:tblCellSpacing w:w="15" w:type="dxa"/>
        </w:trPr>
        <w:tc>
          <w:tcPr>
            <w:tcW w:w="0" w:type="auto"/>
            <w:vAlign w:val="center"/>
            <w:hideMark/>
          </w:tcPr>
          <w:p w14:paraId="4198AFD9" w14:textId="77777777" w:rsidR="000C0621" w:rsidRDefault="000C0621">
            <w:hyperlink r:id="rId26" w:history="1">
              <w:r>
                <w:rPr>
                  <w:rStyle w:val="a5"/>
                </w:rPr>
                <w:t>SetInt</w:t>
              </w:r>
            </w:hyperlink>
          </w:p>
        </w:tc>
        <w:tc>
          <w:tcPr>
            <w:tcW w:w="0" w:type="auto"/>
            <w:vAlign w:val="center"/>
            <w:hideMark/>
          </w:tcPr>
          <w:p w14:paraId="199EE144" w14:textId="77777777" w:rsidR="000C0621" w:rsidRDefault="000C0621">
            <w:r>
              <w:t>在材质中设置整数值</w:t>
            </w:r>
          </w:p>
        </w:tc>
      </w:tr>
      <w:tr w:rsidR="000C0621" w14:paraId="7E41520C" w14:textId="77777777" w:rsidTr="000C0621">
        <w:trPr>
          <w:tblCellSpacing w:w="15" w:type="dxa"/>
        </w:trPr>
        <w:tc>
          <w:tcPr>
            <w:tcW w:w="0" w:type="auto"/>
            <w:vAlign w:val="center"/>
            <w:hideMark/>
          </w:tcPr>
          <w:p w14:paraId="2123B2DE" w14:textId="77777777" w:rsidR="000C0621" w:rsidRDefault="000C0621">
            <w:hyperlink r:id="rId27" w:history="1">
              <w:r>
                <w:rPr>
                  <w:rStyle w:val="a5"/>
                </w:rPr>
                <w:t>SetTexture</w:t>
              </w:r>
            </w:hyperlink>
          </w:p>
        </w:tc>
        <w:tc>
          <w:tcPr>
            <w:tcW w:w="0" w:type="auto"/>
            <w:vAlign w:val="center"/>
            <w:hideMark/>
          </w:tcPr>
          <w:p w14:paraId="7191B7B3" w14:textId="77777777" w:rsidR="000C0621" w:rsidRDefault="000C0621">
            <w:r>
              <w:t>为材质分配新纹理</w:t>
            </w:r>
          </w:p>
        </w:tc>
      </w:tr>
    </w:tbl>
    <w:p w14:paraId="2AF598A9" w14:textId="77777777" w:rsidR="000C0621" w:rsidRDefault="000C0621" w:rsidP="000C0621">
      <w:pPr>
        <w:pStyle w:val="a3"/>
      </w:pPr>
      <w:r>
        <w:t xml:space="preserve">完整的材质处理函数列表可以参考 </w:t>
      </w:r>
      <w:hyperlink r:id="rId28" w:history="1">
        <w:r>
          <w:rPr>
            <w:rStyle w:val="a5"/>
          </w:rPr>
          <w:t>Material 类脚本参考</w:t>
        </w:r>
      </w:hyperlink>
      <w:r>
        <w:t>。</w:t>
      </w:r>
    </w:p>
    <w:p w14:paraId="2AEE6071" w14:textId="77777777" w:rsidR="000C0621" w:rsidRDefault="000C0621" w:rsidP="000C0621">
      <w:pPr>
        <w:pStyle w:val="a3"/>
      </w:pPr>
      <w:r>
        <w:t>有一点需要注意的是，这些函数</w:t>
      </w:r>
      <w:r>
        <w:rPr>
          <w:rStyle w:val="a4"/>
        </w:rPr>
        <w:t>只会设置当前着色器能够使用</w:t>
      </w:r>
      <w:r>
        <w:t xml:space="preserve">的材质属性。这意味着，如果着色器不使用任何纹理，或者根本没有绑定任何着色器，则调用 </w:t>
      </w:r>
      <w:hyperlink r:id="rId29" w:history="1">
        <w:r>
          <w:rPr>
            <w:rStyle w:val="a5"/>
          </w:rPr>
          <w:t>SetTexture</w:t>
        </w:r>
      </w:hyperlink>
      <w:r>
        <w:t xml:space="preserve"> 将无效。即使稍后设置了需要纹理的着色器，也是如此。因此，建议您在设置任何属性之前，先设置着色器。一旦完成设置后，您就可以在使用同一组纹理和属性值的着色器之间切换，所有设定的值都会得到保留。</w:t>
      </w:r>
    </w:p>
    <w:p w14:paraId="15F688C0" w14:textId="77777777" w:rsidR="000C0621" w:rsidRDefault="000C0621" w:rsidP="000C0621">
      <w:pPr>
        <w:pStyle w:val="a3"/>
      </w:pPr>
      <w:r>
        <w:t>这些函数的作用与所有</w:t>
      </w:r>
      <w:r>
        <w:rPr>
          <w:rStyle w:val="a6"/>
        </w:rPr>
        <w:t>简单</w:t>
      </w:r>
      <w:r>
        <w:t>着色器（</w:t>
      </w:r>
      <w:proofErr w:type="gramStart"/>
      <w:r>
        <w:t>如旧版</w:t>
      </w:r>
      <w:proofErr w:type="gramEnd"/>
      <w:r>
        <w:t>着色器）以及</w:t>
      </w:r>
      <w:r>
        <w:rPr>
          <w:rStyle w:val="a6"/>
        </w:rPr>
        <w:t>除标准着色器以外</w:t>
      </w:r>
      <w:r>
        <w:t>的内置着色器（如粒子、精灵、UI 和无光照着色器）相同。但是，对于使用</w:t>
      </w:r>
      <w:r>
        <w:rPr>
          <w:rStyle w:val="a6"/>
        </w:rPr>
        <w:t>标准着色器</w:t>
      </w:r>
      <w:r>
        <w:t>的材质，在完全修改材质之前，您还必须了解一些其他要求。</w:t>
      </w:r>
    </w:p>
    <w:p w14:paraId="2DE8DBFB" w14:textId="77777777" w:rsidR="000C0621" w:rsidRDefault="000C0621" w:rsidP="000C0621">
      <w:pPr>
        <w:pStyle w:val="2"/>
      </w:pPr>
      <w:r>
        <w:t>使用标准着色器编写脚本的特殊要求</w:t>
      </w:r>
    </w:p>
    <w:p w14:paraId="594C08CB" w14:textId="77777777" w:rsidR="000C0621" w:rsidRDefault="000C0621" w:rsidP="000C0621">
      <w:pPr>
        <w:pStyle w:val="a3"/>
      </w:pPr>
      <w:r>
        <w:t>如果要在运行时修改材质，标准着色器有一些额外的要求，因为标准着色器在幕后实际上是由许多不同着色器合为一体的着色器。</w:t>
      </w:r>
    </w:p>
    <w:p w14:paraId="54FA4111" w14:textId="77777777" w:rsidR="000C0621" w:rsidRDefault="000C0621" w:rsidP="000C0621">
      <w:pPr>
        <w:pStyle w:val="a3"/>
      </w:pPr>
      <w:r>
        <w:t>这些不同类型的着色</w:t>
      </w:r>
      <w:proofErr w:type="gramStart"/>
      <w:r>
        <w:t>器称为</w:t>
      </w:r>
      <w:proofErr w:type="gramEnd"/>
      <w:r>
        <w:fldChar w:fldCharType="begin"/>
      </w:r>
      <w:r>
        <w:instrText xml:space="preserve"> HYPERLINK "file:///E:\\UnityDocumentation\\Manual\\SL-MultipleProgramVariants.html" </w:instrText>
      </w:r>
      <w:r>
        <w:fldChar w:fldCharType="separate"/>
      </w:r>
      <w:r>
        <w:rPr>
          <w:rStyle w:val="a5"/>
        </w:rPr>
        <w:t>着色器变体</w:t>
      </w:r>
      <w:r>
        <w:fldChar w:fldCharType="end"/>
      </w:r>
      <w:r>
        <w:t>，可以把它考虑为所有着色器功能的组合，其中部分功能处于激活状态，其余则处于未激活状态。</w:t>
      </w:r>
    </w:p>
    <w:p w14:paraId="1F9F038B" w14:textId="77777777" w:rsidR="000C0621" w:rsidRDefault="000C0621" w:rsidP="000C0621">
      <w:pPr>
        <w:pStyle w:val="a3"/>
      </w:pPr>
      <w:r>
        <w:t>例如，如果您为材质设置了一个</w:t>
      </w:r>
      <w:r>
        <w:fldChar w:fldCharType="begin"/>
      </w:r>
      <w:r>
        <w:instrText xml:space="preserve"> HYPERLINK "file:///E:\\UnityDocumentation\\Manual\\StandardShaderMaterialParameterNormalMap.html" </w:instrText>
      </w:r>
      <w:r>
        <w:fldChar w:fldCharType="separate"/>
      </w:r>
      <w:r>
        <w:rPr>
          <w:rStyle w:val="a5"/>
        </w:rPr>
        <w:t>法线贴图</w:t>
      </w:r>
      <w:r>
        <w:fldChar w:fldCharType="end"/>
      </w:r>
      <w:r>
        <w:t>，就会激活支持法线贴图的着色器</w:t>
      </w:r>
      <w:r>
        <w:rPr>
          <w:rStyle w:val="a6"/>
        </w:rPr>
        <w:t>变体</w:t>
      </w:r>
      <w:r>
        <w:t>。如果随后又设置了</w:t>
      </w:r>
      <w:hyperlink r:id="rId30" w:history="1">
        <w:r>
          <w:rPr>
            <w:rStyle w:val="a5"/>
          </w:rPr>
          <w:t>高度贴图</w:t>
        </w:r>
      </w:hyperlink>
      <w:r>
        <w:t>，就会激活同时支持法线贴图和高度贴图的着色器变体。</w:t>
      </w:r>
    </w:p>
    <w:p w14:paraId="3257A139" w14:textId="77777777" w:rsidR="000C0621" w:rsidRDefault="000C0621" w:rsidP="000C0621">
      <w:pPr>
        <w:pStyle w:val="a3"/>
      </w:pPr>
      <w:r>
        <w:t>这是一种很好的机制，它意味着当您使用标准着色器时，如果某个材质中没有使用法线贴图，它就不会存在法线贴图的性能开销，因为</w:t>
      </w:r>
      <w:proofErr w:type="gramStart"/>
      <w:r>
        <w:t>您实际</w:t>
      </w:r>
      <w:proofErr w:type="gramEnd"/>
      <w:r>
        <w:t>运行的着色器省略了这部分功能的代码。这也意味着，如果您从不使用某个功能组合（例如“高度贴图”(</w:t>
      </w:r>
      <w:proofErr w:type="spellStart"/>
      <w:r>
        <w:t>HeightMap</w:t>
      </w:r>
      <w:proofErr w:type="spellEnd"/>
      <w:r>
        <w:t>) 和“发光”(Emissive) 的组合），则您的构建版本中将完全忽略掉该变体；实际上，您通常只会用到标准着色器中极少数的可能变体。</w:t>
      </w:r>
    </w:p>
    <w:p w14:paraId="66D0C43F" w14:textId="77777777" w:rsidR="000C0621" w:rsidRDefault="000C0621" w:rsidP="000C0621">
      <w:pPr>
        <w:pStyle w:val="a3"/>
      </w:pPr>
      <w:r>
        <w:t xml:space="preserve">Unity 会阻止简单地在构建中包含所有可能的着色器变体的行为，因为这将是一个非常大的数字，可能有数万个！这个巨大的数字不仅因为材质检视面板中每种可能的功能组合方式极其繁多，还因为针对不同渲染方案（例如是否使用 </w:t>
      </w:r>
      <w:r>
        <w:lastRenderedPageBreak/>
        <w:t>HDR、光照贴图、GI、</w:t>
      </w:r>
      <w:proofErr w:type="gramStart"/>
      <w:r>
        <w:t>雾效等</w:t>
      </w:r>
      <w:proofErr w:type="gramEnd"/>
      <w:r>
        <w:t>）的每种功能组合存在多种变体。囊括所有这些可能性将导致加载缓慢、内存消耗高，并增加构建文件尺寸和构建时间。</w:t>
      </w:r>
    </w:p>
    <w:p w14:paraId="72059C18" w14:textId="77777777" w:rsidR="000C0621" w:rsidRDefault="000C0621" w:rsidP="000C0621">
      <w:pPr>
        <w:pStyle w:val="a3"/>
      </w:pPr>
      <w:r>
        <w:t>所以 Unity 的替代方案是：通过检查项目中使用的材质资源来</w:t>
      </w:r>
      <w:proofErr w:type="gramStart"/>
      <w:r>
        <w:t>追踪您</w:t>
      </w:r>
      <w:proofErr w:type="gramEnd"/>
      <w:r>
        <w:t>使用过的着色器变体。无论在项目中加入了哪些标准着色器变体，这些变体都会包含在构建中。</w:t>
      </w:r>
    </w:p>
    <w:p w14:paraId="5C42448C" w14:textId="77777777" w:rsidR="000C0621" w:rsidRDefault="000C0621" w:rsidP="000C0621">
      <w:pPr>
        <w:pStyle w:val="a3"/>
      </w:pPr>
      <w:r>
        <w:t>这个方案在通过脚本访问标准着色器材质的情况下，存在两个问题。</w:t>
      </w:r>
    </w:p>
    <w:p w14:paraId="754C8433" w14:textId="77777777" w:rsidR="000C0621" w:rsidRDefault="000C0621" w:rsidP="000C0621">
      <w:pPr>
        <w:pStyle w:val="3"/>
      </w:pPr>
      <w:r>
        <w:t>1.您必须为所需的标准着色器变体启用正确的关键字</w:t>
      </w:r>
    </w:p>
    <w:p w14:paraId="13789476" w14:textId="77777777" w:rsidR="000C0621" w:rsidRDefault="000C0621" w:rsidP="000C0621">
      <w:pPr>
        <w:pStyle w:val="a3"/>
      </w:pPr>
      <w:r>
        <w:t>如果使用脚本来更改材质，而这种更改会导致材质使用标准着色器的另一种不同变体，则必须</w:t>
      </w:r>
      <w:r>
        <w:rPr>
          <w:rStyle w:val="a4"/>
        </w:rPr>
        <w:t xml:space="preserve">使用 </w:t>
      </w:r>
      <w:hyperlink r:id="rId31" w:history="1">
        <w:r>
          <w:rPr>
            <w:rStyle w:val="a5"/>
            <w:b/>
            <w:bCs/>
          </w:rPr>
          <w:t>EnableKeyword</w:t>
        </w:r>
      </w:hyperlink>
      <w:r>
        <w:rPr>
          <w:rStyle w:val="a4"/>
        </w:rPr>
        <w:t xml:space="preserve"> 函数启用该变体</w:t>
      </w:r>
      <w:r>
        <w:t>。如果您开始使用一个并未被材质使用过的着色器功能，另一个额外的变体就会被启用起来。例如将法线贴图分配给先前没有此贴图的材质，或者将初始为零的发光级别设置为大于零的值。</w:t>
      </w:r>
    </w:p>
    <w:p w14:paraId="13E43721" w14:textId="77777777" w:rsidR="000C0621" w:rsidRDefault="000C0621" w:rsidP="000C0621">
      <w:pPr>
        <w:pStyle w:val="a3"/>
      </w:pPr>
      <w:r>
        <w:t>用来启用标准着色器功能的关键字如下：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4147"/>
      </w:tblGrid>
      <w:tr w:rsidR="000C0621" w14:paraId="14E4E8BE" w14:textId="77777777" w:rsidTr="000C0621">
        <w:trPr>
          <w:tblHeader/>
          <w:tblCellSpacing w:w="15" w:type="dxa"/>
        </w:trPr>
        <w:tc>
          <w:tcPr>
            <w:tcW w:w="0" w:type="auto"/>
            <w:vAlign w:val="center"/>
            <w:hideMark/>
          </w:tcPr>
          <w:p w14:paraId="3523B2AC" w14:textId="77777777" w:rsidR="000C0621" w:rsidRDefault="000C0621">
            <w:pPr>
              <w:rPr>
                <w:b/>
                <w:bCs/>
              </w:rPr>
            </w:pPr>
            <w:r>
              <w:rPr>
                <w:b/>
                <w:bCs/>
              </w:rPr>
              <w:t>关键字</w:t>
            </w:r>
          </w:p>
        </w:tc>
        <w:tc>
          <w:tcPr>
            <w:tcW w:w="0" w:type="auto"/>
            <w:vAlign w:val="center"/>
            <w:hideMark/>
          </w:tcPr>
          <w:p w14:paraId="358A477A" w14:textId="77777777" w:rsidR="000C0621" w:rsidRDefault="000C0621">
            <w:pPr>
              <w:rPr>
                <w:b/>
                <w:bCs/>
              </w:rPr>
            </w:pPr>
            <w:r>
              <w:rPr>
                <w:b/>
                <w:bCs/>
              </w:rPr>
              <w:t>功能</w:t>
            </w:r>
          </w:p>
        </w:tc>
      </w:tr>
      <w:tr w:rsidR="000C0621" w14:paraId="3A226970" w14:textId="77777777" w:rsidTr="000C0621">
        <w:trPr>
          <w:tblCellSpacing w:w="15" w:type="dxa"/>
        </w:trPr>
        <w:tc>
          <w:tcPr>
            <w:tcW w:w="0" w:type="auto"/>
            <w:vAlign w:val="center"/>
            <w:hideMark/>
          </w:tcPr>
          <w:p w14:paraId="2CC17733" w14:textId="77777777" w:rsidR="000C0621" w:rsidRDefault="000C0621">
            <w:r>
              <w:t>_NORMALMAP</w:t>
            </w:r>
          </w:p>
        </w:tc>
        <w:tc>
          <w:tcPr>
            <w:tcW w:w="0" w:type="auto"/>
            <w:vAlign w:val="center"/>
            <w:hideMark/>
          </w:tcPr>
          <w:p w14:paraId="15069F85" w14:textId="77777777" w:rsidR="000C0621" w:rsidRDefault="000C0621">
            <w:hyperlink r:id="rId32" w:history="1">
              <w:r>
                <w:rPr>
                  <w:rStyle w:val="a5"/>
                </w:rPr>
                <w:t>法线贴图</w:t>
              </w:r>
            </w:hyperlink>
          </w:p>
        </w:tc>
      </w:tr>
      <w:tr w:rsidR="000C0621" w14:paraId="3B643823" w14:textId="77777777" w:rsidTr="000C0621">
        <w:trPr>
          <w:tblCellSpacing w:w="15" w:type="dxa"/>
        </w:trPr>
        <w:tc>
          <w:tcPr>
            <w:tcW w:w="0" w:type="auto"/>
            <w:vAlign w:val="center"/>
            <w:hideMark/>
          </w:tcPr>
          <w:p w14:paraId="5533C966" w14:textId="77777777" w:rsidR="000C0621" w:rsidRDefault="000C0621">
            <w:r>
              <w:t>_ALPHATEST_ON</w:t>
            </w:r>
          </w:p>
        </w:tc>
        <w:tc>
          <w:tcPr>
            <w:tcW w:w="0" w:type="auto"/>
            <w:vAlign w:val="center"/>
            <w:hideMark/>
          </w:tcPr>
          <w:p w14:paraId="3EC2347B" w14:textId="77777777" w:rsidR="000C0621" w:rsidRDefault="000C0621">
            <w:hyperlink r:id="rId33" w:history="1">
              <w:r>
                <w:rPr>
                  <w:rStyle w:val="a5"/>
                </w:rPr>
                <w:t>“</w:t>
              </w:r>
              <w:r>
                <w:rPr>
                  <w:rStyle w:val="a5"/>
                </w:rPr>
                <w:t>镂空</w:t>
              </w:r>
              <w:r>
                <w:rPr>
                  <w:rStyle w:val="a5"/>
                </w:rPr>
                <w:t>”</w:t>
              </w:r>
              <w:r>
                <w:rPr>
                  <w:rStyle w:val="a5"/>
                </w:rPr>
                <w:t>透明度</w:t>
              </w:r>
            </w:hyperlink>
            <w:r>
              <w:t>渲染模式</w:t>
            </w:r>
          </w:p>
        </w:tc>
      </w:tr>
      <w:tr w:rsidR="000C0621" w14:paraId="3B9159A6" w14:textId="77777777" w:rsidTr="000C0621">
        <w:trPr>
          <w:tblCellSpacing w:w="15" w:type="dxa"/>
        </w:trPr>
        <w:tc>
          <w:tcPr>
            <w:tcW w:w="0" w:type="auto"/>
            <w:vAlign w:val="center"/>
            <w:hideMark/>
          </w:tcPr>
          <w:p w14:paraId="0ECA6E4F" w14:textId="77777777" w:rsidR="000C0621" w:rsidRDefault="000C0621">
            <w:r>
              <w:t>_ALPHABLEND_ON</w:t>
            </w:r>
          </w:p>
        </w:tc>
        <w:tc>
          <w:tcPr>
            <w:tcW w:w="0" w:type="auto"/>
            <w:vAlign w:val="center"/>
            <w:hideMark/>
          </w:tcPr>
          <w:p w14:paraId="06F68D24" w14:textId="77777777" w:rsidR="000C0621" w:rsidRDefault="000C0621">
            <w:hyperlink r:id="rId34" w:history="1">
              <w:r>
                <w:rPr>
                  <w:rStyle w:val="a5"/>
                </w:rPr>
                <w:t>“</w:t>
              </w:r>
              <w:r>
                <w:rPr>
                  <w:rStyle w:val="a5"/>
                </w:rPr>
                <w:t>淡化</w:t>
              </w:r>
              <w:r>
                <w:rPr>
                  <w:rStyle w:val="a5"/>
                </w:rPr>
                <w:t>”</w:t>
              </w:r>
              <w:r>
                <w:rPr>
                  <w:rStyle w:val="a5"/>
                </w:rPr>
                <w:t>透明度</w:t>
              </w:r>
            </w:hyperlink>
            <w:r>
              <w:t>渲染模式</w:t>
            </w:r>
          </w:p>
        </w:tc>
      </w:tr>
      <w:tr w:rsidR="000C0621" w14:paraId="4BF69946" w14:textId="77777777" w:rsidTr="000C0621">
        <w:trPr>
          <w:tblCellSpacing w:w="15" w:type="dxa"/>
        </w:trPr>
        <w:tc>
          <w:tcPr>
            <w:tcW w:w="0" w:type="auto"/>
            <w:vAlign w:val="center"/>
            <w:hideMark/>
          </w:tcPr>
          <w:p w14:paraId="5228F84A" w14:textId="77777777" w:rsidR="000C0621" w:rsidRDefault="000C0621">
            <w:r>
              <w:t>_ALPHAPREMULTIPLY_ON</w:t>
            </w:r>
          </w:p>
        </w:tc>
        <w:tc>
          <w:tcPr>
            <w:tcW w:w="0" w:type="auto"/>
            <w:vAlign w:val="center"/>
            <w:hideMark/>
          </w:tcPr>
          <w:p w14:paraId="08CA1790" w14:textId="77777777" w:rsidR="000C0621" w:rsidRDefault="000C0621">
            <w:hyperlink r:id="rId35" w:history="1">
              <w:r>
                <w:rPr>
                  <w:rStyle w:val="a5"/>
                </w:rPr>
                <w:t>“</w:t>
              </w:r>
              <w:r>
                <w:rPr>
                  <w:rStyle w:val="a5"/>
                </w:rPr>
                <w:t>透明</w:t>
              </w:r>
              <w:r>
                <w:rPr>
                  <w:rStyle w:val="a5"/>
                </w:rPr>
                <w:t>”</w:t>
              </w:r>
              <w:r>
                <w:rPr>
                  <w:rStyle w:val="a5"/>
                </w:rPr>
                <w:t>透明度</w:t>
              </w:r>
            </w:hyperlink>
            <w:r>
              <w:t>渲染模式</w:t>
            </w:r>
          </w:p>
        </w:tc>
      </w:tr>
      <w:tr w:rsidR="000C0621" w14:paraId="02CE6FCC" w14:textId="77777777" w:rsidTr="000C0621">
        <w:trPr>
          <w:tblCellSpacing w:w="15" w:type="dxa"/>
        </w:trPr>
        <w:tc>
          <w:tcPr>
            <w:tcW w:w="0" w:type="auto"/>
            <w:vAlign w:val="center"/>
            <w:hideMark/>
          </w:tcPr>
          <w:p w14:paraId="4E62E17A" w14:textId="77777777" w:rsidR="000C0621" w:rsidRDefault="000C0621">
            <w:r>
              <w:t>_EMISSION</w:t>
            </w:r>
          </w:p>
        </w:tc>
        <w:tc>
          <w:tcPr>
            <w:tcW w:w="0" w:type="auto"/>
            <w:vAlign w:val="center"/>
            <w:hideMark/>
          </w:tcPr>
          <w:p w14:paraId="4270F75D" w14:textId="77777777" w:rsidR="000C0621" w:rsidRDefault="000C0621">
            <w:hyperlink r:id="rId36" w:history="1">
              <w:r>
                <w:rPr>
                  <w:rStyle w:val="a5"/>
                </w:rPr>
                <w:t>发射颜色</w:t>
              </w:r>
            </w:hyperlink>
            <w:r>
              <w:t>或</w:t>
            </w:r>
            <w:hyperlink r:id="rId37" w:history="1">
              <w:r>
                <w:rPr>
                  <w:rStyle w:val="a5"/>
                </w:rPr>
                <w:t>发射贴图</w:t>
              </w:r>
            </w:hyperlink>
            <w:r>
              <w:t xml:space="preserve"> </w:t>
            </w:r>
          </w:p>
        </w:tc>
      </w:tr>
      <w:tr w:rsidR="000C0621" w14:paraId="76D3D15B" w14:textId="77777777" w:rsidTr="000C0621">
        <w:trPr>
          <w:tblCellSpacing w:w="15" w:type="dxa"/>
        </w:trPr>
        <w:tc>
          <w:tcPr>
            <w:tcW w:w="0" w:type="auto"/>
            <w:vAlign w:val="center"/>
            <w:hideMark/>
          </w:tcPr>
          <w:p w14:paraId="44A3A3C0" w14:textId="77777777" w:rsidR="000C0621" w:rsidRDefault="000C0621">
            <w:r>
              <w:t>_PARALLAXMAP</w:t>
            </w:r>
          </w:p>
        </w:tc>
        <w:tc>
          <w:tcPr>
            <w:tcW w:w="0" w:type="auto"/>
            <w:vAlign w:val="center"/>
            <w:hideMark/>
          </w:tcPr>
          <w:p w14:paraId="54CDD0E5" w14:textId="77777777" w:rsidR="000C0621" w:rsidRDefault="000C0621">
            <w:hyperlink r:id="rId38" w:history="1">
              <w:r>
                <w:rPr>
                  <w:rStyle w:val="a5"/>
                </w:rPr>
                <w:t>高度贴图</w:t>
              </w:r>
            </w:hyperlink>
          </w:p>
        </w:tc>
      </w:tr>
      <w:tr w:rsidR="000C0621" w14:paraId="70DB7F2E" w14:textId="77777777" w:rsidTr="000C0621">
        <w:trPr>
          <w:tblCellSpacing w:w="15" w:type="dxa"/>
        </w:trPr>
        <w:tc>
          <w:tcPr>
            <w:tcW w:w="0" w:type="auto"/>
            <w:vAlign w:val="center"/>
            <w:hideMark/>
          </w:tcPr>
          <w:p w14:paraId="37138D0A" w14:textId="77777777" w:rsidR="000C0621" w:rsidRDefault="000C0621">
            <w:r>
              <w:t>_DETAIL_MULX2</w:t>
            </w:r>
          </w:p>
        </w:tc>
        <w:tc>
          <w:tcPr>
            <w:tcW w:w="0" w:type="auto"/>
            <w:vAlign w:val="center"/>
            <w:hideMark/>
          </w:tcPr>
          <w:p w14:paraId="04169194" w14:textId="77777777" w:rsidR="000C0621" w:rsidRDefault="000C0621">
            <w:hyperlink r:id="rId39" w:history="1">
              <w:r>
                <w:rPr>
                  <w:rStyle w:val="a5"/>
                </w:rPr>
                <w:t>辅助</w:t>
              </w:r>
              <w:r>
                <w:rPr>
                  <w:rStyle w:val="a5"/>
                </w:rPr>
                <w:t>“</w:t>
              </w:r>
              <w:r>
                <w:rPr>
                  <w:rStyle w:val="a5"/>
                </w:rPr>
                <w:t>细节</w:t>
              </w:r>
              <w:r>
                <w:rPr>
                  <w:rStyle w:val="a5"/>
                </w:rPr>
                <w:t>”</w:t>
              </w:r>
              <w:r>
                <w:rPr>
                  <w:rStyle w:val="a5"/>
                </w:rPr>
                <w:t>贴图</w:t>
              </w:r>
            </w:hyperlink>
            <w:r>
              <w:t>（反照率和法线贴图）</w:t>
            </w:r>
          </w:p>
        </w:tc>
      </w:tr>
      <w:tr w:rsidR="000C0621" w14:paraId="1FC959EE" w14:textId="77777777" w:rsidTr="000C0621">
        <w:trPr>
          <w:tblCellSpacing w:w="15" w:type="dxa"/>
        </w:trPr>
        <w:tc>
          <w:tcPr>
            <w:tcW w:w="0" w:type="auto"/>
            <w:vAlign w:val="center"/>
            <w:hideMark/>
          </w:tcPr>
          <w:p w14:paraId="2FAAEC31" w14:textId="77777777" w:rsidR="000C0621" w:rsidRDefault="000C0621">
            <w:r>
              <w:t>_METALLICGLOSSMAP</w:t>
            </w:r>
          </w:p>
        </w:tc>
        <w:tc>
          <w:tcPr>
            <w:tcW w:w="0" w:type="auto"/>
            <w:vAlign w:val="center"/>
            <w:hideMark/>
          </w:tcPr>
          <w:p w14:paraId="4B33DD9B" w14:textId="77777777" w:rsidR="000C0621" w:rsidRDefault="000C0621">
            <w:r>
              <w:t>金属性工作流程中的</w:t>
            </w:r>
            <w:hyperlink r:id="rId40" w:history="1">
              <w:r>
                <w:rPr>
                  <w:rStyle w:val="a5"/>
                </w:rPr>
                <w:t>金属性</w:t>
              </w:r>
              <w:r>
                <w:rPr>
                  <w:rStyle w:val="a5"/>
                </w:rPr>
                <w:t>/</w:t>
              </w:r>
              <w:r>
                <w:rPr>
                  <w:rStyle w:val="a5"/>
                </w:rPr>
                <w:t>平滑度贴图</w:t>
              </w:r>
            </w:hyperlink>
            <w:r>
              <w:t xml:space="preserve"> </w:t>
            </w:r>
          </w:p>
        </w:tc>
      </w:tr>
      <w:tr w:rsidR="000C0621" w14:paraId="466244A0" w14:textId="77777777" w:rsidTr="000C0621">
        <w:trPr>
          <w:tblCellSpacing w:w="15" w:type="dxa"/>
        </w:trPr>
        <w:tc>
          <w:tcPr>
            <w:tcW w:w="0" w:type="auto"/>
            <w:vAlign w:val="center"/>
            <w:hideMark/>
          </w:tcPr>
          <w:p w14:paraId="0A8BB20B" w14:textId="77777777" w:rsidR="000C0621" w:rsidRDefault="000C0621">
            <w:r>
              <w:t>_SPECGLOSSMAP</w:t>
            </w:r>
          </w:p>
        </w:tc>
        <w:tc>
          <w:tcPr>
            <w:tcW w:w="0" w:type="auto"/>
            <w:vAlign w:val="center"/>
            <w:hideMark/>
          </w:tcPr>
          <w:p w14:paraId="2C39F46A" w14:textId="77777777" w:rsidR="000C0621" w:rsidRDefault="000C0621">
            <w:r>
              <w:t>镜面反射工作流程中的</w:t>
            </w:r>
            <w:hyperlink r:id="rId41" w:history="1">
              <w:r>
                <w:rPr>
                  <w:rStyle w:val="a5"/>
                </w:rPr>
                <w:t>镜面反射</w:t>
              </w:r>
              <w:r>
                <w:rPr>
                  <w:rStyle w:val="a5"/>
                </w:rPr>
                <w:t>/</w:t>
              </w:r>
              <w:r>
                <w:rPr>
                  <w:rStyle w:val="a5"/>
                </w:rPr>
                <w:t>平滑度贴图</w:t>
              </w:r>
            </w:hyperlink>
            <w:r>
              <w:t xml:space="preserve"> </w:t>
            </w:r>
          </w:p>
        </w:tc>
      </w:tr>
    </w:tbl>
    <w:p w14:paraId="42EF77DB" w14:textId="77777777" w:rsidR="000C0621" w:rsidRDefault="000C0621" w:rsidP="000C0621">
      <w:pPr>
        <w:pStyle w:val="a3"/>
      </w:pPr>
      <w:r>
        <w:t>使用上面的关键字足以让您的材质修改脚本在编辑器运行模式中起效。</w:t>
      </w:r>
    </w:p>
    <w:p w14:paraId="77D5DC34" w14:textId="77777777" w:rsidR="000C0621" w:rsidRDefault="000C0621" w:rsidP="000C0621">
      <w:pPr>
        <w:pStyle w:val="a3"/>
      </w:pPr>
      <w:r>
        <w:t>但是，由于 Unity 仅通过检查项目中使用的材质来确定要在构建中包含哪些变体，因此它不会包含</w:t>
      </w:r>
      <w:r>
        <w:rPr>
          <w:rStyle w:val="a6"/>
        </w:rPr>
        <w:t>仅</w:t>
      </w:r>
      <w:r>
        <w:t>在运行时通过脚本使用到的变体。</w:t>
      </w:r>
    </w:p>
    <w:p w14:paraId="626DBA50" w14:textId="77777777" w:rsidR="000C0621" w:rsidRDefault="000C0621" w:rsidP="000C0621">
      <w:pPr>
        <w:pStyle w:val="a3"/>
      </w:pPr>
      <w:r>
        <w:lastRenderedPageBreak/>
        <w:t>这就是说，如果您在脚本中为材质启用 _PARALLAXMAP 关键字，但是项目中未使用与该功能组合匹配的材质，则视差贴图将无法在最终构建中生效（即使在编辑器中看起来正常）。这是因为构建过程将会忽略该变体，因为它看起来不是必需的。</w:t>
      </w:r>
    </w:p>
    <w:p w14:paraId="26917FFB" w14:textId="77777777" w:rsidR="000C0621" w:rsidRDefault="000C0621" w:rsidP="000C0621">
      <w:pPr>
        <w:pStyle w:val="3"/>
      </w:pPr>
      <w:r>
        <w:t>2.您必须确保 Unity 在构建中包含所需的着色器变体</w:t>
      </w:r>
    </w:p>
    <w:p w14:paraId="36E78FC2" w14:textId="77777777" w:rsidR="000C0621" w:rsidRDefault="000C0621" w:rsidP="000C0621">
      <w:pPr>
        <w:pStyle w:val="a3"/>
      </w:pPr>
      <w:r>
        <w:t>为此，您需要确保 Unity 知道您要使用</w:t>
      </w:r>
      <w:proofErr w:type="gramStart"/>
      <w:r>
        <w:t>该着色</w:t>
      </w:r>
      <w:proofErr w:type="gramEnd"/>
      <w:r>
        <w:t>器变体，具体方法就是在资源中包含至少一个该类型的材质。该材质</w:t>
      </w:r>
      <w:r>
        <w:rPr>
          <w:rStyle w:val="a4"/>
        </w:rPr>
        <w:t>必须应用在场景中</w:t>
      </w:r>
      <w:r>
        <w:t xml:space="preserve">，或者也可以将其放入 </w:t>
      </w:r>
      <w:hyperlink r:id="rId42" w:history="1">
        <w:r>
          <w:rPr>
            <w:rStyle w:val="a5"/>
          </w:rPr>
          <w:t>Resources 文件夹</w:t>
        </w:r>
      </w:hyperlink>
      <w:r>
        <w:t>，否则该材质处于未使用状态，Unity 仍会在构建中忽略它。</w:t>
      </w:r>
    </w:p>
    <w:p w14:paraId="6C82DB91" w14:textId="77777777" w:rsidR="000C0621" w:rsidRDefault="000C0621" w:rsidP="000C0621">
      <w:pPr>
        <w:pStyle w:val="a3"/>
      </w:pPr>
      <w:r>
        <w:t>通过完成上述两个步骤，即可在运行时使用标准着色</w:t>
      </w:r>
      <w:proofErr w:type="gramStart"/>
      <w:r>
        <w:t>器修改</w:t>
      </w:r>
      <w:proofErr w:type="gramEnd"/>
      <w:r>
        <w:t>材质。</w:t>
      </w:r>
    </w:p>
    <w:p w14:paraId="732E3E90" w14:textId="77777777" w:rsidR="000C0621" w:rsidRDefault="000C0621" w:rsidP="000C0621">
      <w:pPr>
        <w:pStyle w:val="a3"/>
      </w:pPr>
      <w:r>
        <w:t>如果您有兴趣了解有关着色器变体的详细信息以及如何构建自己的变体，请阅读</w:t>
      </w:r>
      <w:hyperlink r:id="rId43" w:history="1">
        <w:r>
          <w:rPr>
            <w:rStyle w:val="a5"/>
          </w:rPr>
          <w:t>制作多个着色</w:t>
        </w:r>
        <w:proofErr w:type="gramStart"/>
        <w:r>
          <w:rPr>
            <w:rStyle w:val="a5"/>
          </w:rPr>
          <w:t>器程序</w:t>
        </w:r>
        <w:proofErr w:type="gramEnd"/>
        <w:r>
          <w:rPr>
            <w:rStyle w:val="a5"/>
          </w:rPr>
          <w:t>变体的信息</w:t>
        </w:r>
      </w:hyperlink>
      <w:r>
        <w:t>。</w:t>
      </w:r>
    </w:p>
    <w:p w14:paraId="6AD30056" w14:textId="64CC2788" w:rsidR="000C0621" w:rsidRPr="000C0621" w:rsidRDefault="000C0621"/>
    <w:p w14:paraId="6F52FBA5" w14:textId="12132F92" w:rsidR="000C0621" w:rsidRDefault="000C0621"/>
    <w:p w14:paraId="75BBD337" w14:textId="351D86A8" w:rsidR="00B521AA" w:rsidRDefault="00B521AA">
      <w:bookmarkStart w:id="1" w:name="_GoBack"/>
      <w:bookmarkEnd w:id="1"/>
    </w:p>
    <w:sectPr w:rsidR="00B52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F76FE"/>
    <w:multiLevelType w:val="multilevel"/>
    <w:tmpl w:val="74D4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36BD2"/>
    <w:multiLevelType w:val="multilevel"/>
    <w:tmpl w:val="623C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42"/>
    <w:rsid w:val="000C0621"/>
    <w:rsid w:val="003E12DF"/>
    <w:rsid w:val="005A6851"/>
    <w:rsid w:val="00814099"/>
    <w:rsid w:val="00894947"/>
    <w:rsid w:val="00A21D42"/>
    <w:rsid w:val="00B52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1D12"/>
  <w15:chartTrackingRefBased/>
  <w15:docId w15:val="{5F46D495-E854-49C4-9033-4F546D49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5A6851"/>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0"/>
    <w:uiPriority w:val="9"/>
    <w:qFormat/>
    <w:rsid w:val="005A6851"/>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0"/>
    <w:uiPriority w:val="9"/>
    <w:qFormat/>
    <w:rsid w:val="005A6851"/>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6851"/>
    <w:rPr>
      <w:rFonts w:ascii="宋体" w:eastAsia="宋体" w:hAnsi="宋体" w:cs="宋体"/>
      <w:b/>
      <w:bCs/>
      <w:kern w:val="36"/>
      <w:sz w:val="48"/>
      <w:szCs w:val="48"/>
    </w:rPr>
  </w:style>
  <w:style w:type="character" w:customStyle="1" w:styleId="20">
    <w:name w:val="标题 2 字符"/>
    <w:basedOn w:val="a0"/>
    <w:link w:val="2"/>
    <w:uiPriority w:val="9"/>
    <w:rsid w:val="005A6851"/>
    <w:rPr>
      <w:rFonts w:ascii="宋体" w:eastAsia="宋体" w:hAnsi="宋体" w:cs="宋体"/>
      <w:b/>
      <w:bCs/>
      <w:kern w:val="0"/>
      <w:sz w:val="36"/>
      <w:szCs w:val="36"/>
    </w:rPr>
  </w:style>
  <w:style w:type="character" w:customStyle="1" w:styleId="30">
    <w:name w:val="标题 3 字符"/>
    <w:basedOn w:val="a0"/>
    <w:link w:val="3"/>
    <w:uiPriority w:val="9"/>
    <w:rsid w:val="005A6851"/>
    <w:rPr>
      <w:rFonts w:ascii="宋体" w:eastAsia="宋体" w:hAnsi="宋体" w:cs="宋体"/>
      <w:b/>
      <w:bCs/>
      <w:kern w:val="0"/>
      <w:sz w:val="27"/>
      <w:szCs w:val="27"/>
    </w:rPr>
  </w:style>
  <w:style w:type="paragraph" w:styleId="a3">
    <w:name w:val="Normal (Web)"/>
    <w:basedOn w:val="a"/>
    <w:uiPriority w:val="99"/>
    <w:semiHidden/>
    <w:unhideWhenUsed/>
    <w:rsid w:val="005A6851"/>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5A6851"/>
    <w:rPr>
      <w:b/>
      <w:bCs/>
    </w:rPr>
  </w:style>
  <w:style w:type="character" w:styleId="a5">
    <w:name w:val="Hyperlink"/>
    <w:basedOn w:val="a0"/>
    <w:uiPriority w:val="99"/>
    <w:semiHidden/>
    <w:unhideWhenUsed/>
    <w:rsid w:val="005A6851"/>
    <w:rPr>
      <w:color w:val="0000FF"/>
      <w:u w:val="single"/>
    </w:rPr>
  </w:style>
  <w:style w:type="character" w:styleId="a6">
    <w:name w:val="Emphasis"/>
    <w:basedOn w:val="a0"/>
    <w:uiPriority w:val="20"/>
    <w:qFormat/>
    <w:rsid w:val="005A6851"/>
    <w:rPr>
      <w:i/>
      <w:iCs/>
    </w:rPr>
  </w:style>
  <w:style w:type="character" w:styleId="HTML">
    <w:name w:val="HTML Code"/>
    <w:basedOn w:val="a0"/>
    <w:uiPriority w:val="99"/>
    <w:semiHidden/>
    <w:unhideWhenUsed/>
    <w:rsid w:val="005A6851"/>
    <w:rPr>
      <w:rFonts w:ascii="宋体" w:eastAsia="宋体" w:hAnsi="宋体" w:cs="宋体"/>
      <w:sz w:val="24"/>
      <w:szCs w:val="24"/>
    </w:rPr>
  </w:style>
  <w:style w:type="paragraph" w:styleId="HTML0">
    <w:name w:val="HTML Preformatted"/>
    <w:basedOn w:val="a"/>
    <w:link w:val="HTML1"/>
    <w:uiPriority w:val="99"/>
    <w:semiHidden/>
    <w:unhideWhenUsed/>
    <w:rsid w:val="003E1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E12D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5870">
      <w:bodyDiv w:val="1"/>
      <w:marLeft w:val="0"/>
      <w:marRight w:val="0"/>
      <w:marTop w:val="0"/>
      <w:marBottom w:val="0"/>
      <w:divBdr>
        <w:top w:val="none" w:sz="0" w:space="0" w:color="auto"/>
        <w:left w:val="none" w:sz="0" w:space="0" w:color="auto"/>
        <w:bottom w:val="none" w:sz="0" w:space="0" w:color="auto"/>
        <w:right w:val="none" w:sz="0" w:space="0" w:color="auto"/>
      </w:divBdr>
    </w:div>
    <w:div w:id="296104182">
      <w:bodyDiv w:val="1"/>
      <w:marLeft w:val="0"/>
      <w:marRight w:val="0"/>
      <w:marTop w:val="0"/>
      <w:marBottom w:val="0"/>
      <w:divBdr>
        <w:top w:val="none" w:sz="0" w:space="0" w:color="auto"/>
        <w:left w:val="none" w:sz="0" w:space="0" w:color="auto"/>
        <w:bottom w:val="none" w:sz="0" w:space="0" w:color="auto"/>
        <w:right w:val="none" w:sz="0" w:space="0" w:color="auto"/>
      </w:divBdr>
    </w:div>
    <w:div w:id="1329791622">
      <w:bodyDiv w:val="1"/>
      <w:marLeft w:val="0"/>
      <w:marRight w:val="0"/>
      <w:marTop w:val="0"/>
      <w:marBottom w:val="0"/>
      <w:divBdr>
        <w:top w:val="none" w:sz="0" w:space="0" w:color="auto"/>
        <w:left w:val="none" w:sz="0" w:space="0" w:color="auto"/>
        <w:bottom w:val="none" w:sz="0" w:space="0" w:color="auto"/>
        <w:right w:val="none" w:sz="0" w:space="0" w:color="auto"/>
      </w:divBdr>
    </w:div>
    <w:div w:id="18230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E:\UnityDocumentation\ScriptReference\Rendering.AlbedoSwatchInfo.html" TargetMode="External"/><Relationship Id="rId18" Type="http://schemas.openxmlformats.org/officeDocument/2006/relationships/image" Target="media/image9.jpeg"/><Relationship Id="rId26" Type="http://schemas.openxmlformats.org/officeDocument/2006/relationships/hyperlink" Target="file:///E:\UnityDocumentation\ScriptReference\Material.SetInt.html" TargetMode="External"/><Relationship Id="rId39" Type="http://schemas.openxmlformats.org/officeDocument/2006/relationships/hyperlink" Target="file:///E:\UnityDocumentation\Manual\StandardShaderMaterialParameterDetail.html" TargetMode="External"/><Relationship Id="rId3" Type="http://schemas.openxmlformats.org/officeDocument/2006/relationships/settings" Target="settings.xml"/><Relationship Id="rId21" Type="http://schemas.openxmlformats.org/officeDocument/2006/relationships/hyperlink" Target="file:///E:\UnityDocumentation\Manual\SL-SurfaceShaders.html" TargetMode="External"/><Relationship Id="rId34" Type="http://schemas.openxmlformats.org/officeDocument/2006/relationships/hyperlink" Target="file:///E:\UnityDocumentation\Manual\StandardShaderMaterialParameterRenderingMode.html" TargetMode="External"/><Relationship Id="rId42" Type="http://schemas.openxmlformats.org/officeDocument/2006/relationships/hyperlink" Target="file:///E:\UnityDocumentation\Manual\LoadingResourcesatRuntime.html" TargetMode="External"/><Relationship Id="rId7" Type="http://schemas.openxmlformats.org/officeDocument/2006/relationships/hyperlink" Target="file:///E:\UnityDocumentation\Manual\StandardShaderMaterialCharts.html" TargetMode="External"/><Relationship Id="rId12" Type="http://schemas.openxmlformats.org/officeDocument/2006/relationships/hyperlink" Target="file:///E:\UnityDocumentation\Manual\GIIntro.html" TargetMode="External"/><Relationship Id="rId17" Type="http://schemas.openxmlformats.org/officeDocument/2006/relationships/image" Target="media/image8.png"/><Relationship Id="rId25" Type="http://schemas.openxmlformats.org/officeDocument/2006/relationships/hyperlink" Target="file:///E:\UnityDocumentation\ScriptReference\Material.SetFloat.html" TargetMode="External"/><Relationship Id="rId33" Type="http://schemas.openxmlformats.org/officeDocument/2006/relationships/hyperlink" Target="file:///E:\UnityDocumentation\Manual\StandardShaderMaterialParameterRenderingMode.html" TargetMode="External"/><Relationship Id="rId38" Type="http://schemas.openxmlformats.org/officeDocument/2006/relationships/hyperlink" Target="file:///E:\UnityDocumentation\Manual\StandardShaderMaterialParameterHeightMap.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file:///E:\UnityDocumentation\Manual\shader-StandardShader.html" TargetMode="External"/><Relationship Id="rId29" Type="http://schemas.openxmlformats.org/officeDocument/2006/relationships/hyperlink" Target="file:///E:\UnityDocumentation\ScriptReference\Material.SetTexture.html" TargetMode="External"/><Relationship Id="rId41" Type="http://schemas.openxmlformats.org/officeDocument/2006/relationships/hyperlink" Target="file:///E:\UnityDocumentation\Manual\StandardShaderMaterialParameterSpecular.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E:\UnityDocumentation\Manual\StandardShaderMaterialCharts.html" TargetMode="External"/><Relationship Id="rId24" Type="http://schemas.openxmlformats.org/officeDocument/2006/relationships/hyperlink" Target="file:///E:\UnityDocumentation\ScriptReference\Material.SetColor.html" TargetMode="External"/><Relationship Id="rId32" Type="http://schemas.openxmlformats.org/officeDocument/2006/relationships/hyperlink" Target="file:///E:\UnityDocumentation\Manual\StandardShaderMaterialParameterNormalMap.html" TargetMode="External"/><Relationship Id="rId37" Type="http://schemas.openxmlformats.org/officeDocument/2006/relationships/hyperlink" Target="file:///E:\UnityDocumentation\Manual\StandardShaderMaterialParameterEmission.html" TargetMode="External"/><Relationship Id="rId40" Type="http://schemas.openxmlformats.org/officeDocument/2006/relationships/hyperlink" Target="file:///E:\UnityDocumentation\Manual\StandardShaderMaterialParameterMetallic.html"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file:///E:\UnityDocumentation\ScriptReference\Material.html" TargetMode="External"/><Relationship Id="rId36" Type="http://schemas.openxmlformats.org/officeDocument/2006/relationships/hyperlink" Target="file:///E:\UnityDocumentation\Manual\StandardShaderMaterialParameterEmission.html" TargetMode="External"/><Relationship Id="rId10" Type="http://schemas.openxmlformats.org/officeDocument/2006/relationships/image" Target="media/image5.jpeg"/><Relationship Id="rId19" Type="http://schemas.openxmlformats.org/officeDocument/2006/relationships/image" Target="media/image10.png"/><Relationship Id="rId31" Type="http://schemas.openxmlformats.org/officeDocument/2006/relationships/hyperlink" Target="file:///E:\UnityDocumentation\ScriptReference\Material.EnableKeyword.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file:///E:\UnityDocumentation\ScriptReference\Rendering.EditorGraphicsSettings-albedoSwatches.html" TargetMode="External"/><Relationship Id="rId22" Type="http://schemas.openxmlformats.org/officeDocument/2006/relationships/hyperlink" Target="file:///E:\UnityDocumentation\Manual\MetaPass.html" TargetMode="External"/><Relationship Id="rId27" Type="http://schemas.openxmlformats.org/officeDocument/2006/relationships/hyperlink" Target="file:///E:\UnityDocumentation\ScriptReference\Material.SetTexture.html" TargetMode="External"/><Relationship Id="rId30" Type="http://schemas.openxmlformats.org/officeDocument/2006/relationships/hyperlink" Target="file:///E:\UnityDocumentation\Manual\StandardShaderMaterialParameterHeightMap.html" TargetMode="External"/><Relationship Id="rId35" Type="http://schemas.openxmlformats.org/officeDocument/2006/relationships/hyperlink" Target="file:///E:\UnityDocumentation\Manual\StandardShaderMaterialParameterRenderingMode.html" TargetMode="External"/><Relationship Id="rId43" Type="http://schemas.openxmlformats.org/officeDocument/2006/relationships/hyperlink" Target="file:///E:\UnityDocumentation\Manual\SL-MultipleProgramVaria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1403</Words>
  <Characters>7999</Characters>
  <Application>Microsoft Office Word</Application>
  <DocSecurity>0</DocSecurity>
  <Lines>66</Lines>
  <Paragraphs>18</Paragraphs>
  <ScaleCrop>false</ScaleCrop>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6</cp:revision>
  <dcterms:created xsi:type="dcterms:W3CDTF">2019-10-21T02:43:00Z</dcterms:created>
  <dcterms:modified xsi:type="dcterms:W3CDTF">2019-10-21T03:01:00Z</dcterms:modified>
</cp:coreProperties>
</file>