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0E0662" w14:textId="6A5BBB0B" w:rsidR="00AE166B" w:rsidRDefault="00C5211E">
      <w:r>
        <w:t>Digital</w:t>
      </w:r>
      <w:r w:rsidR="003C4B2C">
        <w:t xml:space="preserve"> </w:t>
      </w:r>
      <w:r>
        <w:t xml:space="preserve">Connoisseurship: </w:t>
      </w:r>
      <w:r w:rsidR="00850290">
        <w:t>Recognizing</w:t>
      </w:r>
      <w:r>
        <w:t xml:space="preserve"> </w:t>
      </w:r>
      <w:r w:rsidR="00850290">
        <w:t xml:space="preserve">iconographic themes from </w:t>
      </w:r>
      <w:r>
        <w:t>fragmentary archaeological ceramic</w:t>
      </w:r>
      <w:r w:rsidR="00850290">
        <w:t xml:space="preserve"> artifacts.</w:t>
      </w:r>
    </w:p>
    <w:p w14:paraId="741D682D" w14:textId="27327A6A" w:rsidR="00C5211E" w:rsidRDefault="00C5211E"/>
    <w:p w14:paraId="47800296" w14:textId="1ECD7CAA" w:rsidR="007608A7" w:rsidRDefault="00C5211E" w:rsidP="007608A7">
      <w:r>
        <w:t>The Moche or Mochica culture of the North Coast of Per</w:t>
      </w:r>
      <w:r w:rsidR="00850290">
        <w:t xml:space="preserve">u (250-900CE) are </w:t>
      </w:r>
      <w:r w:rsidR="00E06F1C">
        <w:t>celebrated as having developed one of the richest</w:t>
      </w:r>
      <w:r w:rsidR="00850290">
        <w:t xml:space="preserve"> artistic traditions in the Andean </w:t>
      </w:r>
      <w:r w:rsidR="00E06F1C">
        <w:t>region</w:t>
      </w:r>
      <w:r w:rsidR="00600590">
        <w:t xml:space="preserve"> of South America</w:t>
      </w:r>
      <w:r w:rsidR="00E06F1C">
        <w:t xml:space="preserve">. </w:t>
      </w:r>
      <w:r w:rsidR="00850290">
        <w:t xml:space="preserve"> </w:t>
      </w:r>
      <w:r w:rsidR="00016130">
        <w:t>The Moche are f</w:t>
      </w:r>
      <w:r w:rsidR="00E06F1C">
        <w:t xml:space="preserve">amed for their depictions of every imaginable facet of daily life </w:t>
      </w:r>
      <w:r w:rsidR="00F5689A">
        <w:t xml:space="preserve">in ceramic </w:t>
      </w:r>
      <w:r w:rsidR="00114C01">
        <w:t>artifacts</w:t>
      </w:r>
      <w:r w:rsidR="00F5689A">
        <w:t xml:space="preserve"> known as “Stirrup Vessels”, bottle-like objects</w:t>
      </w:r>
      <w:r w:rsidR="00016130">
        <w:t xml:space="preserve"> that</w:t>
      </w:r>
      <w:r w:rsidR="00F5689A">
        <w:t xml:space="preserve"> were placed in burials as </w:t>
      </w:r>
      <w:r w:rsidR="003C4B2C">
        <w:t xml:space="preserve">ceremonial </w:t>
      </w:r>
      <w:r w:rsidR="00F5689A">
        <w:t>offerings</w:t>
      </w:r>
      <w:r w:rsidR="00016130">
        <w:t xml:space="preserve">. </w:t>
      </w:r>
      <w:r w:rsidR="00032524">
        <w:t>In the absence of a written language, t</w:t>
      </w:r>
      <w:r w:rsidR="00016130">
        <w:t>he study of the</w:t>
      </w:r>
      <w:r w:rsidR="00032524">
        <w:t xml:space="preserve"> complex</w:t>
      </w:r>
      <w:r w:rsidR="00016130">
        <w:t xml:space="preserve"> </w:t>
      </w:r>
      <w:r w:rsidR="00A50854">
        <w:t xml:space="preserve">narrative </w:t>
      </w:r>
      <w:r w:rsidR="00016130">
        <w:t>iconography depicted in these ob</w:t>
      </w:r>
      <w:r w:rsidR="00600590">
        <w:t>j</w:t>
      </w:r>
      <w:r w:rsidR="00016130">
        <w:t>ects forms the foundation of our understanding of</w:t>
      </w:r>
      <w:r w:rsidR="00600590">
        <w:t xml:space="preserve"> the cultural dynamics and ritual traditions of this Pre-Columbian society. </w:t>
      </w:r>
      <w:r w:rsidR="00600590">
        <w:t>Tens of thousands of these vessels have become part of museum and private collections in Per</w:t>
      </w:r>
      <w:r w:rsidR="00271743">
        <w:t>ú</w:t>
      </w:r>
      <w:r w:rsidR="00600590">
        <w:t xml:space="preserve"> and around the </w:t>
      </w:r>
      <w:proofErr w:type="gramStart"/>
      <w:r w:rsidR="00600590">
        <w:t>world</w:t>
      </w:r>
      <w:r w:rsidR="003C4B2C">
        <w:t>,</w:t>
      </w:r>
      <w:r w:rsidR="00683FB6">
        <w:t xml:space="preserve"> and</w:t>
      </w:r>
      <w:proofErr w:type="gramEnd"/>
      <w:r w:rsidR="00683FB6">
        <w:t xml:space="preserve"> continue to be the focus of considerable scholarship</w:t>
      </w:r>
      <w:r w:rsidR="00600590">
        <w:t xml:space="preserve">. </w:t>
      </w:r>
      <w:r w:rsidR="007608A7">
        <w:t>As these ceramic vessels are quite fragile, complete examples are almost exclusively found in undisturbed tomb</w:t>
      </w:r>
      <w:r w:rsidR="00C43E76">
        <w:t>s</w:t>
      </w:r>
      <w:r w:rsidR="007608A7">
        <w:t>, either through scientific</w:t>
      </w:r>
      <w:r w:rsidR="00683FB6">
        <w:t xml:space="preserve"> archaeological excavation</w:t>
      </w:r>
      <w:r w:rsidR="007608A7">
        <w:t xml:space="preserve"> or more sadly, </w:t>
      </w:r>
      <w:r w:rsidR="007608A7">
        <w:t>through wide-spread illegal looting activity.</w:t>
      </w:r>
      <w:r w:rsidR="007608A7">
        <w:t xml:space="preserve">  </w:t>
      </w:r>
      <w:r w:rsidR="00987EBC">
        <w:t>More frequently, only fragments</w:t>
      </w:r>
      <w:r w:rsidR="002E5FF5">
        <w:t xml:space="preserve"> (known as sherds) </w:t>
      </w:r>
      <w:r w:rsidR="00987EBC">
        <w:t xml:space="preserve">of these vessels are found in archaeological </w:t>
      </w:r>
      <w:r w:rsidR="003C4B2C">
        <w:t>contexts, allowing for a</w:t>
      </w:r>
      <w:r w:rsidR="002E5FF5">
        <w:t>n</w:t>
      </w:r>
      <w:r w:rsidR="003C4B2C">
        <w:t xml:space="preserve"> </w:t>
      </w:r>
      <w:r w:rsidR="00133124">
        <w:t xml:space="preserve">extremely </w:t>
      </w:r>
      <w:r w:rsidR="003C4B2C">
        <w:t xml:space="preserve">partial </w:t>
      </w:r>
      <w:r w:rsidR="00095DCA">
        <w:t>understanding of the complete iconography</w:t>
      </w:r>
      <w:r w:rsidR="00987EBC">
        <w:t xml:space="preserve"> </w:t>
      </w:r>
      <w:r w:rsidR="00095DCA">
        <w:t xml:space="preserve">of the original </w:t>
      </w:r>
      <w:r w:rsidR="00C85C13">
        <w:t>artifact</w:t>
      </w:r>
      <w:r w:rsidR="00095DCA">
        <w:t xml:space="preserve">. </w:t>
      </w:r>
      <w:r w:rsidR="00A50854">
        <w:t>However, w</w:t>
      </w:r>
      <w:r w:rsidR="00095DCA">
        <w:t xml:space="preserve">ith so many </w:t>
      </w:r>
      <w:r w:rsidR="00C43E76">
        <w:t xml:space="preserve">intact </w:t>
      </w:r>
      <w:r w:rsidR="00095DCA">
        <w:t>examples in museum collections, it is often possible to compare these fragments to known iconographic scenes. Th</w:t>
      </w:r>
      <w:r w:rsidR="00A50854">
        <w:t>e process of assigning a fragment to a particular iconographic</w:t>
      </w:r>
      <w:r w:rsidR="00E55D48">
        <w:t xml:space="preserve"> scene</w:t>
      </w:r>
      <w:r w:rsidR="00A50854">
        <w:t xml:space="preserve"> </w:t>
      </w:r>
      <w:r w:rsidR="00BC7E09">
        <w:t xml:space="preserve">is entirely dependent on </w:t>
      </w:r>
      <w:r w:rsidR="00C43E76">
        <w:t xml:space="preserve">a researcher’s exposure to the artistic corpus, their “connoisseurship” or expert knowledge. </w:t>
      </w:r>
      <w:r w:rsidR="00133124">
        <w:t xml:space="preserve"> The current project aims to test whether machine learning techniques could assist in the recognition of </w:t>
      </w:r>
      <w:r w:rsidR="00C86C42">
        <w:t>iconographic scenes from fragmentary elements. An initial challenge will involve creating an algorithm that will “break” or “shatter” the reference images into fragments that will be</w:t>
      </w:r>
      <w:r w:rsidR="002E5FF5">
        <w:t xml:space="preserve"> </w:t>
      </w:r>
      <w:r w:rsidR="00C86C42">
        <w:t>used</w:t>
      </w:r>
      <w:r w:rsidR="002E5FF5">
        <w:t xml:space="preserve"> to train</w:t>
      </w:r>
      <w:r w:rsidR="00C86C42">
        <w:t xml:space="preserve"> a self-supervised deep learning system.   </w:t>
      </w:r>
      <w:r w:rsidR="002E5FF5">
        <w:t xml:space="preserve">Ideally, once this system is trained, an image of a novel fragment could be introduced to the </w:t>
      </w:r>
      <w:proofErr w:type="gramStart"/>
      <w:r w:rsidR="002E5FF5">
        <w:t>system, and</w:t>
      </w:r>
      <w:proofErr w:type="gramEnd"/>
      <w:r w:rsidR="002E5FF5">
        <w:t xml:space="preserve"> assigned to a particular complete iconographic scene. </w:t>
      </w:r>
    </w:p>
    <w:p w14:paraId="7788CEF6" w14:textId="77777777" w:rsidR="002E5FF5" w:rsidRDefault="002E5FF5" w:rsidP="007608A7"/>
    <w:p w14:paraId="45717448" w14:textId="5678A69B" w:rsidR="00C5211E" w:rsidRDefault="002E5FF5">
      <w:r>
        <w:rPr>
          <w:noProof/>
        </w:rPr>
        <w:drawing>
          <wp:inline distT="0" distB="0" distL="0" distR="0" wp14:anchorId="49F79E83" wp14:editId="76996F34">
            <wp:extent cx="2889783" cy="2992594"/>
            <wp:effectExtent l="0" t="0" r="6350" b="5080"/>
            <wp:docPr id="1" name="Picture 1" descr="A picture containing vessel, jar, dark, ceramic 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vessel, jar, dark, ceramic war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820" cy="304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703B" w14:textId="106DB2EA" w:rsidR="002E5FF5" w:rsidRPr="00FC4270" w:rsidRDefault="002E5FF5">
      <w:pPr>
        <w:rPr>
          <w:i/>
          <w:iCs/>
        </w:rPr>
      </w:pPr>
      <w:r w:rsidRPr="00FC4270">
        <w:rPr>
          <w:i/>
          <w:iCs/>
        </w:rPr>
        <w:t>Moche stirrup vessel</w:t>
      </w:r>
      <w:r w:rsidR="00FC4270" w:rsidRPr="00FC4270">
        <w:rPr>
          <w:i/>
          <w:iCs/>
        </w:rPr>
        <w:t xml:space="preserve"> with “Presentation Theme” iconography</w:t>
      </w:r>
    </w:p>
    <w:p w14:paraId="48897F8B" w14:textId="5DEEC113" w:rsidR="00FC4270" w:rsidRDefault="00FC4270"/>
    <w:p w14:paraId="2B71DDFB" w14:textId="0DA95A02" w:rsidR="00FC4270" w:rsidRDefault="00FC4270">
      <w:r>
        <w:rPr>
          <w:noProof/>
        </w:rPr>
        <w:drawing>
          <wp:inline distT="0" distB="0" distL="0" distR="0" wp14:anchorId="2EEAEE18" wp14:editId="5BD48055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AED5" w14:textId="77777777" w:rsidR="00D057D0" w:rsidRDefault="00D057D0"/>
    <w:p w14:paraId="7FAD5C6E" w14:textId="65723B59" w:rsidR="00FC4270" w:rsidRDefault="00FC4270">
      <w:pPr>
        <w:rPr>
          <w:i/>
          <w:iCs/>
        </w:rPr>
      </w:pPr>
      <w:r w:rsidRPr="00FC4270">
        <w:rPr>
          <w:i/>
          <w:iCs/>
        </w:rPr>
        <w:t xml:space="preserve">Details of </w:t>
      </w:r>
      <w:r w:rsidR="00114C01">
        <w:rPr>
          <w:i/>
          <w:iCs/>
        </w:rPr>
        <w:t>the</w:t>
      </w:r>
      <w:r w:rsidRPr="00FC4270">
        <w:rPr>
          <w:i/>
          <w:iCs/>
        </w:rPr>
        <w:t xml:space="preserve"> “Presentation Theme” iconography and roll-out illustration of the entire scene</w:t>
      </w:r>
    </w:p>
    <w:p w14:paraId="6D1B973D" w14:textId="4C03CB74" w:rsidR="00FC4270" w:rsidRDefault="00FC4270">
      <w:pPr>
        <w:rPr>
          <w:i/>
          <w:iCs/>
        </w:rPr>
      </w:pPr>
    </w:p>
    <w:p w14:paraId="6FD3B03A" w14:textId="271CA0D3" w:rsidR="00D057D0" w:rsidRDefault="00D057D0">
      <w:pPr>
        <w:rPr>
          <w:i/>
          <w:iCs/>
        </w:rPr>
      </w:pPr>
    </w:p>
    <w:p w14:paraId="02238119" w14:textId="271C56FA" w:rsidR="00572E59" w:rsidRDefault="00D057D0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37EF6A10" wp14:editId="5B176705">
            <wp:extent cx="6121594" cy="2470669"/>
            <wp:effectExtent l="0" t="0" r="0" b="635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595" cy="248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1168" w14:textId="77777777" w:rsidR="00572E59" w:rsidRDefault="00D057D0">
      <w:pPr>
        <w:rPr>
          <w:i/>
          <w:iCs/>
        </w:rPr>
      </w:pPr>
      <w:r>
        <w:rPr>
          <w:i/>
          <w:iCs/>
        </w:rPr>
        <w:t>Three sherds from the “Tule Boat Theme”</w:t>
      </w:r>
    </w:p>
    <w:p w14:paraId="536E92C8" w14:textId="77777777" w:rsidR="00572E59" w:rsidRDefault="00572E59">
      <w:pPr>
        <w:rPr>
          <w:i/>
          <w:iCs/>
        </w:rPr>
      </w:pPr>
    </w:p>
    <w:p w14:paraId="697FC2C2" w14:textId="77777777" w:rsidR="00572E59" w:rsidRDefault="00572E59">
      <w:pPr>
        <w:rPr>
          <w:i/>
          <w:iCs/>
        </w:rPr>
      </w:pPr>
    </w:p>
    <w:p w14:paraId="18B458CE" w14:textId="5401F0CD" w:rsidR="00D057D0" w:rsidRDefault="00572E59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22F672A4" wp14:editId="7F2F806E">
            <wp:extent cx="5943600" cy="2159635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A155" w14:textId="510B6726" w:rsidR="00572E59" w:rsidRDefault="00572E59">
      <w:pPr>
        <w:rPr>
          <w:i/>
          <w:iCs/>
        </w:rPr>
      </w:pPr>
      <w:r>
        <w:rPr>
          <w:i/>
          <w:iCs/>
        </w:rPr>
        <w:t xml:space="preserve">Approximate location of the same three sherds within a </w:t>
      </w:r>
      <w:r>
        <w:rPr>
          <w:i/>
          <w:iCs/>
        </w:rPr>
        <w:t>roll-out illustration</w:t>
      </w:r>
      <w:r>
        <w:rPr>
          <w:i/>
          <w:iCs/>
        </w:rPr>
        <w:t xml:space="preserve"> of the “Tule Boat Theme” </w:t>
      </w:r>
    </w:p>
    <w:p w14:paraId="65B1BF5C" w14:textId="6F070CA1" w:rsidR="00572E59" w:rsidRDefault="00572E59">
      <w:pPr>
        <w:rPr>
          <w:i/>
          <w:iCs/>
        </w:rPr>
      </w:pPr>
    </w:p>
    <w:p w14:paraId="7C7C5F04" w14:textId="3D810136" w:rsidR="00572E59" w:rsidRDefault="00572E59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63C73416" wp14:editId="68E5734A">
            <wp:extent cx="5877289" cy="4406711"/>
            <wp:effectExtent l="0" t="0" r="317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421" cy="44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5190" w14:textId="77777777" w:rsidR="00572E59" w:rsidRDefault="00572E59" w:rsidP="00572E59">
      <w:pPr>
        <w:rPr>
          <w:i/>
          <w:iCs/>
        </w:rPr>
      </w:pPr>
      <w:r>
        <w:rPr>
          <w:i/>
          <w:iCs/>
        </w:rPr>
        <w:t>Example of the ceramic fragments of stirrup vessels usually found in archaeological excavation</w:t>
      </w:r>
    </w:p>
    <w:p w14:paraId="19183762" w14:textId="77777777" w:rsidR="00572E59" w:rsidRPr="00FC4270" w:rsidRDefault="00572E59">
      <w:pPr>
        <w:rPr>
          <w:i/>
          <w:iCs/>
        </w:rPr>
      </w:pPr>
    </w:p>
    <w:sectPr w:rsidR="00572E59" w:rsidRPr="00FC4270" w:rsidSect="00C205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11E"/>
    <w:rsid w:val="00016130"/>
    <w:rsid w:val="00032524"/>
    <w:rsid w:val="00095DCA"/>
    <w:rsid w:val="00114C01"/>
    <w:rsid w:val="00133124"/>
    <w:rsid w:val="00271743"/>
    <w:rsid w:val="002E5FF5"/>
    <w:rsid w:val="003C4B2C"/>
    <w:rsid w:val="00572E59"/>
    <w:rsid w:val="00600590"/>
    <w:rsid w:val="00683FB6"/>
    <w:rsid w:val="007608A7"/>
    <w:rsid w:val="007A3AAE"/>
    <w:rsid w:val="00850290"/>
    <w:rsid w:val="00891343"/>
    <w:rsid w:val="00987EBC"/>
    <w:rsid w:val="00A50854"/>
    <w:rsid w:val="00BC7E09"/>
    <w:rsid w:val="00C2059A"/>
    <w:rsid w:val="00C43E76"/>
    <w:rsid w:val="00C5211E"/>
    <w:rsid w:val="00C85C13"/>
    <w:rsid w:val="00C86C42"/>
    <w:rsid w:val="00CE7EC9"/>
    <w:rsid w:val="00D057D0"/>
    <w:rsid w:val="00E03D30"/>
    <w:rsid w:val="00E06F1C"/>
    <w:rsid w:val="00E55D48"/>
    <w:rsid w:val="00F5689A"/>
    <w:rsid w:val="00FC4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307AE4"/>
  <w15:chartTrackingRefBased/>
  <w15:docId w15:val="{67493CBC-A091-6840-AF81-680562BC4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</Pages>
  <Words>384</Words>
  <Characters>2192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Morrow, Giles Spence</dc:creator>
  <cp:keywords/>
  <dc:description/>
  <cp:lastModifiedBy>Morrow, Giles Spence</cp:lastModifiedBy>
  <cp:revision>4</cp:revision>
  <dcterms:created xsi:type="dcterms:W3CDTF">2021-04-14T20:11:00Z</dcterms:created>
  <dcterms:modified xsi:type="dcterms:W3CDTF">2021-04-14T22:44:00Z</dcterms:modified>
</cp:coreProperties>
</file>