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382E3" w14:textId="2CF3B408" w:rsidR="000D7054" w:rsidRDefault="00254ADD">
      <w:pPr>
        <w:pStyle w:val="2"/>
        <w:jc w:val="center"/>
      </w:pPr>
      <w:bookmarkStart w:id="0" w:name="_Toc511818409"/>
      <w:bookmarkStart w:id="1" w:name="_Toc494140036"/>
      <w:bookmarkStart w:id="2" w:name="_Toc23068377"/>
      <w:r>
        <w:rPr>
          <w:rFonts w:hint="eastAsia"/>
        </w:rPr>
        <w:t>信息理论基础</w:t>
      </w:r>
      <w:bookmarkEnd w:id="0"/>
      <w:bookmarkEnd w:id="1"/>
      <w:bookmarkEnd w:id="2"/>
      <w:r w:rsidR="00951A42">
        <w:rPr>
          <w:rFonts w:hint="eastAsia"/>
        </w:rPr>
        <w:t>复习提纲</w:t>
      </w:r>
    </w:p>
    <w:p w14:paraId="53CDE723" w14:textId="2CC0C56A" w:rsidR="000D7054" w:rsidRDefault="00254ADD">
      <w:pPr>
        <w:adjustRightInd w:val="0"/>
        <w:snapToGrid w:val="0"/>
        <w:spacing w:line="360" w:lineRule="auto"/>
        <w:ind w:firstLineChars="100" w:firstLine="24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章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概论</w:t>
      </w:r>
    </w:p>
    <w:p w14:paraId="1D2913E4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信息的概念和分类</w:t>
      </w:r>
    </w:p>
    <w:p w14:paraId="202B6B12" w14:textId="7EE8B015" w:rsidR="009E052D" w:rsidRPr="009E052D" w:rsidRDefault="009E052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9E052D">
        <w:rPr>
          <w:noProof/>
          <w:sz w:val="24"/>
          <w:szCs w:val="24"/>
        </w:rPr>
        <w:drawing>
          <wp:inline distT="0" distB="0" distL="0" distR="0" wp14:anchorId="3FB814A2" wp14:editId="6CC5AEE4">
            <wp:extent cx="5274310" cy="2945765"/>
            <wp:effectExtent l="0" t="0" r="2540" b="6985"/>
            <wp:docPr id="677783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83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280" w14:textId="4B5F1829" w:rsidR="00951A42" w:rsidRDefault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通信系统的基本模型以及系统各个部分的基本作用</w:t>
      </w:r>
    </w:p>
    <w:p w14:paraId="214D7A8F" w14:textId="127D6207" w:rsidR="009E052D" w:rsidRDefault="009E052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9E052D">
        <w:rPr>
          <w:noProof/>
          <w:sz w:val="24"/>
          <w:szCs w:val="24"/>
        </w:rPr>
        <w:drawing>
          <wp:inline distT="0" distB="0" distL="0" distR="0" wp14:anchorId="6F266195" wp14:editId="13B731F1">
            <wp:extent cx="5274310" cy="2244090"/>
            <wp:effectExtent l="0" t="0" r="2540" b="3810"/>
            <wp:docPr id="98092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20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89B5" w14:textId="5E038943" w:rsidR="009E052D" w:rsidRDefault="009E052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9E052D">
        <w:rPr>
          <w:noProof/>
          <w:sz w:val="24"/>
          <w:szCs w:val="24"/>
        </w:rPr>
        <w:lastRenderedPageBreak/>
        <w:drawing>
          <wp:inline distT="0" distB="0" distL="0" distR="0" wp14:anchorId="48B5BBB0" wp14:editId="05A4BB66">
            <wp:extent cx="5274310" cy="2467610"/>
            <wp:effectExtent l="0" t="0" r="2540" b="8890"/>
            <wp:docPr id="1020663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63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13A2" w14:textId="232AD18C" w:rsidR="009E052D" w:rsidRDefault="009E052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9E052D">
        <w:rPr>
          <w:noProof/>
          <w:sz w:val="24"/>
          <w:szCs w:val="24"/>
        </w:rPr>
        <w:drawing>
          <wp:inline distT="0" distB="0" distL="0" distR="0" wp14:anchorId="3CB5A633" wp14:editId="28F1B66A">
            <wp:extent cx="5274310" cy="3767455"/>
            <wp:effectExtent l="0" t="0" r="2540" b="4445"/>
            <wp:docPr id="148719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99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410" w14:textId="1BB5EAA2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信息论的起源和发展</w:t>
      </w:r>
    </w:p>
    <w:p w14:paraId="57905988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1.3 </w:t>
      </w:r>
      <w:r>
        <w:rPr>
          <w:rFonts w:hint="eastAsia"/>
          <w:sz w:val="24"/>
          <w:szCs w:val="24"/>
        </w:rPr>
        <w:t>信息论的研究内容</w:t>
      </w:r>
    </w:p>
    <w:p w14:paraId="3E0780A7" w14:textId="477C103A" w:rsidR="000D7054" w:rsidRDefault="00254ADD">
      <w:pPr>
        <w:adjustRightInd w:val="0"/>
        <w:snapToGrid w:val="0"/>
        <w:spacing w:line="360" w:lineRule="auto"/>
        <w:ind w:firstLineChars="100" w:firstLine="241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章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离散信源</w:t>
      </w:r>
      <w:proofErr w:type="gramStart"/>
      <w:r>
        <w:rPr>
          <w:rFonts w:hint="eastAsia"/>
          <w:b/>
          <w:sz w:val="24"/>
          <w:szCs w:val="24"/>
        </w:rPr>
        <w:t>熵</w:t>
      </w:r>
      <w:proofErr w:type="gramEnd"/>
    </w:p>
    <w:p w14:paraId="40DF556B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基本概念</w:t>
      </w:r>
    </w:p>
    <w:p w14:paraId="04FA61F1" w14:textId="4A21CCC9" w:rsidR="00FC0542" w:rsidRDefault="00FC05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FC0542">
        <w:rPr>
          <w:noProof/>
          <w:sz w:val="24"/>
          <w:szCs w:val="24"/>
        </w:rPr>
        <w:drawing>
          <wp:inline distT="0" distB="0" distL="0" distR="0" wp14:anchorId="0DBA0FEB" wp14:editId="27AC541B">
            <wp:extent cx="5274310" cy="1054100"/>
            <wp:effectExtent l="0" t="0" r="2540" b="0"/>
            <wp:docPr id="700593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3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C00A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2.2 </w:t>
      </w:r>
      <w:r>
        <w:rPr>
          <w:rFonts w:hint="eastAsia"/>
          <w:sz w:val="24"/>
          <w:szCs w:val="24"/>
        </w:rPr>
        <w:t>离散信源熵的基本概念和性质</w:t>
      </w:r>
    </w:p>
    <w:p w14:paraId="249F978A" w14:textId="470B06FB" w:rsidR="00951A42" w:rsidRDefault="00951A42">
      <w:pPr>
        <w:adjustRightInd w:val="0"/>
        <w:snapToGrid w:val="0"/>
        <w:spacing w:line="36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sz w:val="24"/>
          <w:szCs w:val="24"/>
        </w:rPr>
        <w:t>自信息量及信源熵的基本定义及其性质，</w:t>
      </w:r>
      <w:r>
        <w:rPr>
          <w:rFonts w:hint="eastAsia"/>
          <w:bCs/>
          <w:sz w:val="24"/>
          <w:szCs w:val="24"/>
        </w:rPr>
        <w:t>信源熵、联合熵、条件熵三者之间的关系，熵的凹性。</w:t>
      </w:r>
    </w:p>
    <w:p w14:paraId="46CF67A5" w14:textId="644817CB" w:rsidR="008414EB" w:rsidRDefault="008414EB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8414EB">
        <w:rPr>
          <w:noProof/>
          <w:sz w:val="24"/>
          <w:szCs w:val="24"/>
        </w:rPr>
        <w:drawing>
          <wp:inline distT="0" distB="0" distL="0" distR="0" wp14:anchorId="3CC5A083" wp14:editId="2867EBCB">
            <wp:extent cx="5274310" cy="1071880"/>
            <wp:effectExtent l="0" t="0" r="2540" b="0"/>
            <wp:docPr id="321349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9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E5AA" w14:textId="568DD246" w:rsidR="00DE75A0" w:rsidRDefault="00DE75A0" w:rsidP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DE75A0">
        <w:rPr>
          <w:noProof/>
          <w:sz w:val="24"/>
          <w:szCs w:val="24"/>
        </w:rPr>
        <w:drawing>
          <wp:inline distT="0" distB="0" distL="0" distR="0" wp14:anchorId="5EC95D26" wp14:editId="46DD3FDE">
            <wp:extent cx="5274310" cy="2842895"/>
            <wp:effectExtent l="0" t="0" r="2540" b="0"/>
            <wp:docPr id="1220810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0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020" w14:textId="2CDF53A8" w:rsidR="00DE75A0" w:rsidRDefault="00DE75A0" w:rsidP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DE75A0">
        <w:rPr>
          <w:noProof/>
          <w:sz w:val="24"/>
          <w:szCs w:val="24"/>
        </w:rPr>
        <w:drawing>
          <wp:inline distT="0" distB="0" distL="0" distR="0" wp14:anchorId="0E9916B9" wp14:editId="401385BD">
            <wp:extent cx="5274310" cy="2903220"/>
            <wp:effectExtent l="0" t="0" r="2540" b="0"/>
            <wp:docPr id="1710439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9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C44" w14:textId="3555023E" w:rsidR="002E44E4" w:rsidRDefault="002E44E4" w:rsidP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2E44E4">
        <w:rPr>
          <w:noProof/>
          <w:sz w:val="24"/>
          <w:szCs w:val="24"/>
        </w:rPr>
        <w:lastRenderedPageBreak/>
        <w:drawing>
          <wp:inline distT="0" distB="0" distL="0" distR="0" wp14:anchorId="1943E675" wp14:editId="0D2F1F7B">
            <wp:extent cx="5274310" cy="2989580"/>
            <wp:effectExtent l="0" t="0" r="2540" b="1270"/>
            <wp:docPr id="15454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3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6DCB" w14:textId="0F7B24DA" w:rsidR="000D7054" w:rsidRDefault="00254ADD" w:rsidP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2.3 </w:t>
      </w:r>
      <w:r>
        <w:rPr>
          <w:rFonts w:hint="eastAsia"/>
          <w:sz w:val="24"/>
          <w:szCs w:val="24"/>
        </w:rPr>
        <w:t>多符号离散平稳信源</w:t>
      </w:r>
      <w:proofErr w:type="gramStart"/>
      <w:r>
        <w:rPr>
          <w:rFonts w:hint="eastAsia"/>
          <w:sz w:val="24"/>
          <w:szCs w:val="24"/>
        </w:rPr>
        <w:t>熵</w:t>
      </w:r>
      <w:proofErr w:type="gramEnd"/>
    </w:p>
    <w:p w14:paraId="5CFDA18D" w14:textId="7523FD71" w:rsidR="00951A42" w:rsidRPr="00951A42" w:rsidRDefault="00951A42" w:rsidP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>极限</w:t>
      </w:r>
      <w:proofErr w:type="gramStart"/>
      <w:r>
        <w:rPr>
          <w:rFonts w:hint="eastAsia"/>
          <w:bCs/>
          <w:sz w:val="24"/>
          <w:szCs w:val="24"/>
        </w:rPr>
        <w:t>熵</w:t>
      </w:r>
      <w:proofErr w:type="gramEnd"/>
      <w:r>
        <w:rPr>
          <w:rFonts w:hint="eastAsia"/>
          <w:bCs/>
          <w:sz w:val="24"/>
          <w:szCs w:val="24"/>
        </w:rPr>
        <w:t>定义，马尔可夫信源</w:t>
      </w:r>
    </w:p>
    <w:p w14:paraId="125DD140" w14:textId="00BEBE42" w:rsidR="000D7054" w:rsidRDefault="00254ADD">
      <w:pPr>
        <w:adjustRightInd w:val="0"/>
        <w:snapToGrid w:val="0"/>
        <w:spacing w:line="360" w:lineRule="auto"/>
        <w:ind w:firstLineChars="100" w:firstLine="241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章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无失真离散信源编码</w:t>
      </w:r>
    </w:p>
    <w:p w14:paraId="3431492F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基本概念</w:t>
      </w:r>
    </w:p>
    <w:p w14:paraId="6035E2B3" w14:textId="15BDC7E3" w:rsidR="003A1525" w:rsidRDefault="003A1525">
      <w:pPr>
        <w:adjustRightInd w:val="0"/>
        <w:snapToGrid w:val="0"/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3A1525">
        <w:rPr>
          <w:sz w:val="24"/>
          <w:szCs w:val="24"/>
        </w:rPr>
        <w:drawing>
          <wp:inline distT="0" distB="0" distL="0" distR="0" wp14:anchorId="2CAA118E" wp14:editId="7973B967">
            <wp:extent cx="5274310" cy="3333115"/>
            <wp:effectExtent l="0" t="0" r="2540" b="635"/>
            <wp:docPr id="71215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55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7FF9" w14:textId="6F622738" w:rsidR="003A1525" w:rsidRDefault="003A1525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 w:rsidRPr="003A1525">
        <w:rPr>
          <w:sz w:val="24"/>
          <w:szCs w:val="24"/>
        </w:rPr>
        <w:lastRenderedPageBreak/>
        <w:drawing>
          <wp:inline distT="0" distB="0" distL="0" distR="0" wp14:anchorId="2387727A" wp14:editId="7BC7B907">
            <wp:extent cx="5274310" cy="2786380"/>
            <wp:effectExtent l="0" t="0" r="2540" b="0"/>
            <wp:docPr id="318914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4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4C58" w14:textId="29E3FF00" w:rsidR="003A1525" w:rsidRDefault="003A1525">
      <w:pPr>
        <w:adjustRightInd w:val="0"/>
        <w:snapToGrid w:val="0"/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解除相关性、概率均匀化</w:t>
      </w:r>
    </w:p>
    <w:p w14:paraId="61D16E1C" w14:textId="3812304A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离散无失真信源编码定理</w:t>
      </w:r>
    </w:p>
    <w:p w14:paraId="2DC5B1F5" w14:textId="5BEB1635" w:rsidR="00FC21AE" w:rsidRDefault="00FC21AE">
      <w:pPr>
        <w:adjustRightInd w:val="0"/>
        <w:snapToGrid w:val="0"/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FC21AE">
        <w:rPr>
          <w:sz w:val="24"/>
          <w:szCs w:val="24"/>
        </w:rPr>
        <w:drawing>
          <wp:inline distT="0" distB="0" distL="0" distR="0" wp14:anchorId="64BFC8B7" wp14:editId="58ABEE72">
            <wp:extent cx="5274310" cy="1316990"/>
            <wp:effectExtent l="0" t="0" r="2540" b="0"/>
            <wp:docPr id="167069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3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02AB" w14:textId="1DE4C605" w:rsidR="00951A42" w:rsidRDefault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定长编码定理和变长编码定理，编码效率计算。</w:t>
      </w:r>
    </w:p>
    <w:p w14:paraId="3A7A0070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3.3 </w:t>
      </w:r>
      <w:r>
        <w:rPr>
          <w:rFonts w:hint="eastAsia"/>
          <w:sz w:val="24"/>
          <w:szCs w:val="24"/>
        </w:rPr>
        <w:t>香农编码</w:t>
      </w:r>
    </w:p>
    <w:p w14:paraId="756FA179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3.4 </w:t>
      </w:r>
      <w:r>
        <w:rPr>
          <w:rFonts w:hint="eastAsia"/>
          <w:sz w:val="24"/>
          <w:szCs w:val="24"/>
        </w:rPr>
        <w:t>费诺编码</w:t>
      </w:r>
    </w:p>
    <w:p w14:paraId="5692A886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3.5 </w:t>
      </w:r>
      <w:proofErr w:type="gramStart"/>
      <w:r>
        <w:rPr>
          <w:rFonts w:hint="eastAsia"/>
          <w:sz w:val="24"/>
          <w:szCs w:val="24"/>
        </w:rPr>
        <w:t>赫</w:t>
      </w:r>
      <w:proofErr w:type="gramEnd"/>
      <w:r>
        <w:rPr>
          <w:rFonts w:hint="eastAsia"/>
          <w:sz w:val="24"/>
          <w:szCs w:val="24"/>
        </w:rPr>
        <w:t>夫</w:t>
      </w:r>
      <w:proofErr w:type="gramStart"/>
      <w:r>
        <w:rPr>
          <w:rFonts w:hint="eastAsia"/>
          <w:sz w:val="24"/>
          <w:szCs w:val="24"/>
        </w:rPr>
        <w:t>曼</w:t>
      </w:r>
      <w:proofErr w:type="gramEnd"/>
      <w:r>
        <w:rPr>
          <w:rFonts w:hint="eastAsia"/>
          <w:sz w:val="24"/>
          <w:szCs w:val="24"/>
        </w:rPr>
        <w:t>编码</w:t>
      </w:r>
    </w:p>
    <w:p w14:paraId="53580966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3.6 </w:t>
      </w:r>
      <w:r>
        <w:rPr>
          <w:rFonts w:hint="eastAsia"/>
          <w:sz w:val="24"/>
          <w:szCs w:val="24"/>
        </w:rPr>
        <w:t>游程组合编码</w:t>
      </w:r>
    </w:p>
    <w:p w14:paraId="4EC9814E" w14:textId="77777777" w:rsidR="000D7054" w:rsidRDefault="000D7054">
      <w:pPr>
        <w:adjustRightInd w:val="0"/>
        <w:snapToGrid w:val="0"/>
        <w:spacing w:line="360" w:lineRule="auto"/>
        <w:ind w:firstLineChars="250" w:firstLine="600"/>
        <w:rPr>
          <w:sz w:val="24"/>
          <w:szCs w:val="24"/>
        </w:rPr>
      </w:pPr>
    </w:p>
    <w:p w14:paraId="23727E08" w14:textId="77777777" w:rsidR="000D7054" w:rsidRDefault="00254ADD">
      <w:pPr>
        <w:adjustRightInd w:val="0"/>
        <w:snapToGrid w:val="0"/>
        <w:spacing w:line="360" w:lineRule="auto"/>
        <w:ind w:firstLineChars="100" w:firstLine="241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章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离散信道容量（</w:t>
      </w:r>
      <w:r>
        <w:rPr>
          <w:rFonts w:hint="eastAsia"/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学时）</w:t>
      </w:r>
      <w:r>
        <w:rPr>
          <w:rFonts w:hint="eastAsia"/>
          <w:b/>
          <w:bCs/>
          <w:sz w:val="24"/>
          <w:szCs w:val="24"/>
        </w:rPr>
        <w:t>（支撑课程目标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）</w:t>
      </w:r>
    </w:p>
    <w:p w14:paraId="7A59CA93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>
        <w:rPr>
          <w:rFonts w:hint="eastAsia"/>
          <w:sz w:val="24"/>
          <w:szCs w:val="24"/>
        </w:rPr>
        <w:t>互信息量和平均互信息量</w:t>
      </w:r>
    </w:p>
    <w:p w14:paraId="5CE86CE7" w14:textId="61EA242F" w:rsidR="00951A42" w:rsidRDefault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互信息量及其性质，互信息的凸性。</w:t>
      </w:r>
    </w:p>
    <w:p w14:paraId="61BD6927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 </w:t>
      </w:r>
      <w:r>
        <w:rPr>
          <w:rFonts w:hint="eastAsia"/>
          <w:sz w:val="24"/>
          <w:szCs w:val="24"/>
        </w:rPr>
        <w:t>单符号离散信道的信道容量</w:t>
      </w:r>
    </w:p>
    <w:p w14:paraId="620ED84A" w14:textId="6D5A6DF8" w:rsidR="00951A42" w:rsidRDefault="00951A42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Ansi="宋体" w:hint="eastAsia"/>
          <w:color w:val="000000"/>
          <w:sz w:val="24"/>
          <w:szCs w:val="24"/>
        </w:rPr>
        <w:t>信道容量的性质。</w:t>
      </w:r>
      <w:r>
        <w:rPr>
          <w:rFonts w:hAnsi="宋体"/>
          <w:color w:val="000000"/>
          <w:sz w:val="24"/>
          <w:szCs w:val="24"/>
        </w:rPr>
        <w:t>离散无噪信道及信道容量，</w:t>
      </w:r>
      <w:r>
        <w:rPr>
          <w:rFonts w:hAnsi="宋体" w:hint="eastAsia"/>
          <w:color w:val="000000"/>
          <w:sz w:val="24"/>
          <w:szCs w:val="24"/>
        </w:rPr>
        <w:t>离散</w:t>
      </w:r>
      <w:r>
        <w:rPr>
          <w:rFonts w:hAnsi="宋体"/>
          <w:color w:val="000000"/>
          <w:sz w:val="24"/>
          <w:szCs w:val="24"/>
        </w:rPr>
        <w:t>对称离散信道、准对称信道的容量计算</w:t>
      </w:r>
      <w:r>
        <w:rPr>
          <w:rFonts w:hint="eastAsia"/>
          <w:sz w:val="24"/>
          <w:szCs w:val="24"/>
        </w:rPr>
        <w:t>。</w:t>
      </w:r>
    </w:p>
    <w:p w14:paraId="3A77F1D5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4.3 </w:t>
      </w:r>
      <w:r>
        <w:rPr>
          <w:rFonts w:hint="eastAsia"/>
          <w:sz w:val="24"/>
          <w:szCs w:val="24"/>
        </w:rPr>
        <w:t>多符号离散信道的信道容量</w:t>
      </w:r>
    </w:p>
    <w:p w14:paraId="6C0A410A" w14:textId="77777777" w:rsidR="000D7054" w:rsidRDefault="000D7054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</w:p>
    <w:p w14:paraId="606E084E" w14:textId="4ED2F409" w:rsidR="000D7054" w:rsidRDefault="00254ADD">
      <w:pPr>
        <w:adjustRightInd w:val="0"/>
        <w:snapToGrid w:val="0"/>
        <w:spacing w:line="360" w:lineRule="auto"/>
        <w:ind w:firstLineChars="100" w:firstLine="241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章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纠错编码</w:t>
      </w:r>
    </w:p>
    <w:p w14:paraId="784172EC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5.1 </w:t>
      </w:r>
      <w:r>
        <w:rPr>
          <w:rFonts w:hint="eastAsia"/>
          <w:sz w:val="24"/>
          <w:szCs w:val="24"/>
        </w:rPr>
        <w:t>纠错编码的基本概念</w:t>
      </w:r>
    </w:p>
    <w:p w14:paraId="6906A33E" w14:textId="3EB180FA" w:rsidR="003A37FE" w:rsidRDefault="003A37FE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信道编码定理</w:t>
      </w:r>
    </w:p>
    <w:p w14:paraId="01E2B8BB" w14:textId="77777777" w:rsidR="000D7054" w:rsidRDefault="00254ADD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5.2 </w:t>
      </w:r>
      <w:r>
        <w:rPr>
          <w:rFonts w:hint="eastAsia"/>
          <w:sz w:val="24"/>
          <w:szCs w:val="24"/>
        </w:rPr>
        <w:t>线性分组码</w:t>
      </w:r>
    </w:p>
    <w:p w14:paraId="4D2B506C" w14:textId="5EB66FE3" w:rsidR="003A37FE" w:rsidRDefault="003A37FE">
      <w:pPr>
        <w:adjustRightInd w:val="0"/>
        <w:snapToGrid w:val="0"/>
        <w:spacing w:line="36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汉明重量，汉明距离，最小重量和最小距离，检错能力和纠错能力。生成矩阵和一致校验矩阵的关系，编码和解码。汉明码的特点。</w:t>
      </w:r>
    </w:p>
    <w:p w14:paraId="039C93E0" w14:textId="532D244F" w:rsidR="00F87CE4" w:rsidRDefault="00F87CE4">
      <w:pPr>
        <w:adjustRightInd w:val="0"/>
        <w:snapToGrid w:val="0"/>
        <w:spacing w:line="36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补充题目：</w:t>
      </w:r>
    </w:p>
    <w:p w14:paraId="1D1BDE57" w14:textId="4CDB3834" w:rsidR="00F87CE4" w:rsidRDefault="00F87CE4">
      <w:pPr>
        <w:adjustRightInd w:val="0"/>
        <w:snapToGrid w:val="0"/>
        <w:spacing w:line="36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. </w:t>
      </w:r>
      <w:r>
        <w:rPr>
          <w:rFonts w:hint="eastAsia"/>
          <w:bCs/>
          <w:sz w:val="24"/>
          <w:szCs w:val="24"/>
        </w:rPr>
        <w:t>列出</w:t>
      </w:r>
      <w:r>
        <w:rPr>
          <w:bCs/>
          <w:sz w:val="24"/>
          <w:szCs w:val="24"/>
        </w:rPr>
        <w:t>(7, 4)</w:t>
      </w:r>
      <w:r>
        <w:rPr>
          <w:rFonts w:hint="eastAsia"/>
          <w:bCs/>
          <w:sz w:val="24"/>
          <w:szCs w:val="24"/>
        </w:rPr>
        <w:t>汉明码的标准阵列译码表。</w:t>
      </w:r>
      <w:proofErr w:type="gramStart"/>
      <w:r>
        <w:rPr>
          <w:rFonts w:hint="eastAsia"/>
          <w:bCs/>
          <w:sz w:val="24"/>
          <w:szCs w:val="24"/>
        </w:rPr>
        <w:t>若收码</w:t>
      </w:r>
      <w:proofErr w:type="gramEnd"/>
      <m:oMath>
        <m:r>
          <w:rPr>
            <w:rFonts w:ascii="Cambria Math" w:hAnsi="Cambria Math"/>
            <w:sz w:val="24"/>
            <w:szCs w:val="24"/>
          </w:rPr>
          <m:t>R=(0010100,0111000,1110010)</m:t>
        </m:r>
      </m:oMath>
      <w:r>
        <w:rPr>
          <w:rFonts w:hint="eastAsia"/>
          <w:bCs/>
          <w:sz w:val="24"/>
          <w:szCs w:val="24"/>
        </w:rPr>
        <w:t>，由标准阵列译码表</w:t>
      </w:r>
      <w:proofErr w:type="gramStart"/>
      <w:r>
        <w:rPr>
          <w:rFonts w:hint="eastAsia"/>
          <w:bCs/>
          <w:sz w:val="24"/>
          <w:szCs w:val="24"/>
        </w:rPr>
        <w:t>判断发码是</w:t>
      </w:r>
      <w:proofErr w:type="gramEnd"/>
      <w:r>
        <w:rPr>
          <w:rFonts w:hint="eastAsia"/>
          <w:bCs/>
          <w:sz w:val="24"/>
          <w:szCs w:val="24"/>
        </w:rPr>
        <w:t>什么。</w:t>
      </w:r>
    </w:p>
    <w:p w14:paraId="79F6096C" w14:textId="38A9065D" w:rsidR="00F87CE4" w:rsidRDefault="00F87CE4">
      <w:pPr>
        <w:adjustRightInd w:val="0"/>
        <w:snapToGrid w:val="0"/>
        <w:spacing w:line="36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 </w:t>
      </w:r>
      <w:r>
        <w:rPr>
          <w:rFonts w:hint="eastAsia"/>
          <w:bCs/>
          <w:sz w:val="24"/>
          <w:szCs w:val="24"/>
        </w:rPr>
        <w:t>某线性二元码的生成矩阵为：</w:t>
      </w:r>
    </w:p>
    <w:p w14:paraId="2E85FF0A" w14:textId="1B64A29F" w:rsidR="00F87CE4" w:rsidRPr="00F87CE4" w:rsidRDefault="00F87CE4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G</m:t>
          </m:r>
          <m:r>
            <w:rPr>
              <w:rFonts w:ascii="Cambria Math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6675C62C" w14:textId="461EE362" w:rsidR="00F87CE4" w:rsidRDefault="00F87CE4" w:rsidP="00F87CE4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）求生成矩阵的系统码形式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G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</m:oMath>
      <w:r>
        <w:rPr>
          <w:rFonts w:hint="eastAsia"/>
          <w:szCs w:val="21"/>
        </w:rPr>
        <w:t>。</w:t>
      </w:r>
    </w:p>
    <w:p w14:paraId="40EA5C24" w14:textId="0DE33D96" w:rsidR="00F87CE4" w:rsidRDefault="00F87CE4" w:rsidP="00F87CE4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）计算改码的一致校验矩阵的系统码形式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H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</m:oMath>
      <w:r>
        <w:rPr>
          <w:rFonts w:hint="eastAsia"/>
          <w:szCs w:val="21"/>
        </w:rPr>
        <w:t>。</w:t>
      </w:r>
    </w:p>
    <w:p w14:paraId="60B05C05" w14:textId="358DB147" w:rsidR="00F87CE4" w:rsidRDefault="00F87CE4" w:rsidP="00F87CE4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）列出该码的伴随式表。</w:t>
      </w:r>
    </w:p>
    <w:p w14:paraId="029C6775" w14:textId="4539B5D1" w:rsidR="00F87CE4" w:rsidRPr="00F87CE4" w:rsidRDefault="00F87CE4" w:rsidP="00F87CE4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）计算该码的最小距离。</w:t>
      </w:r>
    </w:p>
    <w:p w14:paraId="618C7FED" w14:textId="17EF4AA2" w:rsidR="000D7054" w:rsidRPr="003A37FE" w:rsidRDefault="00254ADD" w:rsidP="003A37FE">
      <w:pPr>
        <w:adjustRightInd w:val="0"/>
        <w:snapToGrid w:val="0"/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5.3 </w:t>
      </w:r>
      <w:r>
        <w:rPr>
          <w:rFonts w:hint="eastAsia"/>
          <w:sz w:val="24"/>
          <w:szCs w:val="24"/>
        </w:rPr>
        <w:t>循环码</w:t>
      </w:r>
    </w:p>
    <w:sectPr w:rsidR="000D7054" w:rsidRPr="003A3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5BDC0B2"/>
    <w:multiLevelType w:val="singleLevel"/>
    <w:tmpl w:val="C5BDC0B2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015DD11D"/>
    <w:multiLevelType w:val="singleLevel"/>
    <w:tmpl w:val="015DD11D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A58BA8F"/>
    <w:multiLevelType w:val="singleLevel"/>
    <w:tmpl w:val="0A58BA8F"/>
    <w:lvl w:ilvl="0">
      <w:start w:val="2"/>
      <w:numFmt w:val="decimal"/>
      <w:suff w:val="space"/>
      <w:lvlText w:val="%1."/>
      <w:lvlJc w:val="left"/>
    </w:lvl>
  </w:abstractNum>
  <w:num w:numId="1" w16cid:durableId="1978144325">
    <w:abstractNumId w:val="0"/>
  </w:num>
  <w:num w:numId="2" w16cid:durableId="1114859349">
    <w:abstractNumId w:val="2"/>
  </w:num>
  <w:num w:numId="3" w16cid:durableId="1490057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4FB135B"/>
    <w:rsid w:val="000D7054"/>
    <w:rsid w:val="00254ADD"/>
    <w:rsid w:val="002E44E4"/>
    <w:rsid w:val="003A1525"/>
    <w:rsid w:val="003A37FE"/>
    <w:rsid w:val="008414EB"/>
    <w:rsid w:val="00951A42"/>
    <w:rsid w:val="009E052D"/>
    <w:rsid w:val="00A23E58"/>
    <w:rsid w:val="00DE75A0"/>
    <w:rsid w:val="00F87CE4"/>
    <w:rsid w:val="00FC0542"/>
    <w:rsid w:val="00FC21AE"/>
    <w:rsid w:val="00FD3A98"/>
    <w:rsid w:val="014E7094"/>
    <w:rsid w:val="02216A9F"/>
    <w:rsid w:val="035874BB"/>
    <w:rsid w:val="04384EEF"/>
    <w:rsid w:val="09C333D4"/>
    <w:rsid w:val="0CFB4FBB"/>
    <w:rsid w:val="1242608A"/>
    <w:rsid w:val="184C069F"/>
    <w:rsid w:val="2099404F"/>
    <w:rsid w:val="23181B26"/>
    <w:rsid w:val="239F2F35"/>
    <w:rsid w:val="23AF4F29"/>
    <w:rsid w:val="24161FF6"/>
    <w:rsid w:val="29193D10"/>
    <w:rsid w:val="2D7A755C"/>
    <w:rsid w:val="35AC3CEC"/>
    <w:rsid w:val="3B3B4706"/>
    <w:rsid w:val="3D550204"/>
    <w:rsid w:val="3FFE2FF4"/>
    <w:rsid w:val="43F838F3"/>
    <w:rsid w:val="444747F7"/>
    <w:rsid w:val="44FB135B"/>
    <w:rsid w:val="463F3D0B"/>
    <w:rsid w:val="467B44E9"/>
    <w:rsid w:val="469401B4"/>
    <w:rsid w:val="47E5036D"/>
    <w:rsid w:val="49E66607"/>
    <w:rsid w:val="4B1C1DC0"/>
    <w:rsid w:val="52D53876"/>
    <w:rsid w:val="533F0FEB"/>
    <w:rsid w:val="541A2288"/>
    <w:rsid w:val="5911693A"/>
    <w:rsid w:val="5DAA4F20"/>
    <w:rsid w:val="607C7A30"/>
    <w:rsid w:val="659A3D80"/>
    <w:rsid w:val="6A9D32E0"/>
    <w:rsid w:val="6AAC1B9A"/>
    <w:rsid w:val="6CD523DC"/>
    <w:rsid w:val="6E660585"/>
    <w:rsid w:val="7110299F"/>
    <w:rsid w:val="7634284F"/>
    <w:rsid w:val="76BD085A"/>
    <w:rsid w:val="78D47706"/>
    <w:rsid w:val="7AAC2FE0"/>
    <w:rsid w:val="7EA76AA7"/>
    <w:rsid w:val="7F52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FB1E8"/>
  <w15:docId w15:val="{F96AA36E-5D4B-4892-AB48-1074AE31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styleId="a7">
    <w:name w:val="Placeholder Text"/>
    <w:basedOn w:val="a0"/>
    <w:uiPriority w:val="99"/>
    <w:unhideWhenUsed/>
    <w:rsid w:val="00F87C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573</Words>
  <Characters>224</Characters>
  <Application>Microsoft Office Word</Application>
  <DocSecurity>0</DocSecurity>
  <Lines>1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晓静</dc:creator>
  <cp:lastModifiedBy>Harry Weasley</cp:lastModifiedBy>
  <cp:revision>8</cp:revision>
  <dcterms:created xsi:type="dcterms:W3CDTF">2023-07-07T06:21:00Z</dcterms:created>
  <dcterms:modified xsi:type="dcterms:W3CDTF">2024-05-11T14:47:00Z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