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73E57">
      <w:pPr>
        <w:jc w:val="center"/>
        <w:rPr>
          <w:rFonts w:hint="eastAsia" w:ascii="Times New Roman" w:hAnsi="Times New Roman" w:eastAsia="宋体" w:cs="Times New Roman"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sz w:val="28"/>
          <w:szCs w:val="28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安徽大学</w:t>
      </w:r>
      <w:r>
        <w:rPr>
          <w:rFonts w:hint="eastAsia" w:ascii="Times New Roman" w:hAnsi="Times New Roman" w:eastAsia="宋体" w:cs="Times New Roman"/>
          <w:sz w:val="28"/>
          <w:szCs w:val="28"/>
        </w:rPr>
        <w:t>20</w:t>
      </w:r>
      <w:r>
        <w:rPr>
          <w:rFonts w:ascii="Times New Roman" w:hAnsi="Times New Roman" w:eastAsia="宋体" w:cs="Times New Roman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z w:val="28"/>
          <w:szCs w:val="28"/>
        </w:rPr>
        <w:t>9——20</w:t>
      </w:r>
      <w:r>
        <w:rPr>
          <w:rFonts w:ascii="Times New Roman" w:hAnsi="Times New Roman" w:eastAsia="宋体" w:cs="Times New Roman"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sz w:val="28"/>
          <w:szCs w:val="28"/>
        </w:rPr>
        <w:t>0学年第一学期期末考试</w:t>
      </w:r>
    </w:p>
    <w:p w14:paraId="3F9FC44E">
      <w:pPr>
        <w:ind w:firstLine="180"/>
        <w:rPr>
          <w:rFonts w:hint="eastAsia" w:ascii="宋体" w:hAnsi="宋体" w:eastAsia="宋体" w:cs="Times New Roman"/>
          <w:sz w:val="24"/>
          <w:szCs w:val="24"/>
        </w:rPr>
      </w:pPr>
    </w:p>
    <w:p w14:paraId="48407628">
      <w:pPr>
        <w:ind w:firstLine="180"/>
        <w:jc w:val="center"/>
        <w:rPr>
          <w:rFonts w:hint="eastAsia" w:ascii="宋体" w:hAnsi="宋体" w:eastAsia="宋体" w:cs="Times New Roman"/>
          <w:sz w:val="44"/>
          <w:szCs w:val="44"/>
        </w:rPr>
      </w:pPr>
      <w:r>
        <w:rPr>
          <w:rFonts w:ascii="宋体" w:hAnsi="宋体" w:eastAsia="宋体" w:cs="Times New Roman"/>
          <w:sz w:val="44"/>
          <w:szCs w:val="44"/>
        </w:rPr>
        <w:t>«</w:t>
      </w:r>
      <w:r>
        <w:rPr>
          <w:rFonts w:hint="eastAsia" w:ascii="宋体" w:hAnsi="宋体" w:eastAsia="宋体" w:cs="Times New Roman"/>
          <w:sz w:val="44"/>
          <w:szCs w:val="44"/>
        </w:rPr>
        <w:t>电磁场与电磁波</w:t>
      </w:r>
      <w:r>
        <w:rPr>
          <w:rFonts w:ascii="宋体" w:hAnsi="宋体" w:eastAsia="宋体" w:cs="Times New Roman"/>
          <w:sz w:val="44"/>
          <w:szCs w:val="44"/>
        </w:rPr>
        <w:t>»</w:t>
      </w:r>
      <w:r>
        <w:rPr>
          <w:rFonts w:hint="eastAsia" w:ascii="宋体" w:hAnsi="宋体" w:eastAsia="宋体" w:cs="Times New Roman"/>
          <w:sz w:val="44"/>
          <w:szCs w:val="44"/>
        </w:rPr>
        <w:t>试卷</w:t>
      </w:r>
      <w:r>
        <w:rPr>
          <w:rFonts w:hint="eastAsia" w:ascii="Times New Roman" w:hAnsi="Times New Roman" w:eastAsia="宋体" w:cs="Times New Roman"/>
          <w:sz w:val="44"/>
          <w:szCs w:val="44"/>
        </w:rPr>
        <w:t>A</w:t>
      </w:r>
    </w:p>
    <w:p w14:paraId="5F0E5083">
      <w:pPr>
        <w:spacing w:line="500" w:lineRule="exact"/>
        <w:ind w:firstLine="18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64C2DFB5">
      <w:pPr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一、</w:t>
      </w:r>
      <w:r>
        <w:rPr>
          <w:rFonts w:ascii="宋体" w:hAnsi="Courier New" w:eastAsia="宋体" w:cs="Courier New"/>
          <w:sz w:val="24"/>
          <w:szCs w:val="21"/>
        </w:rPr>
        <w:t>单项选择题(</w:t>
      </w:r>
      <w:r>
        <w:rPr>
          <w:rFonts w:hint="eastAsia" w:ascii="宋体" w:hAnsi="Courier New" w:eastAsia="宋体" w:cs="Courier New"/>
          <w:sz w:val="24"/>
          <w:szCs w:val="21"/>
        </w:rPr>
        <w:t>在每小题的四个备选答案中，选出一个正确答案，并将正确答案的序号填在题干的括号内。每小题2分，共20分)</w:t>
      </w:r>
    </w:p>
    <w:p w14:paraId="7B92A9A3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静电场是(   )</w:t>
      </w:r>
    </w:p>
    <w:p w14:paraId="223CBD96">
      <w:pPr>
        <w:ind w:firstLine="360" w:firstLineChars="15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无散场</w:t>
      </w:r>
      <w:r>
        <w:rPr>
          <w:rFonts w:ascii="Times New Roman" w:hAnsi="Times New Roman" w:eastAsia="宋体" w:cs="Times New Roman"/>
          <w:sz w:val="24"/>
          <w:szCs w:val="24"/>
        </w:rPr>
        <w:t>    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sz w:val="24"/>
          <w:szCs w:val="24"/>
        </w:rPr>
        <w:t>   B.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旋涡场</w:t>
      </w:r>
      <w:r>
        <w:rPr>
          <w:rFonts w:ascii="Times New Roman" w:hAnsi="Times New Roman" w:eastAsia="宋体" w:cs="Times New Roman"/>
          <w:sz w:val="24"/>
          <w:szCs w:val="24"/>
        </w:rPr>
        <w:t>       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C.</w:t>
      </w:r>
      <w:r>
        <w:rPr>
          <w:rFonts w:hint="eastAsia" w:ascii="宋体" w:hAnsi="宋体" w:eastAsia="宋体" w:cs="Times New Roman"/>
          <w:sz w:val="24"/>
          <w:szCs w:val="24"/>
        </w:rPr>
        <w:t>无旋场</w:t>
      </w:r>
      <w:r>
        <w:rPr>
          <w:rFonts w:ascii="Times New Roman" w:hAnsi="Times New Roman" w:eastAsia="宋体" w:cs="Times New Roman"/>
          <w:sz w:val="24"/>
          <w:szCs w:val="24"/>
        </w:rPr>
        <w:t>     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  D.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既是有散场又是旋涡场</w:t>
      </w:r>
    </w:p>
    <w:p w14:paraId="0C0CD54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pict>
          <v:shape id="_x0000_s2056" o:spid="_x0000_s2056" o:spt="75" type="#_x0000_t75" style="position:absolute;left:0pt;margin-left:144pt;margin-top:60.8pt;height:18pt;width:13pt;z-index:251660288;mso-width-relative:page;mso-height-relative:page;" o:ole="t" fillcolor="#00CC99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  <o:OLEObject Type="Embed" ProgID="Equation.3" ShapeID="_x0000_s2056" DrawAspect="Content" ObjectID="_1468075725" r:id="rId10">
            <o:LockedField>false</o:LockedField>
          </o:OLEObject>
        </w:pict>
      </w:r>
      <w:r>
        <w:rPr>
          <w:rFonts w:hint="eastAsia" w:ascii="Times New Roman" w:hAnsi="Times New Roman" w:eastAsia="宋体" w:cs="Times New Roman"/>
          <w:sz w:val="24"/>
          <w:szCs w:val="24"/>
        </w:rPr>
        <w:pict>
          <v:shape id="_x0000_s2055" o:spid="_x0000_s2055" o:spt="75" type="#_x0000_t75" style="position:absolute;left:0pt;margin-left:36pt;margin-top:60.8pt;height:18pt;width:13pt;z-index:251659264;mso-width-relative:page;mso-height-relative:page;" o:ole="t" fillcolor="#00CC99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  <o:OLEObject Type="Embed" ProgID="Equation.3" ShapeID="_x0000_s2055" DrawAspect="Content" ObjectID="_1468075726" r:id="rId12">
            <o:LockedField>false</o:LockedField>
          </o:OLEObject>
        </w:pict>
      </w:r>
      <w:r>
        <w:rPr>
          <w:rFonts w:hint="eastAsia" w:ascii="Times New Roman" w:hAnsi="Times New Roman" w:eastAsia="宋体" w:cs="Times New Roman"/>
          <w:sz w:val="24"/>
          <w:szCs w:val="24"/>
        </w:rPr>
        <w:t>2. 已知</w:t>
      </w:r>
      <w:r>
        <w:rPr>
          <w:rFonts w:ascii="Times New Roman" w:hAnsi="Times New Roman" w:eastAsia="宋体" w:cs="Times New Roman"/>
          <w:position w:val="-14"/>
          <w:sz w:val="24"/>
          <w:szCs w:val="24"/>
          <w:vertAlign w:val="subscript"/>
        </w:rPr>
        <w:object>
          <v:shape id="_x0000_i1025" o:spt="75" type="#_x0000_t75" style="height:21pt;width:19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5" DrawAspect="Content" ObjectID="_1468075727" r:id="rId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，如已知电介质的介电常数为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26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6" DrawAspect="Content" ObjectID="_1468075728" r:id="rId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，则自由电荷密度</w:t>
      </w:r>
      <w:r>
        <w:rPr>
          <w:rFonts w:ascii="宋体" w:hAnsi="Courier New" w:eastAsia="宋体" w:cs="Courier New"/>
          <w:position w:val="-10"/>
          <w:szCs w:val="21"/>
        </w:rPr>
        <w:object>
          <v:shape id="_x0000_i102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7" DrawAspect="Content" ObjectID="_1468075729" r:id="rId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为(   )</w:t>
      </w:r>
    </w:p>
    <w:p w14:paraId="125709EF">
      <w:pPr>
        <w:ind w:firstLine="360" w:firstLineChars="15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A.               B. 1/              C. 1             D. 0</w:t>
      </w:r>
    </w:p>
    <w:p w14:paraId="08DE2E4A">
      <w:pPr>
        <w:ind w:left="360" w:hanging="360" w:hangingChars="15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磁场的标量位函数的单位</w:t>
      </w:r>
      <w:r>
        <w:rPr>
          <w:rFonts w:ascii="Times New Roman" w:hAnsi="Times New Roman" w:eastAsia="宋体" w:cs="Times New Roman"/>
          <w:sz w:val="24"/>
          <w:szCs w:val="24"/>
        </w:rPr>
        <w:t>是(     )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Courier New"/>
          <w:sz w:val="24"/>
          <w:szCs w:val="24"/>
        </w:rPr>
        <w:t>A.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V/m           </w:t>
      </w:r>
      <w:r>
        <w:rPr>
          <w:rFonts w:ascii="Times New Roman" w:hAnsi="Times New Roman" w:eastAsia="宋体" w:cs="Courier New"/>
          <w:sz w:val="24"/>
          <w:szCs w:val="24"/>
        </w:rPr>
        <w:t>B.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A              </w:t>
      </w:r>
      <w:r>
        <w:rPr>
          <w:rFonts w:ascii="Times New Roman" w:hAnsi="Times New Roman" w:eastAsia="宋体" w:cs="Courier New"/>
          <w:sz w:val="24"/>
          <w:szCs w:val="24"/>
        </w:rPr>
        <w:t>C.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A/m           </w:t>
      </w:r>
      <w:r>
        <w:rPr>
          <w:rFonts w:ascii="Times New Roman" w:hAnsi="Times New Roman" w:eastAsia="宋体" w:cs="Courier New"/>
          <w:sz w:val="24"/>
          <w:szCs w:val="24"/>
        </w:rPr>
        <w:t>D.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Wb</w:t>
      </w:r>
    </w:p>
    <w:p w14:paraId="58E2B9F1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4. </w:t>
      </w:r>
      <w:r>
        <w:rPr>
          <w:rFonts w:hint="eastAsia" w:ascii="Times New Roman" w:hAnsi="Times New Roman" w:eastAsia="宋体" w:cs="Courier New"/>
          <w:sz w:val="24"/>
          <w:szCs w:val="24"/>
        </w:rPr>
        <w:t>导体在静电平衡下，其内部电场强度</w:t>
      </w:r>
      <w:r>
        <w:rPr>
          <w:rFonts w:ascii="Times New Roman" w:hAnsi="Times New Roman" w:eastAsia="宋体" w:cs="Times New Roman"/>
          <w:sz w:val="24"/>
          <w:szCs w:val="24"/>
        </w:rPr>
        <w:t>(     )</w:t>
      </w:r>
    </w:p>
    <w:p w14:paraId="43BD9320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   A.为零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B.为常数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  C.不为零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D.不确定 </w:t>
      </w:r>
    </w:p>
    <w:p w14:paraId="490DEDD9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5. </w:t>
      </w:r>
      <w:r>
        <w:rPr>
          <w:rFonts w:hint="eastAsia" w:ascii="Times New Roman" w:hAnsi="Times New Roman" w:eastAsia="宋体" w:cs="Times New Roman"/>
          <w:sz w:val="24"/>
          <w:szCs w:val="24"/>
        </w:rPr>
        <w:t>磁介质在外部磁场作用下，磁化介质出现</w:t>
      </w:r>
      <w:r>
        <w:rPr>
          <w:rFonts w:ascii="Times New Roman" w:hAnsi="Times New Roman" w:eastAsia="宋体" w:cs="Times New Roman"/>
          <w:sz w:val="24"/>
          <w:szCs w:val="24"/>
        </w:rPr>
        <w:t>(     )</w:t>
      </w:r>
    </w:p>
    <w:p w14:paraId="0E1ECDA8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A. 自由电流      B. 磁化电流       C. 传导电流      D. 磁偶极子</w:t>
      </w:r>
    </w:p>
    <w:p w14:paraId="4757C7E8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6. 磁感应强度与磁场强度的一般关系为</w:t>
      </w:r>
      <w:r>
        <w:rPr>
          <w:rFonts w:ascii="Times New Roman" w:hAnsi="Times New Roman" w:eastAsia="宋体" w:cs="Times New Roman"/>
          <w:sz w:val="24"/>
          <w:szCs w:val="24"/>
        </w:rPr>
        <w:t>(     )</w:t>
      </w:r>
    </w:p>
    <w:p w14:paraId="2A503A76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   A.</w:t>
      </w:r>
      <w:r>
        <w:rPr>
          <w:rFonts w:ascii="Times New Roman" w:hAnsi="Times New Roman" w:eastAsia="宋体" w:cs="Courier New"/>
          <w:position w:val="-10"/>
          <w:sz w:val="24"/>
          <w:szCs w:val="24"/>
        </w:rPr>
        <w:object>
          <v:shape id="_x0000_i1028" o:spt="75" type="#_x0000_t75" style="height:19pt;width:4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28" DrawAspect="Content" ObjectID="_1468075730" r:id="rId19">
            <o:LockedField>false</o:LockedField>
          </o:OLEObject>
        </w:objec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       B.</w:t>
      </w:r>
      <w:r>
        <w:rPr>
          <w:rFonts w:ascii="Times New Roman" w:hAnsi="Times New Roman" w:eastAsia="宋体" w:cs="Courier New"/>
          <w:b/>
          <w:position w:val="-12"/>
          <w:sz w:val="24"/>
          <w:szCs w:val="24"/>
        </w:rPr>
        <w:object>
          <v:shape id="_x0000_i1029" o:spt="75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31" r:id="rId21">
            <o:LockedField>false</o:LockedField>
          </o:OLEObject>
        </w:objec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        C.</w:t>
      </w:r>
      <w:r>
        <w:rPr>
          <w:rFonts w:ascii="Times New Roman" w:hAnsi="Times New Roman" w:eastAsia="宋体" w:cs="Courier New"/>
          <w:position w:val="-10"/>
          <w:sz w:val="24"/>
          <w:szCs w:val="24"/>
        </w:rPr>
        <w:object>
          <v:shape id="_x0000_i1030" o:spt="75" type="#_x0000_t75" style="height:19pt;width:4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0" DrawAspect="Content" ObjectID="_1468075732" r:id="rId23">
            <o:LockedField>false</o:LockedField>
          </o:OLEObject>
        </w:objec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      D.</w:t>
      </w:r>
      <w:r>
        <w:rPr>
          <w:rFonts w:ascii="Times New Roman" w:hAnsi="Times New Roman" w:eastAsia="宋体" w:cs="Courier New"/>
          <w:b/>
          <w:position w:val="-12"/>
          <w:sz w:val="24"/>
          <w:szCs w:val="24"/>
        </w:rPr>
        <w:object>
          <v:shape id="_x0000_i1031" o:spt="75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1" DrawAspect="Content" ObjectID="_1468075733" r:id="rId25">
            <o:LockedField>false</o:LockedField>
          </o:OLEObject>
        </w:object>
      </w:r>
    </w:p>
    <w:p w14:paraId="121E5796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7. 极化强度与电场强度成正比的电介质称为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  <w:r>
        <w:rPr>
          <w:rFonts w:hint="eastAsia" w:ascii="Times New Roman" w:hAnsi="Times New Roman" w:eastAsia="宋体" w:cs="Courier New"/>
          <w:sz w:val="24"/>
          <w:szCs w:val="24"/>
        </w:rPr>
        <w:t>介质。</w:t>
      </w:r>
    </w:p>
    <w:p w14:paraId="452015CF">
      <w:pPr>
        <w:ind w:firstLine="360" w:firstLineChars="150"/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A.各向同性        B. 均匀          C.线性           D.可极化</w:t>
      </w:r>
    </w:p>
    <w:p w14:paraId="44119E82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8. 均匀导电媒质的电导率不随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  <w:r>
        <w:rPr>
          <w:rFonts w:hint="eastAsia" w:ascii="Times New Roman" w:hAnsi="Times New Roman" w:eastAsia="宋体" w:cs="Courier New"/>
          <w:sz w:val="24"/>
          <w:szCs w:val="24"/>
        </w:rPr>
        <w:t>变化。</w:t>
      </w:r>
    </w:p>
    <w:p w14:paraId="2E786D31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   A.电流密度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B.空间位置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C.时间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D.温度</w:t>
      </w:r>
    </w:p>
    <w:p w14:paraId="589EFAB1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9. </w:t>
      </w:r>
      <w:r>
        <w:rPr>
          <w:rFonts w:hint="eastAsia" w:ascii="Times New Roman" w:hAnsi="Times New Roman" w:eastAsia="宋体" w:cs="Times New Roman"/>
          <w:sz w:val="24"/>
          <w:szCs w:val="24"/>
        </w:rPr>
        <w:t>磁场能量密度等于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</w:p>
    <w:p w14:paraId="57C980E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A. 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32" o:spt="75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2" DrawAspect="Content" ObjectID="_1468075734" r:id="rId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 B. 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33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3" DrawAspect="Content" ObjectID="_1468075735" r:id="rId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C. </w:t>
      </w:r>
      <w:r>
        <w:rPr>
          <w:rFonts w:ascii="Times New Roman" w:hAnsi="Times New Roman" w:eastAsia="宋体" w:cs="Times New Roman"/>
          <w:position w:val="-22"/>
          <w:sz w:val="24"/>
          <w:szCs w:val="24"/>
        </w:rPr>
        <w:object>
          <v:shape id="_x0000_i1034" o:spt="75" type="#_x0000_t75" style="height:29pt;width:1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4" DrawAspect="Content" ObjectID="_1468075736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35" o:spt="75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7" r:id="rId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D. </w:t>
      </w:r>
      <w:r>
        <w:rPr>
          <w:rFonts w:ascii="Times New Roman" w:hAnsi="Times New Roman" w:eastAsia="宋体" w:cs="Times New Roman"/>
          <w:position w:val="-22"/>
          <w:sz w:val="24"/>
          <w:szCs w:val="24"/>
        </w:rPr>
        <w:object>
          <v:shape id="_x0000_i1036" o:spt="75" type="#_x0000_t75" style="height:29pt;width:1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6" DrawAspect="Content" ObjectID="_1468075738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37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9" r:id="rId35">
            <o:LockedField>false</o:LockedField>
          </o:OLEObject>
        </w:object>
      </w:r>
    </w:p>
    <w:p w14:paraId="48899544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10. 镜像法中的镜像电荷是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  <w:r>
        <w:rPr>
          <w:rFonts w:hint="eastAsia" w:ascii="Times New Roman" w:hAnsi="Times New Roman" w:eastAsia="宋体" w:cs="Times New Roman"/>
          <w:sz w:val="24"/>
          <w:szCs w:val="24"/>
        </w:rPr>
        <w:t>的等效电荷。</w:t>
      </w:r>
    </w:p>
    <w:p w14:paraId="1050F842">
      <w:pPr>
        <w:rPr>
          <w:rFonts w:hint="eastAsia" w:ascii="Times New Roman" w:hAnsi="Times New Roman" w:eastAsia="宋体" w:cs="Courier New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A.感应电荷     B.原电荷      C. 原电荷和感应电荷   D. 不确定</w:t>
      </w:r>
    </w:p>
    <w:p w14:paraId="5EC20479">
      <w:pPr>
        <w:rPr>
          <w:rFonts w:hint="eastAsia"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Courier New" w:eastAsia="宋体" w:cs="Courier New"/>
          <w:sz w:val="24"/>
          <w:szCs w:val="21"/>
        </w:rPr>
        <w:t>二、填空题(每空2分，共20分)</w:t>
      </w:r>
    </w:p>
    <w:p w14:paraId="2E182831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电场强度可表示为_______的负梯度。</w:t>
      </w:r>
    </w:p>
    <w:p w14:paraId="0B4A08AB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体分布电荷在场点r处产生的电位为_______。</w:t>
      </w:r>
    </w:p>
    <w:p w14:paraId="3C727845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一个回路的自感为回路的_______与回路电流之比。</w:t>
      </w:r>
    </w:p>
    <w:p w14:paraId="182B912E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空气中的电场强度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38" o:spt="75" type="#_x0000_t75" style="height:20pt;width:10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40" r:id="rId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V/m，则位移电流密度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39" o:spt="75" type="#_x0000_t75" style="height:20pt;width:1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9" DrawAspect="Content" ObjectID="_1468075741" r:id="rId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=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66787E02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安培环路定律的微分形式是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，它说明磁场的旋涡源是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2EBDBD5E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6. 麦克斯韦方程组的微分形式是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</w:p>
    <w:p w14:paraId="1080AAE1">
      <w:pPr>
        <w:spacing w:line="500" w:lineRule="exact"/>
        <w:ind w:firstLine="240" w:firstLineChars="1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10072536">
      <w:pPr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三、简答题(本大题共2小题，每小题5分，共10分)</w:t>
      </w:r>
    </w:p>
    <w:p w14:paraId="6CA3B582">
      <w:pPr>
        <w:spacing w:line="360" w:lineRule="auto"/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宋体" w:hAnsi="Courier New" w:eastAsia="宋体" w:cs="Courier New"/>
          <w:sz w:val="24"/>
          <w:szCs w:val="21"/>
        </w:rPr>
        <w:t>1.</w:t>
      </w:r>
      <w:r>
        <w:rPr>
          <w:rFonts w:hint="eastAsia" w:ascii="Times New Roman" w:hAnsi="Times New Roman" w:eastAsia="宋体" w:cs="Courier New"/>
          <w:sz w:val="24"/>
          <w:szCs w:val="24"/>
        </w:rPr>
        <w:t>写出电荷守恒定律的数学表达式，说明它揭示的物理意义。</w:t>
      </w:r>
    </w:p>
    <w:p w14:paraId="537DE091">
      <w:pPr>
        <w:spacing w:line="360" w:lineRule="auto"/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2.</w:t>
      </w:r>
      <w:r>
        <w:rPr>
          <w:rFonts w:ascii="宋体" w:hAnsi="Courier New" w:eastAsia="宋体" w:cs="Courier New"/>
          <w:sz w:val="24"/>
          <w:szCs w:val="21"/>
        </w:rPr>
        <w:t>写出</w:t>
      </w:r>
      <w:r>
        <w:rPr>
          <w:rFonts w:hint="eastAsia" w:ascii="宋体" w:hAnsi="Courier New" w:eastAsia="宋体" w:cs="Courier New"/>
          <w:sz w:val="24"/>
          <w:szCs w:val="21"/>
        </w:rPr>
        <w:t>坡印廷定理</w:t>
      </w:r>
      <w:r>
        <w:rPr>
          <w:rFonts w:ascii="宋体" w:hAnsi="Courier New" w:eastAsia="宋体" w:cs="Courier New"/>
          <w:sz w:val="24"/>
          <w:szCs w:val="21"/>
        </w:rPr>
        <w:t>的</w:t>
      </w:r>
      <w:r>
        <w:rPr>
          <w:rFonts w:hint="eastAsia" w:ascii="宋体" w:hAnsi="Courier New" w:eastAsia="宋体" w:cs="Courier New"/>
          <w:sz w:val="24"/>
          <w:szCs w:val="21"/>
        </w:rPr>
        <w:t>微分形式</w:t>
      </w:r>
      <w:r>
        <w:rPr>
          <w:rFonts w:ascii="宋体" w:hAnsi="Courier New" w:eastAsia="宋体" w:cs="Courier New"/>
          <w:sz w:val="24"/>
          <w:szCs w:val="21"/>
        </w:rPr>
        <w:t>，</w:t>
      </w:r>
      <w:r>
        <w:rPr>
          <w:rFonts w:hint="eastAsia" w:ascii="Times New Roman" w:hAnsi="Times New Roman" w:eastAsia="宋体" w:cs="Courier New"/>
          <w:sz w:val="24"/>
          <w:szCs w:val="24"/>
        </w:rPr>
        <w:t>说明它揭示的物理意义。</w:t>
      </w:r>
    </w:p>
    <w:p w14:paraId="7ADFD8C7">
      <w:pPr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四、计算题(本大题)</w:t>
      </w:r>
    </w:p>
    <w:p w14:paraId="091CE2B8">
      <w:pPr>
        <w:spacing w:line="50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.假设在半径为</w:t>
      </w:r>
      <w:r>
        <w:rPr>
          <w:rFonts w:hint="eastAsia" w:ascii="宋体" w:hAnsi="宋体" w:eastAsia="宋体" w:cs="Times New Roman"/>
          <w:iCs/>
          <w:sz w:val="24"/>
          <w:szCs w:val="24"/>
        </w:rPr>
        <w:t>a</w:t>
      </w:r>
      <w:r>
        <w:rPr>
          <w:rFonts w:hint="eastAsia" w:ascii="宋体" w:hAnsi="宋体" w:eastAsia="宋体" w:cs="Times New Roman"/>
          <w:sz w:val="24"/>
          <w:szCs w:val="24"/>
        </w:rPr>
        <w:t>的球体内均匀分布着密度为</w:t>
      </w:r>
      <w:r>
        <w:rPr>
          <w:rFonts w:ascii="Times New Roman" w:hAnsi="Times New Roman" w:eastAsia="宋体" w:cs="Times New Roman"/>
          <w:position w:val="-12"/>
          <w:szCs w:val="24"/>
        </w:rPr>
        <w:object>
          <v:shape id="_x0000_i1040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0" DrawAspect="Content" ObjectID="_1468075742" r:id="rId40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的电荷，试求任意点的电场强度。</w:t>
      </w:r>
    </w:p>
    <w:p w14:paraId="7A85DDE0">
      <w:pPr>
        <w:spacing w:line="50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.一个同心球电容器的内、外半径为</w:t>
      </w:r>
      <w:r>
        <w:rPr>
          <w:rFonts w:ascii="宋体" w:hAnsi="宋体" w:eastAsia="宋体" w:cs="Times New Roman"/>
          <w:sz w:val="24"/>
          <w:szCs w:val="24"/>
        </w:rPr>
        <w:t>a</w:t>
      </w:r>
      <w:r>
        <w:rPr>
          <w:rFonts w:hint="eastAsia" w:ascii="宋体" w:hAnsi="宋体" w:eastAsia="宋体" w:cs="Times New Roman"/>
          <w:sz w:val="24"/>
          <w:szCs w:val="24"/>
        </w:rPr>
        <w:t>、</w:t>
      </w:r>
      <w:r>
        <w:rPr>
          <w:rFonts w:ascii="宋体" w:hAnsi="宋体" w:eastAsia="宋体" w:cs="Times New Roman"/>
          <w:sz w:val="24"/>
          <w:szCs w:val="24"/>
        </w:rPr>
        <w:t>b</w:t>
      </w:r>
      <w:r>
        <w:rPr>
          <w:rFonts w:hint="eastAsia" w:ascii="宋体" w:hAnsi="宋体" w:eastAsia="宋体" w:cs="Times New Roman"/>
          <w:sz w:val="24"/>
          <w:szCs w:val="24"/>
        </w:rPr>
        <w:t>，其间媒质的电导率为</w:t>
      </w:r>
      <w:r>
        <w:rPr>
          <w:rFonts w:ascii="宋体" w:hAnsi="宋体" w:eastAsia="宋体" w:cs="Times New Roman"/>
          <w:position w:val="-6"/>
          <w:sz w:val="24"/>
          <w:szCs w:val="24"/>
        </w:rPr>
        <w:object>
          <v:shape id="_x0000_i1041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1" DrawAspect="Content" ObjectID="_1468075743" r:id="rId42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，求该电容器的漏电电导。</w:t>
      </w:r>
    </w:p>
    <w:p w14:paraId="40CD1DC9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3.已知空气媒质的无源区域中，电场强度</w:t>
      </w:r>
      <w:r>
        <w:rPr>
          <w:rFonts w:ascii="Times New Roman" w:hAnsi="Times New Roman" w:eastAsia="宋体" w:cs="Times New Roman"/>
          <w:position w:val="-12"/>
          <w:szCs w:val="24"/>
        </w:rPr>
        <w:object>
          <v:shape id="_x0000_i1042" o:spt="75" type="#_x0000_t75" style="height:20pt;width:13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2" DrawAspect="Content" ObjectID="_1468075744" r:id="rId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4"/>
        </w:rPr>
        <w:t>，其中</w:t>
      </w:r>
      <w:r>
        <w:rPr>
          <w:rFonts w:ascii="Times New Roman" w:hAnsi="Times New Roman" w:eastAsia="宋体" w:cs="Times New Roman"/>
          <w:position w:val="-10"/>
          <w:szCs w:val="24"/>
        </w:rPr>
        <w:object>
          <v:shape id="_x0000_i1043" o:spt="75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3" DrawAspect="Content" ObjectID="_1468075745" r:id="rId4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4"/>
        </w:rPr>
        <w:t>为</w:t>
      </w:r>
      <w:r>
        <w:rPr>
          <w:rFonts w:hint="eastAsia" w:ascii="宋体" w:hAnsi="宋体" w:eastAsia="宋体" w:cs="Times New Roman"/>
          <w:sz w:val="24"/>
          <w:szCs w:val="24"/>
        </w:rPr>
        <w:t>常数，求磁场强度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066B0677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均匀平面波的磁场强度的振幅为1/3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44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6" r:id="rId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A/m，以相位常数为20rad/m在空气中沿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45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5" DrawAspect="Content" ObjectID="_1468075747" r:id="rId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方向传播。当t=0和z=0时，若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46" o:spt="75" type="#_x0000_t75" style="height:16pt;width:13.9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6" DrawAspect="Content" ObjectID="_1468075748" r:id="rId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取向为</w:t>
      </w:r>
      <w:r>
        <w:rPr>
          <w:rFonts w:ascii="Times New Roman" w:hAnsi="Times New Roman" w:eastAsia="宋体" w:cs="Times New Roman"/>
          <w:position w:val="-14"/>
          <w:sz w:val="24"/>
          <w:szCs w:val="24"/>
        </w:rPr>
        <w:object>
          <v:shape id="_x0000_i1047" o:spt="75" type="#_x0000_t75" style="height:19pt;width:13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9" r:id="rId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，（1）试写出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48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50" r:id="rId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49" o:spt="75" type="#_x0000_t75" style="height:16pt;width:13.9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51" r:id="rId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的表达式；（2）求出频率、波长、相速和波阻抗；（3）求在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50" o:spt="7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2" r:id="rId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处垂直穿过半径R=2m的圆平面的平均功率密度。</w:t>
      </w:r>
    </w:p>
    <w:p w14:paraId="6BB8E59E">
      <w:pPr>
        <w:spacing w:line="50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五</w:t>
      </w:r>
      <w:r>
        <w:rPr>
          <w:rFonts w:hint="eastAsia" w:ascii="宋体" w:hAnsi="宋体" w:eastAsia="宋体" w:cs="Times New Roman"/>
          <w:sz w:val="24"/>
          <w:szCs w:val="24"/>
        </w:rPr>
        <w:t>.证明题</w:t>
      </w:r>
    </w:p>
    <w:p w14:paraId="0A39DD16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证明：在两种不同媒质的分界面上，电场强度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51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3" r:id="rId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的切向分量是连续的。</w:t>
      </w:r>
    </w:p>
    <w:p w14:paraId="535472A0">
      <w:pPr>
        <w:spacing w:before="156" w:beforeLines="50" w:after="156" w:afterLines="50"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.证明：在有电荷密度</w:t>
      </w:r>
      <w:r>
        <w:rPr>
          <w:rFonts w:ascii="宋体" w:hAnsi="宋体" w:eastAsia="宋体" w:cs="Times New Roman"/>
          <w:position w:val="-10"/>
          <w:sz w:val="24"/>
          <w:szCs w:val="24"/>
        </w:rPr>
        <w:object>
          <v:shape id="_x0000_i105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4" r:id="rId63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和电流密度</w:t>
      </w:r>
      <w:r>
        <w:rPr>
          <w:rFonts w:ascii="宋体" w:hAnsi="宋体" w:eastAsia="宋体" w:cs="Times New Roman"/>
          <w:position w:val="-6"/>
          <w:sz w:val="24"/>
          <w:szCs w:val="24"/>
        </w:rPr>
        <w:object>
          <v:shape id="_x0000_i1053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5" r:id="rId65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的均匀均匀无损耗媒质中，电场强度</w:t>
      </w:r>
      <w:r>
        <w:rPr>
          <w:rFonts w:ascii="宋体" w:hAnsi="宋体" w:eastAsia="宋体" w:cs="Times New Roman"/>
          <w:position w:val="-4"/>
          <w:sz w:val="24"/>
          <w:szCs w:val="24"/>
        </w:rPr>
        <w:object>
          <v:shape id="_x0000_i105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6" r:id="rId67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的波动方程为</w:t>
      </w:r>
      <w:r>
        <w:rPr>
          <w:rFonts w:ascii="宋体" w:hAnsi="宋体" w:eastAsia="宋体" w:cs="Times New Roman"/>
          <w:position w:val="-24"/>
          <w:sz w:val="24"/>
          <w:szCs w:val="24"/>
        </w:rPr>
        <w:object>
          <v:shape id="_x0000_i1055" o:spt="75" type="#_x0000_t75" style="height:31.1pt;width:16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7" r:id="rId69">
            <o:LockedField>false</o:LockedField>
          </o:OLEObject>
        </w:object>
      </w:r>
    </w:p>
    <w:p w14:paraId="54235FB3">
      <w:pPr>
        <w:jc w:val="center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安徽大学</w:t>
      </w:r>
      <w:r>
        <w:rPr>
          <w:rFonts w:hint="eastAsia" w:ascii="Times New Roman" w:hAnsi="Times New Roman" w:eastAsia="宋体" w:cs="Times New Roman"/>
          <w:sz w:val="28"/>
          <w:szCs w:val="28"/>
        </w:rPr>
        <w:t>20</w:t>
      </w:r>
      <w:r>
        <w:rPr>
          <w:rFonts w:ascii="Times New Roman" w:hAnsi="Times New Roman" w:eastAsia="宋体" w:cs="Times New Roman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sz w:val="28"/>
          <w:szCs w:val="28"/>
        </w:rPr>
        <w:t>9——20</w:t>
      </w:r>
      <w:r>
        <w:rPr>
          <w:rFonts w:ascii="Times New Roman" w:hAnsi="Times New Roman" w:eastAsia="宋体" w:cs="Times New Roman"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sz w:val="28"/>
          <w:szCs w:val="28"/>
        </w:rPr>
        <w:t>0学年第一学期期末考试</w:t>
      </w:r>
    </w:p>
    <w:p w14:paraId="0C9906AE">
      <w:pPr>
        <w:ind w:firstLine="180"/>
        <w:rPr>
          <w:rFonts w:hint="eastAsia" w:ascii="宋体" w:hAnsi="宋体" w:eastAsia="宋体" w:cs="Times New Roman"/>
          <w:sz w:val="24"/>
          <w:szCs w:val="24"/>
        </w:rPr>
      </w:pPr>
    </w:p>
    <w:p w14:paraId="4CC1A7A1">
      <w:pPr>
        <w:ind w:firstLine="180"/>
        <w:jc w:val="center"/>
        <w:rPr>
          <w:rFonts w:hint="eastAsia" w:ascii="宋体" w:hAnsi="宋体" w:eastAsia="宋体" w:cs="Times New Roman"/>
          <w:sz w:val="44"/>
          <w:szCs w:val="44"/>
        </w:rPr>
      </w:pPr>
      <w:r>
        <w:rPr>
          <w:rFonts w:ascii="宋体" w:hAnsi="宋体" w:eastAsia="宋体" w:cs="Times New Roman"/>
          <w:sz w:val="44"/>
          <w:szCs w:val="44"/>
        </w:rPr>
        <w:t>«</w:t>
      </w:r>
      <w:r>
        <w:rPr>
          <w:rFonts w:hint="eastAsia" w:ascii="宋体" w:hAnsi="宋体" w:eastAsia="宋体" w:cs="Times New Roman"/>
          <w:sz w:val="44"/>
          <w:szCs w:val="44"/>
        </w:rPr>
        <w:t>电磁场与电磁波</w:t>
      </w:r>
      <w:r>
        <w:rPr>
          <w:rFonts w:ascii="宋体" w:hAnsi="宋体" w:eastAsia="宋体" w:cs="Times New Roman"/>
          <w:sz w:val="44"/>
          <w:szCs w:val="44"/>
        </w:rPr>
        <w:t>»</w:t>
      </w:r>
      <w:r>
        <w:rPr>
          <w:rFonts w:hint="eastAsia" w:ascii="宋体" w:hAnsi="宋体" w:eastAsia="宋体" w:cs="Times New Roman"/>
          <w:sz w:val="44"/>
          <w:szCs w:val="44"/>
        </w:rPr>
        <w:t>试卷</w:t>
      </w:r>
      <w:r>
        <w:rPr>
          <w:rFonts w:hint="eastAsia" w:ascii="Times New Roman" w:hAnsi="Times New Roman" w:eastAsia="宋体" w:cs="Times New Roman"/>
          <w:sz w:val="44"/>
          <w:szCs w:val="44"/>
        </w:rPr>
        <w:t>B</w:t>
      </w:r>
    </w:p>
    <w:p w14:paraId="5BE20558">
      <w:pPr>
        <w:ind w:firstLine="180"/>
        <w:rPr>
          <w:rFonts w:hint="eastAsia" w:ascii="宋体" w:hAnsi="宋体" w:eastAsia="宋体" w:cs="Times New Roman"/>
          <w:sz w:val="24"/>
          <w:szCs w:val="24"/>
        </w:rPr>
      </w:pPr>
    </w:p>
    <w:p w14:paraId="62C9797F">
      <w:pPr>
        <w:spacing w:line="500" w:lineRule="exact"/>
        <w:ind w:firstLine="18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11B1786">
      <w:pPr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一、</w:t>
      </w:r>
      <w:r>
        <w:rPr>
          <w:rFonts w:ascii="宋体" w:hAnsi="Courier New" w:eastAsia="宋体" w:cs="Courier New"/>
          <w:sz w:val="24"/>
          <w:szCs w:val="21"/>
        </w:rPr>
        <w:t>单项选择题(</w:t>
      </w:r>
      <w:r>
        <w:rPr>
          <w:rFonts w:hint="eastAsia" w:ascii="宋体" w:hAnsi="Courier New" w:eastAsia="宋体" w:cs="Courier New"/>
          <w:sz w:val="24"/>
          <w:szCs w:val="21"/>
        </w:rPr>
        <w:t>在每小题的四个备选答案中，选出一个正确答案，并将正确答案的序号填在题干的括号内。每小题2分，共20分)</w:t>
      </w:r>
    </w:p>
    <w:p w14:paraId="11882F4A">
      <w:pPr>
        <w:ind w:left="360" w:hanging="360" w:hangingChars="15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静电场中，点电荷所产生的电场强度的大小与场点到点电荷的距离大小</w:t>
      </w:r>
      <w:r>
        <w:rPr>
          <w:rFonts w:hint="eastAsia" w:ascii="Times New Roman" w:hAnsi="Times New Roman" w:eastAsia="宋体" w:cs="Times New Roman"/>
          <w:sz w:val="24"/>
          <w:szCs w:val="24"/>
        </w:rPr>
        <w:t>(   )</w:t>
      </w:r>
      <w:r>
        <w:rPr>
          <w:rFonts w:ascii="ˎ̥" w:hAnsi="ˎ̥" w:eastAsia="宋体" w:cs="Arial"/>
          <w:color w:val="000000"/>
          <w:sz w:val="14"/>
          <w:szCs w:val="1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A.成正比       B.成反比       C.平方成正比       D.平方成反比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</w:t>
      </w:r>
    </w:p>
    <w:p w14:paraId="0A9B1F2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电位移矢量与电场强度之间的关系为(   )</w:t>
      </w:r>
    </w:p>
    <w:p w14:paraId="6D2E2802">
      <w:pPr>
        <w:ind w:firstLine="360" w:firstLineChars="15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A.</w:t>
      </w:r>
      <w:r>
        <w:rPr>
          <w:rFonts w:ascii="Times New Roman" w:hAnsi="Times New Roman" w:eastAsia="宋体" w:cs="Times New Roman"/>
          <w:b/>
          <w:position w:val="-12"/>
          <w:sz w:val="24"/>
          <w:szCs w:val="24"/>
        </w:rPr>
        <w:object>
          <v:shape id="_x0000_i1056" o:spt="75" type="#_x0000_t75" style="height:20pt;width:42.9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8" r:id="rId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B.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57" o:spt="75" type="#_x0000_t75" style="height:20pt;width:42.9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9" r:id="rId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C.</w:t>
      </w:r>
      <w:r>
        <w:rPr>
          <w:rFonts w:ascii="Times New Roman" w:hAnsi="Times New Roman" w:eastAsia="宋体" w:cs="Times New Roman"/>
          <w:b/>
          <w:position w:val="-6"/>
          <w:sz w:val="24"/>
          <w:szCs w:val="24"/>
        </w:rPr>
        <w:object>
          <v:shape id="_x0000_i1058" o:spt="75" type="#_x0000_t75" style="height:17pt;width:42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60" r:id="rId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D.</w:t>
      </w:r>
      <w:r>
        <w:rPr>
          <w:rFonts w:ascii="Times New Roman" w:hAnsi="Times New Roman" w:eastAsia="宋体" w:cs="Times New Roman"/>
          <w:b/>
          <w:position w:val="-6"/>
          <w:sz w:val="24"/>
          <w:szCs w:val="24"/>
        </w:rPr>
        <w:object>
          <v:shape id="_x0000_i1059" o:spt="75" type="#_x0000_t75" style="height:17pt;width:42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61" r:id="rId77">
            <o:LockedField>false</o:LockedField>
          </o:OLEObject>
        </w:object>
      </w:r>
    </w:p>
    <w:p w14:paraId="2ABB20C6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pict>
          <v:shape id="_x0000_s2059" o:spid="_x0000_s2059" o:spt="75" type="#_x0000_t75" style="position:absolute;left:0pt;margin-left:108pt;margin-top:60pt;height:18pt;width:13pt;z-index:251663360;mso-width-relative:page;mso-height-relative:page;" o:ole="t" fillcolor="#00CC99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  <o:OLEObject Type="Embed" ProgID="Equation.3" ShapeID="_x0000_s2059" DrawAspect="Content" ObjectID="_1468075762" r:id="rId79">
            <o:LockedField>false</o:LockedField>
          </o:OLEObject>
        </w:pict>
      </w:r>
      <w:r>
        <w:rPr>
          <w:rFonts w:hint="eastAsia" w:ascii="Times New Roman" w:hAnsi="Times New Roman" w:eastAsia="宋体" w:cs="Times New Roman"/>
          <w:sz w:val="24"/>
          <w:szCs w:val="24"/>
        </w:rPr>
        <w:pict>
          <v:shape id="_x0000_s2058" o:spid="_x0000_s2058" o:spt="75" type="#_x0000_t75" style="position:absolute;left:0pt;margin-left:36pt;margin-top:60pt;height:18pt;width:13pt;z-index:251662336;mso-width-relative:page;mso-height-relative:page;" o:ole="t" fillcolor="#00CC99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</v:shape>
          <o:OLEObject Type="Embed" ProgID="Equation.3" ShapeID="_x0000_s2058" DrawAspect="Content" ObjectID="_1468075763" r:id="rId80">
            <o:LockedField>false</o:LockedField>
          </o:OLEObject>
        </w:pict>
      </w:r>
      <w:r>
        <w:rPr>
          <w:rFonts w:hint="eastAsia" w:ascii="Times New Roman" w:hAnsi="Times New Roman" w:eastAsia="宋体" w:cs="Times New Roman"/>
          <w:sz w:val="24"/>
          <w:szCs w:val="24"/>
        </w:rPr>
        <w:t>3. 已知</w:t>
      </w:r>
      <w:r>
        <w:rPr>
          <w:rFonts w:ascii="Times New Roman" w:hAnsi="Times New Roman" w:eastAsia="宋体" w:cs="Times New Roman"/>
          <w:position w:val="-14"/>
          <w:sz w:val="24"/>
          <w:szCs w:val="24"/>
          <w:vertAlign w:val="subscript"/>
        </w:rPr>
        <w:object>
          <v:shape id="_x0000_i1060" o:spt="75" type="#_x0000_t75" style="height:21pt;width:19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60" DrawAspect="Content" ObjectID="_1468075764" r:id="rId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，如已知电介质的介电常数为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61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1" DrawAspect="Content" ObjectID="_1468075765" r:id="rId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，则自由电荷密度</w:t>
      </w:r>
      <w:r>
        <w:rPr>
          <w:rFonts w:ascii="宋体" w:hAnsi="Courier New" w:eastAsia="宋体" w:cs="Courier New"/>
          <w:position w:val="-10"/>
          <w:szCs w:val="21"/>
        </w:rPr>
        <w:object>
          <v:shape id="_x0000_i106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62" DrawAspect="Content" ObjectID="_1468075766" r:id="rId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为(   )</w:t>
      </w:r>
    </w:p>
    <w:p w14:paraId="17E6FA0F">
      <w:pPr>
        <w:ind w:firstLine="360" w:firstLineChars="15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A. 3       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B. 3/      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C. 3      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D. 0</w:t>
      </w:r>
    </w:p>
    <w:p w14:paraId="395D66AA">
      <w:pPr>
        <w:ind w:left="360" w:hanging="360" w:hangingChars="15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 xml:space="preserve">矢量磁位的旋度是(     ) 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A.磁感应强度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B.电位移矢量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C.磁场强度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D.电场强度</w:t>
      </w:r>
    </w:p>
    <w:p w14:paraId="7C152E6B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6. </w:t>
      </w:r>
      <w:r>
        <w:rPr>
          <w:rFonts w:hint="eastAsia" w:ascii="Times New Roman" w:hAnsi="Times New Roman" w:eastAsia="宋体" w:cs="Courier New"/>
          <w:sz w:val="24"/>
          <w:szCs w:val="24"/>
        </w:rPr>
        <w:t>导体在静电平衡下，其内部电场强度</w:t>
      </w:r>
      <w:r>
        <w:rPr>
          <w:rFonts w:ascii="Times New Roman" w:hAnsi="Times New Roman" w:eastAsia="宋体" w:cs="Times New Roman"/>
          <w:sz w:val="24"/>
          <w:szCs w:val="24"/>
        </w:rPr>
        <w:t>(     )</w:t>
      </w:r>
    </w:p>
    <w:p w14:paraId="7C9459AE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   A.为零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B.为常数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C.不为零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D.不确定</w:t>
      </w:r>
    </w:p>
    <w:p w14:paraId="3B073D37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9. 静电场能量W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</w:rPr>
        <w:t>等于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  </w:t>
      </w:r>
    </w:p>
    <w:p w14:paraId="418DF269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   A.</w:t>
      </w:r>
      <w:r>
        <w:rPr>
          <w:rFonts w:ascii="宋体" w:hAnsi="Courier New" w:eastAsia="宋体" w:cs="Courier New"/>
          <w:position w:val="-18"/>
          <w:szCs w:val="21"/>
        </w:rPr>
        <w:object>
          <v:shape id="_x0000_i1063" o:spt="75" type="#_x0000_t75" style="height:23pt;width:51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3" DrawAspect="Content" ObjectID="_1468075767" r:id="rId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B. </w:t>
      </w:r>
      <w:r>
        <w:rPr>
          <w:rFonts w:ascii="宋体" w:hAnsi="Courier New" w:eastAsia="宋体" w:cs="Courier New"/>
          <w:position w:val="-24"/>
          <w:szCs w:val="21"/>
        </w:rPr>
        <w:object>
          <v:shape id="_x0000_i1064" o:spt="75" type="#_x0000_t75" style="height:31pt;width:60.9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4" DrawAspect="Content" ObjectID="_1468075768" r:id="rId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Courier New"/>
          <w:sz w:val="24"/>
          <w:szCs w:val="24"/>
        </w:rPr>
        <w:t>C.</w:t>
      </w:r>
      <w:r>
        <w:rPr>
          <w:rFonts w:ascii="Times New Roman" w:hAnsi="Times New Roman" w:eastAsia="宋体" w:cs="Courier New"/>
          <w:sz w:val="24"/>
          <w:szCs w:val="24"/>
        </w:rPr>
        <w:t xml:space="preserve"> </w:t>
      </w:r>
      <w:r>
        <w:rPr>
          <w:rFonts w:ascii="宋体" w:hAnsi="Courier New" w:eastAsia="宋体" w:cs="Courier New"/>
          <w:position w:val="-24"/>
          <w:szCs w:val="21"/>
        </w:rPr>
        <w:object>
          <v:shape id="_x0000_i1065" o:spt="75" type="#_x0000_t75" style="height:31pt;width:60.9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3" ShapeID="_x0000_i1065" DrawAspect="Content" ObjectID="_1468075769" r:id="rId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Courier New"/>
          <w:sz w:val="24"/>
          <w:szCs w:val="24"/>
        </w:rPr>
        <w:t>D.</w:t>
      </w:r>
      <w:r>
        <w:rPr>
          <w:rFonts w:ascii="宋体" w:hAnsi="Courier New" w:eastAsia="宋体" w:cs="Courier New"/>
          <w:szCs w:val="21"/>
        </w:rPr>
        <w:t xml:space="preserve"> </w:t>
      </w:r>
      <w:r>
        <w:rPr>
          <w:rFonts w:ascii="宋体" w:hAnsi="Courier New" w:eastAsia="宋体" w:cs="Courier New"/>
          <w:position w:val="-18"/>
          <w:szCs w:val="21"/>
        </w:rPr>
        <w:object>
          <v:shape id="_x0000_i1066" o:spt="75" type="#_x0000_t75" style="height:23pt;width:51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66" DrawAspect="Content" ObjectID="_1468075770" r:id="rId92">
            <o:LockedField>false</o:LockedField>
          </o:OLEObject>
        </w:object>
      </w:r>
    </w:p>
    <w:p w14:paraId="3C8566A5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10. 极化强度与电场强度同方向的电介质称为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  <w:r>
        <w:rPr>
          <w:rFonts w:hint="eastAsia" w:ascii="Times New Roman" w:hAnsi="Times New Roman" w:eastAsia="宋体" w:cs="Courier New"/>
          <w:sz w:val="24"/>
          <w:szCs w:val="24"/>
        </w:rPr>
        <w:t>介质。</w:t>
      </w:r>
    </w:p>
    <w:p w14:paraId="09395CB6">
      <w:pPr>
        <w:ind w:firstLine="360" w:firstLineChars="150"/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A.各向同性      B. 均匀         C.线性        D.可极化</w:t>
      </w:r>
    </w:p>
    <w:p w14:paraId="1FEBC276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11. 静电场中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  <w:r>
        <w:rPr>
          <w:rFonts w:hint="eastAsia" w:ascii="Times New Roman" w:hAnsi="Times New Roman" w:eastAsia="宋体" w:cs="Courier New"/>
          <w:sz w:val="24"/>
          <w:szCs w:val="24"/>
        </w:rPr>
        <w:t>在通过分界面时连续。</w:t>
      </w:r>
    </w:p>
    <w:p w14:paraId="75C847D2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</w:rPr>
        <w:t>A.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67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7" DrawAspect="Content" ObjectID="_1468075771" r:id="rId9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B.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68" o:spt="75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8" DrawAspect="Content" ObjectID="_1468075772" r:id="rId9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C.</w:t>
      </w:r>
      <w:r>
        <w:rPr>
          <w:rFonts w:ascii="Times New Roman" w:hAnsi="Times New Roman" w:eastAsia="宋体" w:cs="Times New Roman"/>
          <w:b/>
          <w:position w:val="-4"/>
          <w:sz w:val="24"/>
          <w:szCs w:val="24"/>
        </w:rPr>
        <w:object>
          <v:shape id="_x0000_i1069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9" DrawAspect="Content" ObjectID="_1468075773" r:id="rId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的切向分量       D.</w:t>
      </w:r>
      <w:r>
        <w:rPr>
          <w:rFonts w:ascii="Times New Roman" w:hAnsi="Times New Roman" w:eastAsia="宋体" w:cs="Times New Roman"/>
          <w:b/>
          <w:position w:val="-6"/>
          <w:sz w:val="24"/>
          <w:szCs w:val="24"/>
        </w:rPr>
        <w:object>
          <v:shape id="_x0000_i1070" o:spt="75" type="#_x0000_t75" style="height:17pt;width:11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0" DrawAspect="Content" ObjectID="_1468075774" r:id="rId100">
            <o:LockedField>false</o:LockedField>
          </o:OLEObject>
        </w:object>
      </w:r>
    </w:p>
    <w:p w14:paraId="5C33A258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>12. 在使用镜像法解静电边值问题时，镜像电荷必须位于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</w:p>
    <w:p w14:paraId="31FF6520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   A. 待求场域内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B. 待求场域外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C. 边界面上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Courier New"/>
          <w:sz w:val="24"/>
          <w:szCs w:val="24"/>
        </w:rPr>
        <w:t xml:space="preserve"> D. 任意位置</w:t>
      </w:r>
    </w:p>
    <w:p w14:paraId="4F1EED53">
      <w:pPr>
        <w:rPr>
          <w:rFonts w:hint="eastAsia" w:ascii="Times New Roman" w:hAnsi="Times New Roman" w:eastAsia="宋体" w:cs="Courier New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14. 传导电流是由</w:t>
      </w:r>
      <w:r>
        <w:rPr>
          <w:rFonts w:ascii="Times New Roman" w:hAnsi="Times New Roman" w:eastAsia="宋体" w:cs="Courier New"/>
          <w:sz w:val="24"/>
          <w:szCs w:val="24"/>
        </w:rPr>
        <w:t>(     )</w:t>
      </w:r>
      <w:r>
        <w:rPr>
          <w:rFonts w:hint="eastAsia" w:ascii="Times New Roman" w:hAnsi="Times New Roman" w:eastAsia="宋体" w:cs="Courier New"/>
          <w:sz w:val="24"/>
          <w:szCs w:val="24"/>
        </w:rPr>
        <w:t>形成的。</w:t>
      </w:r>
    </w:p>
    <w:p w14:paraId="03CB2F4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Courier New"/>
          <w:sz w:val="24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</w:rPr>
        <w:t>A. 真空中带电粒子定向运动       B. 电介质中极化电荷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</w:rPr>
        <w:t>运动</w:t>
      </w:r>
    </w:p>
    <w:p w14:paraId="55336A89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C. 导体中自由电子的定向运动     D. 磁化电流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</w:rPr>
        <w:t>速移动</w:t>
      </w:r>
    </w:p>
    <w:p w14:paraId="52B731A4">
      <w:pPr>
        <w:rPr>
          <w:rFonts w:hint="eastAsia"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Courier New" w:eastAsia="宋体" w:cs="Courier New"/>
          <w:sz w:val="24"/>
          <w:szCs w:val="21"/>
        </w:rPr>
        <w:t>二、填空题(每空2分，共20分)</w:t>
      </w:r>
    </w:p>
    <w:p w14:paraId="0CC8DAB6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 _______是指相对于观察者为静止的电荷产生的场。</w:t>
      </w:r>
    </w:p>
    <w:p w14:paraId="396C7E02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 _______是指由间距很小的两个等量异号点电荷组成的系统。</w:t>
      </w:r>
    </w:p>
    <w:p w14:paraId="563AA523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极化强度和电场强度_______的介质称为线性介质。</w:t>
      </w:r>
    </w:p>
    <w:p w14:paraId="0AE38216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恒定电流场的边界条件为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_______。</w:t>
      </w:r>
    </w:p>
    <w:p w14:paraId="101060E3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磁感应强度在有向曲面上的通量简称为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，单位是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75497586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6. 磁通连续性原理的微分形式是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0A73C725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7. 磁场强度可以表示为一个标量函数的负梯度，即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2AC0CAEC">
      <w:pPr>
        <w:spacing w:line="5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8. 在无源区域中，磁场强度矢量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71" o:spt="75" type="#_x0000_t75" style="height:16pt;width:13.9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1" DrawAspect="Content" ObjectID="_1468075775" r:id="rId1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满足的波动方程为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48A006A0">
      <w:pPr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三、简答题(本大题共3小题，每小题5分，共15分)</w:t>
      </w:r>
    </w:p>
    <w:p w14:paraId="32236D17">
      <w:pPr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1.试</w:t>
      </w:r>
      <w:r>
        <w:rPr>
          <w:rFonts w:hint="eastAsia" w:ascii="Times New Roman" w:hAnsi="Times New Roman" w:eastAsia="宋体" w:cs="Courier New"/>
          <w:sz w:val="24"/>
          <w:szCs w:val="24"/>
        </w:rPr>
        <w:t>写出复数形式的麦克斯韦方程组，并说明它与瞬时形式的麦克斯韦方程组有何区别。</w:t>
      </w:r>
    </w:p>
    <w:p w14:paraId="7E64C12A">
      <w:pPr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2.</w:t>
      </w:r>
      <w:r>
        <w:rPr>
          <w:rFonts w:ascii="宋体" w:hAnsi="Courier New" w:eastAsia="宋体" w:cs="Courier New"/>
          <w:sz w:val="24"/>
          <w:szCs w:val="21"/>
        </w:rPr>
        <w:t>写出</w:t>
      </w:r>
      <w:r>
        <w:rPr>
          <w:rFonts w:hint="eastAsia" w:ascii="宋体" w:hAnsi="Courier New" w:eastAsia="宋体" w:cs="Courier New"/>
          <w:sz w:val="24"/>
          <w:szCs w:val="21"/>
        </w:rPr>
        <w:t>真空中</w:t>
      </w:r>
      <w:r>
        <w:rPr>
          <w:rFonts w:ascii="宋体" w:hAnsi="Courier New" w:eastAsia="宋体" w:cs="Courier New"/>
          <w:sz w:val="24"/>
          <w:szCs w:val="21"/>
        </w:rPr>
        <w:t>安培</w:t>
      </w:r>
      <w:r>
        <w:rPr>
          <w:rFonts w:hint="eastAsia" w:ascii="宋体" w:hAnsi="Courier New" w:eastAsia="宋体" w:cs="Courier New"/>
          <w:sz w:val="24"/>
          <w:szCs w:val="21"/>
        </w:rPr>
        <w:t>环路</w:t>
      </w:r>
      <w:r>
        <w:rPr>
          <w:rFonts w:ascii="宋体" w:hAnsi="Courier New" w:eastAsia="宋体" w:cs="Courier New"/>
          <w:sz w:val="24"/>
          <w:szCs w:val="21"/>
        </w:rPr>
        <w:t>定律的数学表达式，说明它</w:t>
      </w:r>
      <w:r>
        <w:rPr>
          <w:rFonts w:hint="eastAsia" w:ascii="Times New Roman" w:hAnsi="Times New Roman" w:eastAsia="宋体" w:cs="Courier New"/>
          <w:sz w:val="24"/>
          <w:szCs w:val="24"/>
        </w:rPr>
        <w:t>揭示的物理意义。</w:t>
      </w:r>
    </w:p>
    <w:p w14:paraId="517088EB">
      <w:pPr>
        <w:rPr>
          <w:rFonts w:hint="eastAsia" w:ascii="宋体" w:hAnsi="Courier New" w:eastAsia="宋体" w:cs="Courier New"/>
          <w:sz w:val="24"/>
          <w:szCs w:val="21"/>
        </w:rPr>
      </w:pPr>
      <w:r>
        <w:rPr>
          <w:rFonts w:hint="eastAsia" w:ascii="宋体" w:hAnsi="Courier New" w:eastAsia="宋体" w:cs="Courier New"/>
          <w:sz w:val="24"/>
          <w:szCs w:val="21"/>
        </w:rPr>
        <w:t>四、计算题(本大题共3小题，第1、2题各8分，第3题10分，共26分)</w:t>
      </w:r>
    </w:p>
    <w:p w14:paraId="00F5AA85">
      <w:pPr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1.一个半径为</w:t>
      </w:r>
      <w:r>
        <w:rPr>
          <w:rFonts w:ascii="宋体" w:hAnsi="宋体" w:eastAsia="宋体" w:cs="Times New Roman"/>
          <w:sz w:val="24"/>
          <w:szCs w:val="24"/>
        </w:rPr>
        <w:t>a</w:t>
      </w:r>
      <w:r>
        <w:rPr>
          <w:rFonts w:hint="eastAsia" w:ascii="宋体" w:hAnsi="宋体" w:eastAsia="宋体" w:cs="Times New Roman"/>
          <w:sz w:val="24"/>
          <w:szCs w:val="24"/>
        </w:rPr>
        <w:t>的导体球，带电量为</w:t>
      </w:r>
      <w:r>
        <w:rPr>
          <w:rFonts w:hint="eastAsia" w:ascii="宋体" w:hAnsi="宋体" w:eastAsia="宋体" w:cs="Times New Roman"/>
          <w:iCs/>
          <w:sz w:val="24"/>
          <w:szCs w:val="24"/>
        </w:rPr>
        <w:t>Q</w:t>
      </w:r>
      <w:r>
        <w:rPr>
          <w:rFonts w:hint="eastAsia" w:ascii="宋体" w:hAnsi="宋体" w:eastAsia="宋体" w:cs="Times New Roman"/>
          <w:sz w:val="24"/>
          <w:szCs w:val="24"/>
        </w:rPr>
        <w:t>，在导体球外套有外半径为</w:t>
      </w:r>
      <w:r>
        <w:rPr>
          <w:rFonts w:ascii="宋体" w:hAnsi="宋体" w:eastAsia="宋体" w:cs="Times New Roman"/>
          <w:sz w:val="24"/>
          <w:szCs w:val="24"/>
        </w:rPr>
        <w:t>b</w:t>
      </w:r>
      <w:r>
        <w:rPr>
          <w:rFonts w:hint="eastAsia" w:ascii="宋体" w:hAnsi="宋体" w:eastAsia="宋体" w:cs="Times New Roman"/>
          <w:sz w:val="24"/>
          <w:szCs w:val="24"/>
        </w:rPr>
        <w:t>的同心介质球壳，壳外是空气，如图所示。求空间任一点</w:t>
      </w:r>
      <w:r>
        <w:rPr>
          <w:rFonts w:ascii="宋体" w:hAnsi="宋体" w:eastAsia="宋体" w:cs="Times New Roman"/>
          <w:position w:val="-4"/>
          <w:sz w:val="24"/>
          <w:szCs w:val="24"/>
        </w:rPr>
        <w:object>
          <v:shape id="_x0000_i1072" o:spt="75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2" DrawAspect="Content" ObjectID="_1468075776" r:id="rId104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、</w:t>
      </w:r>
      <w:r>
        <w:rPr>
          <w:rFonts w:ascii="宋体" w:hAnsi="宋体" w:eastAsia="宋体" w:cs="Times New Roman"/>
          <w:position w:val="-4"/>
          <w:sz w:val="24"/>
          <w:szCs w:val="24"/>
        </w:rPr>
        <w:object>
          <v:shape id="_x0000_i1073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3" DrawAspect="Content" ObjectID="_1468075777" r:id="rId106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、</w:t>
      </w:r>
      <w:r>
        <w:rPr>
          <w:rFonts w:ascii="宋体" w:hAnsi="宋体" w:eastAsia="宋体" w:cs="Times New Roman"/>
          <w:position w:val="-4"/>
          <w:sz w:val="24"/>
          <w:szCs w:val="24"/>
        </w:rPr>
        <w:object>
          <v:shape id="_x0000_i1074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4" DrawAspect="Content" ObjectID="_1468075778" r:id="rId108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以及束缚电荷密度。</w:t>
      </w:r>
    </w:p>
    <w:p w14:paraId="6CC55EDD">
      <w:pPr>
        <w:spacing w:line="500" w:lineRule="exact"/>
        <w:ind w:firstLine="180"/>
        <w:rPr>
          <w:rFonts w:hint="eastAsia" w:ascii="宋体" w:hAnsi="宋体" w:eastAsia="宋体" w:cs="Times New Roman"/>
          <w:sz w:val="24"/>
          <w:szCs w:val="24"/>
        </w:rPr>
      </w:pPr>
    </w:p>
    <w:p w14:paraId="2DEE7B29">
      <w:pPr>
        <w:spacing w:line="500" w:lineRule="exact"/>
        <w:ind w:firstLine="18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1847215</wp:posOffset>
            </wp:positionH>
            <wp:positionV relativeFrom="paragraph">
              <wp:posOffset>99060</wp:posOffset>
            </wp:positionV>
            <wp:extent cx="1581785" cy="1595755"/>
            <wp:effectExtent l="0" t="0" r="0" b="444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59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403AA0">
      <w:pPr>
        <w:spacing w:line="500" w:lineRule="exact"/>
        <w:ind w:firstLine="180"/>
        <w:rPr>
          <w:rFonts w:hint="eastAsia" w:ascii="宋体" w:hAnsi="宋体" w:eastAsia="宋体" w:cs="Times New Roman"/>
          <w:sz w:val="24"/>
          <w:szCs w:val="24"/>
        </w:rPr>
      </w:pPr>
    </w:p>
    <w:p w14:paraId="6DC813D9">
      <w:pPr>
        <w:spacing w:line="500" w:lineRule="exact"/>
        <w:ind w:firstLine="180"/>
        <w:rPr>
          <w:rFonts w:hint="eastAsia" w:ascii="宋体" w:hAnsi="宋体" w:eastAsia="宋体" w:cs="Times New Roman"/>
          <w:sz w:val="24"/>
          <w:szCs w:val="24"/>
        </w:rPr>
      </w:pPr>
    </w:p>
    <w:p w14:paraId="2FA78025">
      <w:pPr>
        <w:spacing w:line="500" w:lineRule="exact"/>
        <w:ind w:firstLine="180"/>
        <w:rPr>
          <w:rFonts w:hint="eastAsia" w:ascii="宋体" w:hAnsi="宋体" w:eastAsia="宋体" w:cs="Times New Roman"/>
          <w:sz w:val="24"/>
          <w:szCs w:val="24"/>
        </w:rPr>
      </w:pPr>
    </w:p>
    <w:p w14:paraId="770D0E53">
      <w:pPr>
        <w:spacing w:line="500" w:lineRule="exact"/>
        <w:ind w:firstLine="180"/>
        <w:rPr>
          <w:rFonts w:hint="eastAsia" w:ascii="宋体" w:hAnsi="宋体" w:eastAsia="宋体" w:cs="Times New Roman"/>
          <w:sz w:val="24"/>
          <w:szCs w:val="24"/>
        </w:rPr>
      </w:pPr>
    </w:p>
    <w:p w14:paraId="6D915F32">
      <w:pPr>
        <w:spacing w:line="500" w:lineRule="exact"/>
        <w:ind w:firstLine="180"/>
        <w:jc w:val="center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第1题图</w:t>
      </w:r>
    </w:p>
    <w:p w14:paraId="1802A54F">
      <w:pPr>
        <w:spacing w:line="500" w:lineRule="exact"/>
        <w:ind w:firstLine="18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2.半径为</w:t>
      </w:r>
      <w:r>
        <w:rPr>
          <w:rFonts w:ascii="宋体" w:hAnsi="宋体" w:eastAsia="宋体" w:cs="Times New Roman"/>
          <w:sz w:val="24"/>
          <w:szCs w:val="24"/>
        </w:rPr>
        <w:t>a</w:t>
      </w:r>
      <w:r>
        <w:rPr>
          <w:rFonts w:hint="eastAsia" w:ascii="宋体" w:hAnsi="宋体" w:eastAsia="宋体" w:cs="Times New Roman"/>
          <w:sz w:val="24"/>
          <w:szCs w:val="24"/>
        </w:rPr>
        <w:t>的无限长直导线，载有电流</w:t>
      </w:r>
      <w:r>
        <w:rPr>
          <w:rFonts w:ascii="宋体" w:hAnsi="宋体" w:eastAsia="宋体" w:cs="Times New Roman"/>
          <w:i/>
          <w:iCs/>
          <w:sz w:val="24"/>
          <w:szCs w:val="24"/>
        </w:rPr>
        <w:t>I</w:t>
      </w:r>
      <w:r>
        <w:rPr>
          <w:rFonts w:hint="eastAsia" w:ascii="宋体" w:hAnsi="宋体" w:eastAsia="宋体" w:cs="Times New Roman"/>
          <w:sz w:val="24"/>
          <w:szCs w:val="24"/>
        </w:rPr>
        <w:t>，计算导体内、外的磁感应强度。</w:t>
      </w:r>
    </w:p>
    <w:p w14:paraId="37E102C1">
      <w:pPr>
        <w:spacing w:line="500" w:lineRule="exact"/>
        <w:ind w:firstLine="240" w:firstLineChars="1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均匀平面波的磁场强度的振幅为1/3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75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75" DrawAspect="Content" ObjectID="_1468075779" r:id="rId1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A/m，以相位常数为20rad/m在空气中沿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76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76" DrawAspect="Content" ObjectID="_1468075780" r:id="rId1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方向传播。当t=0和z=0时，若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77" o:spt="75" type="#_x0000_t75" style="height:16pt;width:13.9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77" DrawAspect="Content" ObjectID="_1468075781" r:id="rId1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取向为</w:t>
      </w:r>
      <w:r>
        <w:rPr>
          <w:rFonts w:ascii="Times New Roman" w:hAnsi="Times New Roman" w:eastAsia="宋体" w:cs="Times New Roman"/>
          <w:position w:val="-14"/>
          <w:sz w:val="24"/>
          <w:szCs w:val="24"/>
        </w:rPr>
        <w:object>
          <v:shape id="_x0000_i1078" o:spt="75" type="#_x0000_t75" style="height:19pt;width:13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78" DrawAspect="Content" ObjectID="_1468075782" r:id="rId1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，（1）试写出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79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79" DrawAspect="Content" ObjectID="_1468075783" r:id="rId1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80" o:spt="75" type="#_x0000_t75" style="height:16pt;width:13.9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80" DrawAspect="Content" ObjectID="_1468075784" r:id="rId1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的表达式；（2）求出频率、波长、相速和波阻抗；（3）求在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1" o:spt="7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81" DrawAspect="Content" ObjectID="_1468075785" r:id="rId1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处垂直穿过半径R=2m的圆平面的平均功率。</w:t>
      </w:r>
    </w:p>
    <w:p w14:paraId="73BAE126">
      <w:pPr>
        <w:spacing w:line="500" w:lineRule="exact"/>
        <w:ind w:firstLine="240" w:firstLineChars="1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五、证明题</w:t>
      </w:r>
    </w:p>
    <w:p w14:paraId="13FAA9A8">
      <w:pPr>
        <w:spacing w:line="50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1.证明麦克斯韦方程组包含了电荷守恒定律。</w:t>
      </w:r>
    </w:p>
    <w:p w14:paraId="71F33B7F">
      <w:pPr>
        <w:spacing w:line="50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2.证明</w:t>
      </w:r>
      <w:r>
        <w:rPr>
          <w:rFonts w:hint="eastAsia" w:ascii="Times New Roman" w:hAnsi="Times New Roman" w:eastAsia="宋体" w:cs="Times New Roman"/>
          <w:sz w:val="24"/>
          <w:szCs w:val="24"/>
        </w:rPr>
        <w:t>在两种不同媒质的分界面上，磁感应强度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82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6" r:id="rId1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的法向分量是连续的。</w:t>
      </w:r>
    </w:p>
    <w:p w14:paraId="11E028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0433" w:h="14742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D501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34EBC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44AF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31386">
    <w:pPr>
      <w:pStyle w:val="3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184775" cy="864235"/>
              <wp:effectExtent l="0" t="1633220" r="0" b="1664970"/>
              <wp:wrapNone/>
              <wp:docPr id="4" name="文本框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18900000">
                        <a:off x="0" y="0"/>
                        <a:ext cx="5184775" cy="864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683604">
                          <w:pPr>
                            <w:jc w:val="center"/>
                            <w:rPr>
                              <w:rFonts w:ascii="楷体_GB2312"/>
                              <w:color w:val="0F0000"/>
                              <w:kern w:val="0"/>
                              <w:sz w:val="2"/>
                              <w:szCs w:val="2"/>
                              <w14:textFill>
                                <w14:solidFill>
                                  <w14:srgbClr w14:val="0F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楷体_GB2312"/>
                              <w:color w:val="0F0000"/>
                              <w:sz w:val="2"/>
                              <w:szCs w:val="2"/>
                              <w14:textFill>
                                <w14:solidFill>
                                  <w14:srgbClr w14:val="0F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安大网络书店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height:68.05pt;width:408.25pt;mso-position-horizontal:center;mso-position-horizontal-relative:margin;mso-position-vertical:center;mso-position-vertical-relative:margin;rotation:-2949120f;z-index:251659264;mso-width-relative:page;mso-height-relative:page;" filled="f" stroked="f" coordsize="21600,21600" o:gfxdata="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zrlgHUAAAABQEAAA8AAAAAAAAAAQAgAAAAIgAAAGRycy9kb3ducmV2LnhtbFBLAQIU&#10;ABQAAAAIAIdO4kDjGg6EMAIAAEsEAAAOAAAAAAAAAAEAIAAAACMBAABkcnMvZTJvRG9jLnhtbFBL&#10;BQYAAAAABgAGAFkBAADFBQAAAAA=&#10;" adj="10800">
              <v:fill on="f" focussize="0,0"/>
              <v:stroke on="f"/>
              <v:imagedata o:title=""/>
              <o:lock v:ext="edit" text="t" aspectratio="t"/>
              <v:textbox style="mso-fit-shape-to-text:t;">
                <w:txbxContent>
                  <w:p w14:paraId="30683604">
                    <w:pPr>
                      <w:jc w:val="center"/>
                      <w:rPr>
                        <w:rFonts w:ascii="楷体_GB2312"/>
                        <w:color w:val="0F0000"/>
                        <w:kern w:val="0"/>
                        <w:sz w:val="2"/>
                        <w:szCs w:val="2"/>
                        <w14:textFill>
                          <w14:solidFill>
                            <w14:srgbClr w14:val="0F000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楷体_GB2312"/>
                        <w:color w:val="0F0000"/>
                        <w:sz w:val="2"/>
                        <w:szCs w:val="2"/>
                        <w14:textFill>
                          <w14:solidFill>
                            <w14:srgbClr w14:val="0F0000">
                              <w14:alpha w14:val="50000"/>
                            </w14:srgbClr>
                          </w14:solidFill>
                        </w14:textFill>
                      </w:rPr>
                      <w:t>安大网络书店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BA4BF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53BC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1ZDcyODU1MTQ4OTRlNDk0NDQ0MDZlMjQxMzA1MGYifQ=="/>
  </w:docVars>
  <w:rsids>
    <w:rsidRoot w:val="007F61CF"/>
    <w:rsid w:val="000D5F5F"/>
    <w:rsid w:val="001E228B"/>
    <w:rsid w:val="003168E8"/>
    <w:rsid w:val="007F61CF"/>
    <w:rsid w:val="00AD6C5D"/>
    <w:rsid w:val="00CE342C"/>
    <w:rsid w:val="302D3176"/>
    <w:rsid w:val="6927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0.wmf"/><Relationship Id="rId96" Type="http://schemas.openxmlformats.org/officeDocument/2006/relationships/oleObject" Target="embeddings/oleObject48.bin"/><Relationship Id="rId95" Type="http://schemas.openxmlformats.org/officeDocument/2006/relationships/image" Target="media/image39.wmf"/><Relationship Id="rId94" Type="http://schemas.openxmlformats.org/officeDocument/2006/relationships/oleObject" Target="embeddings/oleObject47.bin"/><Relationship Id="rId93" Type="http://schemas.openxmlformats.org/officeDocument/2006/relationships/image" Target="media/image38.wmf"/><Relationship Id="rId92" Type="http://schemas.openxmlformats.org/officeDocument/2006/relationships/oleObject" Target="embeddings/oleObject46.bin"/><Relationship Id="rId91" Type="http://schemas.openxmlformats.org/officeDocument/2006/relationships/image" Target="media/image37.wmf"/><Relationship Id="rId90" Type="http://schemas.openxmlformats.org/officeDocument/2006/relationships/oleObject" Target="embeddings/oleObject45.bin"/><Relationship Id="rId9" Type="http://schemas.openxmlformats.org/officeDocument/2006/relationships/theme" Target="theme/theme1.xml"/><Relationship Id="rId89" Type="http://schemas.openxmlformats.org/officeDocument/2006/relationships/image" Target="media/image36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5.wmf"/><Relationship Id="rId86" Type="http://schemas.openxmlformats.org/officeDocument/2006/relationships/oleObject" Target="embeddings/oleObject43.bin"/><Relationship Id="rId85" Type="http://schemas.openxmlformats.org/officeDocument/2006/relationships/oleObject" Target="embeddings/oleObject42.bin"/><Relationship Id="rId84" Type="http://schemas.openxmlformats.org/officeDocument/2006/relationships/image" Target="media/image34.wmf"/><Relationship Id="rId83" Type="http://schemas.openxmlformats.org/officeDocument/2006/relationships/oleObject" Target="embeddings/oleObject41.bin"/><Relationship Id="rId82" Type="http://schemas.openxmlformats.org/officeDocument/2006/relationships/oleObject" Target="embeddings/oleObject40.bin"/><Relationship Id="rId81" Type="http://schemas.openxmlformats.org/officeDocument/2006/relationships/image" Target="media/image33.wmf"/><Relationship Id="rId80" Type="http://schemas.openxmlformats.org/officeDocument/2006/relationships/oleObject" Target="embeddings/oleObject39.bin"/><Relationship Id="rId8" Type="http://schemas.openxmlformats.org/officeDocument/2006/relationships/footer" Target="footer3.xml"/><Relationship Id="rId79" Type="http://schemas.openxmlformats.org/officeDocument/2006/relationships/oleObject" Target="embeddings/oleObject38.bin"/><Relationship Id="rId78" Type="http://schemas.openxmlformats.org/officeDocument/2006/relationships/image" Target="media/image32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1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0.wmf"/><Relationship Id="rId73" Type="http://schemas.openxmlformats.org/officeDocument/2006/relationships/oleObject" Target="embeddings/oleObject35.bin"/><Relationship Id="rId72" Type="http://schemas.openxmlformats.org/officeDocument/2006/relationships/image" Target="media/image29.wmf"/><Relationship Id="rId71" Type="http://schemas.openxmlformats.org/officeDocument/2006/relationships/oleObject" Target="embeddings/oleObject34.bin"/><Relationship Id="rId70" Type="http://schemas.openxmlformats.org/officeDocument/2006/relationships/image" Target="media/image28.wmf"/><Relationship Id="rId7" Type="http://schemas.openxmlformats.org/officeDocument/2006/relationships/footer" Target="footer2.xml"/><Relationship Id="rId69" Type="http://schemas.openxmlformats.org/officeDocument/2006/relationships/oleObject" Target="embeddings/oleObject33.bin"/><Relationship Id="rId68" Type="http://schemas.openxmlformats.org/officeDocument/2006/relationships/image" Target="media/image27.wmf"/><Relationship Id="rId67" Type="http://schemas.openxmlformats.org/officeDocument/2006/relationships/oleObject" Target="embeddings/oleObject32.bin"/><Relationship Id="rId66" Type="http://schemas.openxmlformats.org/officeDocument/2006/relationships/image" Target="media/image26.wmf"/><Relationship Id="rId65" Type="http://schemas.openxmlformats.org/officeDocument/2006/relationships/oleObject" Target="embeddings/oleObject31.bin"/><Relationship Id="rId64" Type="http://schemas.openxmlformats.org/officeDocument/2006/relationships/image" Target="media/image25.wmf"/><Relationship Id="rId63" Type="http://schemas.openxmlformats.org/officeDocument/2006/relationships/oleObject" Target="embeddings/oleObject30.bin"/><Relationship Id="rId62" Type="http://schemas.openxmlformats.org/officeDocument/2006/relationships/oleObject" Target="embeddings/oleObject29.bin"/><Relationship Id="rId61" Type="http://schemas.openxmlformats.org/officeDocument/2006/relationships/image" Target="media/image24.wmf"/><Relationship Id="rId60" Type="http://schemas.openxmlformats.org/officeDocument/2006/relationships/oleObject" Target="embeddings/oleObject28.bin"/><Relationship Id="rId6" Type="http://schemas.openxmlformats.org/officeDocument/2006/relationships/footer" Target="footer1.xml"/><Relationship Id="rId59" Type="http://schemas.openxmlformats.org/officeDocument/2006/relationships/image" Target="media/image23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2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1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0.wmf"/><Relationship Id="rId52" Type="http://schemas.openxmlformats.org/officeDocument/2006/relationships/oleObject" Target="embeddings/oleObject24.bin"/><Relationship Id="rId51" Type="http://schemas.openxmlformats.org/officeDocument/2006/relationships/image" Target="media/image19.wmf"/><Relationship Id="rId50" Type="http://schemas.openxmlformats.org/officeDocument/2006/relationships/oleObject" Target="embeddings/oleObject23.bin"/><Relationship Id="rId5" Type="http://schemas.openxmlformats.org/officeDocument/2006/relationships/header" Target="header3.xml"/><Relationship Id="rId49" Type="http://schemas.openxmlformats.org/officeDocument/2006/relationships/image" Target="media/image18.wmf"/><Relationship Id="rId48" Type="http://schemas.openxmlformats.org/officeDocument/2006/relationships/oleObject" Target="embeddings/oleObject22.bin"/><Relationship Id="rId47" Type="http://schemas.openxmlformats.org/officeDocument/2006/relationships/image" Target="media/image17.wmf"/><Relationship Id="rId46" Type="http://schemas.openxmlformats.org/officeDocument/2006/relationships/oleObject" Target="embeddings/oleObject21.bin"/><Relationship Id="rId45" Type="http://schemas.openxmlformats.org/officeDocument/2006/relationships/image" Target="media/image16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5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4.wmf"/><Relationship Id="rId40" Type="http://schemas.openxmlformats.org/officeDocument/2006/relationships/oleObject" Target="embeddings/oleObject18.bin"/><Relationship Id="rId4" Type="http://schemas.openxmlformats.org/officeDocument/2006/relationships/header" Target="header2.xml"/><Relationship Id="rId39" Type="http://schemas.openxmlformats.org/officeDocument/2006/relationships/image" Target="media/image13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2.wmf"/><Relationship Id="rId36" Type="http://schemas.openxmlformats.org/officeDocument/2006/relationships/oleObject" Target="embeddings/oleObject16.bin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oleObject" Target="embeddings/oleObject13.bin"/><Relationship Id="rId32" Type="http://schemas.openxmlformats.org/officeDocument/2006/relationships/image" Target="media/image11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0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9.wmf"/><Relationship Id="rId27" Type="http://schemas.openxmlformats.org/officeDocument/2006/relationships/oleObject" Target="embeddings/oleObject10.bin"/><Relationship Id="rId26" Type="http://schemas.openxmlformats.org/officeDocument/2006/relationships/image" Target="media/image8.wmf"/><Relationship Id="rId25" Type="http://schemas.openxmlformats.org/officeDocument/2006/relationships/oleObject" Target="embeddings/oleObject9.bin"/><Relationship Id="rId24" Type="http://schemas.openxmlformats.org/officeDocument/2006/relationships/image" Target="media/image7.wmf"/><Relationship Id="rId23" Type="http://schemas.openxmlformats.org/officeDocument/2006/relationships/oleObject" Target="embeddings/oleObject8.bin"/><Relationship Id="rId22" Type="http://schemas.openxmlformats.org/officeDocument/2006/relationships/image" Target="media/image6.wmf"/><Relationship Id="rId21" Type="http://schemas.openxmlformats.org/officeDocument/2006/relationships/oleObject" Target="embeddings/oleObject7.bin"/><Relationship Id="rId20" Type="http://schemas.openxmlformats.org/officeDocument/2006/relationships/image" Target="media/image5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4.wmf"/><Relationship Id="rId17" Type="http://schemas.openxmlformats.org/officeDocument/2006/relationships/oleObject" Target="embeddings/oleObject5.bin"/><Relationship Id="rId16" Type="http://schemas.openxmlformats.org/officeDocument/2006/relationships/image" Target="media/image3.wmf"/><Relationship Id="rId15" Type="http://schemas.openxmlformats.org/officeDocument/2006/relationships/oleObject" Target="embeddings/oleObject4.bin"/><Relationship Id="rId14" Type="http://schemas.openxmlformats.org/officeDocument/2006/relationships/image" Target="media/image2.wmf"/><Relationship Id="rId13" Type="http://schemas.openxmlformats.org/officeDocument/2006/relationships/oleObject" Target="embeddings/oleObject3.bin"/><Relationship Id="rId121" Type="http://schemas.openxmlformats.org/officeDocument/2006/relationships/fontTable" Target="fontTable.xml"/><Relationship Id="rId120" Type="http://schemas.openxmlformats.org/officeDocument/2006/relationships/customXml" Target="../customXml/item1.xml"/><Relationship Id="rId12" Type="http://schemas.openxmlformats.org/officeDocument/2006/relationships/oleObject" Target="embeddings/oleObject2.bin"/><Relationship Id="rId119" Type="http://schemas.openxmlformats.org/officeDocument/2006/relationships/image" Target="media/image48.wmf"/><Relationship Id="rId118" Type="http://schemas.openxmlformats.org/officeDocument/2006/relationships/oleObject" Target="embeddings/oleObject62.bin"/><Relationship Id="rId117" Type="http://schemas.openxmlformats.org/officeDocument/2006/relationships/oleObject" Target="embeddings/oleObject61.bin"/><Relationship Id="rId116" Type="http://schemas.openxmlformats.org/officeDocument/2006/relationships/oleObject" Target="embeddings/oleObject60.bin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oleObject" Target="embeddings/oleObject57.bin"/><Relationship Id="rId112" Type="http://schemas.openxmlformats.org/officeDocument/2006/relationships/oleObject" Target="embeddings/oleObject56.bin"/><Relationship Id="rId111" Type="http://schemas.openxmlformats.org/officeDocument/2006/relationships/oleObject" Target="embeddings/oleObject55.bin"/><Relationship Id="rId110" Type="http://schemas.openxmlformats.org/officeDocument/2006/relationships/image" Target="media/image47.jpeg"/><Relationship Id="rId11" Type="http://schemas.openxmlformats.org/officeDocument/2006/relationships/image" Target="media/image1.wmf"/><Relationship Id="rId109" Type="http://schemas.openxmlformats.org/officeDocument/2006/relationships/image" Target="media/image46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5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4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3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2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6"/>
    <customShpInfo spid="_x0000_s2055"/>
    <customShpInfo spid="_x0000_s2059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1920</Words>
  <Characters>2160</Characters>
  <Lines>32</Lines>
  <Paragraphs>9</Paragraphs>
  <TotalTime>2</TotalTime>
  <ScaleCrop>false</ScaleCrop>
  <LinksUpToDate>false</LinksUpToDate>
  <CharactersWithSpaces>2948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2022-08-10T10:35:00Z</dcterms:created>
  <dc:creator>Tan Francis</dc:creator>
  <cp:lastModifiedBy>45°仰望幸福</cp:lastModifiedBy>
  <dcterms:modified xsi:type="dcterms:W3CDTF">2024-07-01T02:50:14Z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742BB2893DD34FFD8B10560C84893262_13</vt:lpwstr>
  </property>
</Properties>
</file>