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人才评价系统研究空白报告：证据感知招聘、反馈与人才池的内生变化</w:t>
      </w:r>
    </w:p>
    <w:p>
      <w:r>
        <w:t>生成时间：2026-09-28（北京时间）。依据：草稿 draft.txt（"When AI recruitment shapes talent…"）、团队repo（只读）中的10篇阅读笔记与《前五篇_写作与仿真迁移指南》。研究方向按草稿与repo界定，本报告不另起方向，只在该方向内部定位空白。</w:t>
      </w:r>
    </w:p>
    <w:p>
      <w:r>
        <w:t>核验规则：正文和参考文献中的每一条都经过核验。有DOI的条目经Crossref核验；没有Crossref DOI的PMLR和NeurIPS论文，以出版方页面（proceedings.mlr.press、proceedings.neurips.cc）核验。完整记录见 verified_refs.json。"全文"指本次实际读过全文的公开版本（arXiv、NBER或IZA工作论文版），"仅摘要"指只读了Crossref、OpenAlex或出版方页面上的摘要。</w:t>
      </w:r>
    </w:p>
    <w:p>
      <w:pPr>
        <w:pStyle w:val="Heading1"/>
      </w:pPr>
      <w:r>
        <w:t>(a) 一页摘要</w:t>
      </w:r>
    </w:p>
    <w:p>
      <w:r>
        <w:rPr>
          <w:b/>
        </w:rPr>
        <w:t>方向（不变）。</w:t>
      </w:r>
      <w:r>
        <w:t xml:space="preserve"> 人才评价系统不只"挑人"，也在塑造下一轮被评价的人。评价规则经由反馈改变技能投资和证据生产，进而改变人才池与机会分配，其中包括与资源相关的不平等。草稿中的ABM已经用R0–R3四种制度（文本/credential筛选 → 证据感知排序 → 加解释 → 加主动发展任务）和2×2×2资源通道设计展示了三件事：匹配质量与出清之间存在权衡；解释改变投资方向，但6轮内不改善就业；仅证据通道就能扩大资源相关的就业差距（+0.133）。</w:t>
      </w:r>
    </w:p>
    <w:p>
      <w:r>
        <w:rPr>
          <w:b/>
        </w:rPr>
        <w:t>最近文献已经覆盖了什么。</w:t>
      </w:r>
      <w:r>
        <w:t xml:space="preserve"> 共对照25篇最接近的文献：经济学5篇，CS/公平性8篇，管理学/IS 9篇，社会学/计算社会科学3篇。其中10篇读了全文，1篇为团队已读的全文，14篇只读了摘要。这些文献已分别做到：</w:t>
      </w:r>
    </w:p>
    <w:p>
      <w:pPr>
        <w:ind w:left="340" w:hanging="340"/>
      </w:pPr>
      <w:r>
        <w:t>1. 评价规则会诱发两类投资，一类是真实改进，一类是博弈（Kleinberg &amp; Raghavan, 2020；Wang et al., 2023）；</w:t>
      </w:r>
    </w:p>
    <w:p>
      <w:pPr>
        <w:ind w:left="340" w:hanging="340"/>
      </w:pPr>
      <w:r>
        <w:t>2. 群体间调整成本不同，会让评价均衡强化不平等，而补贴的效果可正可负（Hu, Immorlica &amp; Vaughan, 2019；Liu et al., 2020；Hu &amp; Chen, 2018）；</w:t>
      </w:r>
    </w:p>
    <w:p>
      <w:pPr>
        <w:ind w:left="340" w:hanging="340"/>
      </w:pPr>
      <w:r>
        <w:t>3. 静态公平约束的长期效果可能与直觉相反，差距可以长期存在（Liu et al., 2018；Raab &amp; Liu, 2021）；</w:t>
      </w:r>
    </w:p>
    <w:p>
      <w:pPr>
        <w:ind w:left="340" w:hanging="340"/>
      </w:pPr>
      <w:r>
        <w:t>4. 可信、可分享的技能信息能改善求职结果，对缺乏经验的人尤其如此（Carranza et al., 2022；Abel et al., 2020）；但证书被大规模供给时会贬值，新手受害最大（Bai et al., 2026）；</w:t>
      </w:r>
    </w:p>
    <w:p>
      <w:pPr>
        <w:ind w:left="340" w:hanging="340"/>
      </w:pPr>
      <w:r>
        <w:t>5. 筛选工具会改变被面试池并把成本推到录用阶段（Barach, 2026），前置把关会引起候选人退出（Koren, 2026）。</w:t>
      </w:r>
    </w:p>
    <w:p>
      <w:r>
        <w:rPr>
          <w:b/>
        </w:rPr>
        <w:t>仍然缺失的部分。</w:t>
      </w:r>
      <w:r>
        <w:t xml:space="preserve"> 没有一项研究同时做到以下三点：(i) 把"能力发展"与"证据形成"（让已有能力变得可以被评价者看见，本文称为</w:t>
      </w:r>
      <w:r>
        <w:rPr>
          <w:b/>
        </w:rPr>
        <w:t>可辨识性投资</w:t>
      </w:r>
      <w:r>
        <w:t>）当作两种不同的投资；(ii) 让组织本身提供证据生产机会（解释、发展任务）；(iii) 让评价者对证据的信任随证据供给</w:t>
      </w:r>
      <w:r>
        <w:rPr>
          <w:b/>
        </w:rPr>
        <w:t>内生</w:t>
      </w:r>
      <w:r>
        <w:t>变化，从而追踪资源分层如何演化。草稿自己的结构检验已经指出这里是关键：取消证据置信折扣后，credential敏感度的下降消失甚至反转。</w:t>
      </w:r>
    </w:p>
    <w:p>
      <w:r>
        <w:rPr>
          <w:b/>
        </w:rPr>
        <w:t>推荐空白1（主推）：可辨识性投资与证据贬值。</w:t>
      </w:r>
      <w:r>
        <w:t xml:space="preserve"> 当评价系统奖励可验证证据，并且主动帮助候选人生产证据时，证据供给的扩张会不会促使评价者降低证据权重，从而把优势交还给高资源候选人，或者让评价重新依赖credential？这件事在什么边界条件下成立？主要依据：Bai et al. (2026)、Cowgill et al. (2026)、Carranza et al. (2022)、Hu et al. (2019)、Liu et al. (2020)、Kleinberg &amp; Raghavan (2020)，以及团队已读的Sharapov &amp; Dahlander (2025)、Levinthal &amp; Schliesmann (2025)。</w:t>
      </w:r>
    </w:p>
    <w:p>
      <w:r>
        <w:rPr>
          <w:b/>
        </w:rPr>
        <w:t>推荐空白2（次推或作为扩展）：反馈的方向价值、参与时滞与选择性退出。</w:t>
      </w:r>
      <w:r>
        <w:t xml:space="preserve"> 如果候选人会因被拒而决定继续投资、转换目标或退出，那么解释和发展任务是在维持低资源候选人留在池中，还是加快他们在早期失败后退出（热炉效应）？它的配置价值需要多长的时间尺度才能显现？主要依据：Denrell &amp; March (2001)、Bol et al. (2018)、Koren (2026)、Belot et al. (2019)、Kluger &amp; DeNisi (1996)、Raab &amp; Liu (2021)、Eren (2026)。</w:t>
      </w:r>
    </w:p>
    <w:p>
      <w:r>
        <w:rPr>
          <w:b/>
        </w:rPr>
        <w:t>建议。</w:t>
      </w:r>
      <w:r>
        <w:t xml:space="preserve"> 以空白1作为本文的理论贡献。它直接延伸了草稿中最稳健的发现（证据通道效应）和最薄弱的一环（折扣规则是外生的），也契合写作指南把"能力发展与证据形成拆开"列为优先事项的安排。空白2可以作为稳健性扩展，或者留作第二篇论文。</w:t>
      </w:r>
    </w:p>
    <w:p>
      <w:r>
        <w:rPr>
          <w:b/>
        </w:rPr>
        <w:t>引用核查。</w:t>
      </w:r>
      <w:r>
        <w:t xml:space="preserve"> 草稿中21个DOI全部能够解析，只有4处小问题：[10]缺变音符且标题被截断；[20]出版年份应为2025；[6]缺DOI；[20]作者缺变音符。repo中BibTeX的10个DOI全部一致，只有变音符写法不同。详见第(f)节。</w:t>
      </w:r>
    </w:p>
    <w:p>
      <w:pPr>
        <w:pStyle w:val="Heading1"/>
      </w:pPr>
      <w:r>
        <w:t>(b) 最近文献对比表</w:t>
      </w:r>
    </w:p>
    <w:p>
      <w:r>
        <w:t>说明：按"与本方向的接近程度"分组排列。"阅读"一栏：全文 = 读了公开全文版本；团队已读 = 在repo的10篇精读笔记中；仅摘要 = 只读了摘要。</w:t>
      </w:r>
    </w:p>
    <w:tbl>
      <w:tblPr>
        <w:tblStyle w:val="TableGrid"/>
        <w:tblW w:type="auto" w:w="0"/>
        <w:tblLayout w:type="fixed"/>
        <w:tblLook w:firstColumn="1" w:firstRow="1" w:lastColumn="0" w:lastRow="0" w:noHBand="0" w:noVBand="1" w:val="04A0"/>
      </w:tblPr>
      <w:tblGrid>
        <w:gridCol w:w="396"/>
        <w:gridCol w:w="1871"/>
        <w:gridCol w:w="1134"/>
        <w:gridCol w:w="1927"/>
        <w:gridCol w:w="1530"/>
        <w:gridCol w:w="1417"/>
        <w:gridCol w:w="2494"/>
        <w:gridCol w:w="2494"/>
        <w:gridCol w:w="1247"/>
      </w:tblGrid>
      <w:tr>
        <w:tc>
          <w:tcPr>
            <w:tcW w:type="dxa" w:w="397"/>
          </w:tcPr>
          <w:p>
            <w:r>
              <w:rPr>
                <w:b/>
              </w:rPr>
            </w:r>
            <w:r>
              <w:rPr>
                <w:b/>
                <w:sz w:val="15"/>
              </w:rPr>
              <w:t>#</w:t>
            </w:r>
          </w:p>
        </w:tc>
        <w:tc>
          <w:tcPr>
            <w:tcW w:type="dxa" w:w="1871"/>
          </w:tcPr>
          <w:p>
            <w:r>
              <w:rPr>
                <w:b/>
              </w:rPr>
            </w:r>
            <w:r>
              <w:rPr>
                <w:b/>
                <w:sz w:val="15"/>
              </w:rPr>
              <w:t>文献</w:t>
            </w:r>
          </w:p>
        </w:tc>
        <w:tc>
          <w:tcPr>
            <w:tcW w:type="dxa" w:w="1134"/>
          </w:tcPr>
          <w:p>
            <w:r>
              <w:rPr>
                <w:b/>
              </w:rPr>
            </w:r>
            <w:r>
              <w:rPr>
                <w:b/>
                <w:sz w:val="15"/>
              </w:rPr>
              <w:t>领域</w:t>
            </w:r>
          </w:p>
        </w:tc>
        <w:tc>
          <w:tcPr>
            <w:tcW w:type="dxa" w:w="1928"/>
          </w:tcPr>
          <w:p>
            <w:r>
              <w:rPr>
                <w:b/>
              </w:rPr>
            </w:r>
            <w:r>
              <w:rPr>
                <w:b/>
                <w:sz w:val="15"/>
              </w:rPr>
              <w:t>研究问题</w:t>
            </w:r>
          </w:p>
        </w:tc>
        <w:tc>
          <w:tcPr>
            <w:tcW w:type="dxa" w:w="1531"/>
          </w:tcPr>
          <w:p>
            <w:r>
              <w:rPr>
                <w:b/>
              </w:rPr>
            </w:r>
            <w:r>
              <w:rPr>
                <w:b/>
                <w:sz w:val="15"/>
              </w:rPr>
              <w:t>理论框架</w:t>
            </w:r>
          </w:p>
        </w:tc>
        <w:tc>
          <w:tcPr>
            <w:tcW w:type="dxa" w:w="1417"/>
          </w:tcPr>
          <w:p>
            <w:r>
              <w:rPr>
                <w:b/>
              </w:rPr>
            </w:r>
            <w:r>
              <w:rPr>
                <w:b/>
                <w:sz w:val="15"/>
              </w:rPr>
              <w:t>方法</w:t>
            </w:r>
          </w:p>
        </w:tc>
        <w:tc>
          <w:tcPr>
            <w:tcW w:type="dxa" w:w="2494"/>
          </w:tcPr>
          <w:p>
            <w:r>
              <w:rPr>
                <w:b/>
              </w:rPr>
            </w:r>
            <w:r>
              <w:rPr>
                <w:b/>
                <w:sz w:val="15"/>
              </w:rPr>
              <w:t>主要发现</w:t>
            </w:r>
          </w:p>
        </w:tc>
        <w:tc>
          <w:tcPr>
            <w:tcW w:type="dxa" w:w="2494"/>
          </w:tcPr>
          <w:p>
            <w:r>
              <w:rPr>
                <w:b/>
              </w:rPr>
            </w:r>
            <w:r>
              <w:rPr>
                <w:b/>
                <w:sz w:val="15"/>
              </w:rPr>
              <w:t>遗留空白（相对本方向）</w:t>
            </w:r>
          </w:p>
        </w:tc>
        <w:tc>
          <w:tcPr>
            <w:tcW w:type="dxa" w:w="1247"/>
          </w:tcPr>
          <w:p>
            <w:r>
              <w:rPr>
                <w:b/>
              </w:rPr>
            </w:r>
            <w:r>
              <w:rPr>
                <w:b/>
                <w:sz w:val="15"/>
              </w:rPr>
              <w:t>阅读</w:t>
            </w:r>
          </w:p>
        </w:tc>
      </w:tr>
      <w:tr>
        <w:tc>
          <w:tcPr>
            <w:tcW w:type="dxa" w:w="397"/>
          </w:tcPr>
          <w:p>
            <w:r/>
            <w:r>
              <w:rPr>
                <w:sz w:val="15"/>
              </w:rPr>
              <w:t>1</w:t>
            </w:r>
          </w:p>
        </w:tc>
        <w:tc>
          <w:tcPr>
            <w:tcW w:type="dxa" w:w="1871"/>
          </w:tcPr>
          <w:p>
            <w:r/>
            <w:r>
              <w:rPr>
                <w:sz w:val="15"/>
              </w:rPr>
              <w:t>Kleinberg &amp; Raghavan (2020), ACM TEAC</w:t>
            </w:r>
          </w:p>
        </w:tc>
        <w:tc>
          <w:tcPr>
            <w:tcW w:type="dxa" w:w="1134"/>
          </w:tcPr>
          <w:p>
            <w:r/>
            <w:r>
              <w:rPr>
                <w:sz w:val="15"/>
              </w:rPr>
              <w:t>CS/机制设计</w:t>
            </w:r>
          </w:p>
        </w:tc>
        <w:tc>
          <w:tcPr>
            <w:tcW w:type="dxa" w:w="1928"/>
          </w:tcPr>
          <w:p>
            <w:r/>
            <w:r>
              <w:rPr>
                <w:sz w:val="15"/>
              </w:rPr>
              <w:t>评价规则怎样引导被评价者把努力投向"真实改进"而不是"博弈"</w:t>
            </w:r>
          </w:p>
        </w:tc>
        <w:tc>
          <w:tcPr>
            <w:tcW w:type="dxa" w:w="1531"/>
          </w:tcPr>
          <w:p>
            <w:r/>
            <w:r>
              <w:rPr>
                <w:sz w:val="15"/>
              </w:rPr>
              <w:t>委托代理；Goodhart定律；努力分配图</w:t>
            </w:r>
          </w:p>
        </w:tc>
        <w:tc>
          <w:tcPr>
            <w:tcW w:type="dxa" w:w="1417"/>
          </w:tcPr>
          <w:p>
            <w:r/>
            <w:r>
              <w:rPr>
                <w:sz w:val="15"/>
              </w:rPr>
              <w:t>形式模型</w:t>
            </w:r>
          </w:p>
        </w:tc>
        <w:tc>
          <w:tcPr>
            <w:tcW w:type="dxa" w:w="2494"/>
          </w:tcPr>
          <w:p>
            <w:r/>
            <w:r>
              <w:rPr>
                <w:sz w:val="15"/>
              </w:rPr>
              <w:t>只要某种单调机制能诱发目标努力，简单线性机制就足够</w:t>
            </w:r>
          </w:p>
        </w:tc>
        <w:tc>
          <w:tcPr>
            <w:tcW w:type="dxa" w:w="2494"/>
          </w:tcPr>
          <w:p>
            <w:r/>
            <w:r>
              <w:rPr>
                <w:sz w:val="15"/>
              </w:rPr>
              <w:t>只有单一或同质代理人；作者把异质群体和有限理性列为开放问题；没有区分"让已有能力可见"的第三类投资</w:t>
            </w:r>
          </w:p>
        </w:tc>
        <w:tc>
          <w:tcPr>
            <w:tcW w:type="dxa" w:w="1247"/>
          </w:tcPr>
          <w:p>
            <w:r/>
            <w:r>
              <w:rPr>
                <w:sz w:val="15"/>
              </w:rPr>
              <w:t>全文（arXiv）</w:t>
            </w:r>
          </w:p>
        </w:tc>
      </w:tr>
      <w:tr>
        <w:tc>
          <w:tcPr>
            <w:tcW w:type="dxa" w:w="397"/>
          </w:tcPr>
          <w:p>
            <w:r/>
            <w:r>
              <w:rPr>
                <w:sz w:val="15"/>
              </w:rPr>
              <w:t>2</w:t>
            </w:r>
          </w:p>
        </w:tc>
        <w:tc>
          <w:tcPr>
            <w:tcW w:type="dxa" w:w="1871"/>
          </w:tcPr>
          <w:p>
            <w:r/>
            <w:r>
              <w:rPr>
                <w:sz w:val="15"/>
              </w:rPr>
              <w:t>Hu, Immorlica &amp; Vaughan (2019), FAT*</w:t>
            </w:r>
          </w:p>
        </w:tc>
        <w:tc>
          <w:tcPr>
            <w:tcW w:type="dxa" w:w="1134"/>
          </w:tcPr>
          <w:p>
            <w:r/>
            <w:r>
              <w:rPr>
                <w:sz w:val="15"/>
              </w:rPr>
              <w:t>CS/公平性</w:t>
            </w:r>
          </w:p>
        </w:tc>
        <w:tc>
          <w:tcPr>
            <w:tcW w:type="dxa" w:w="1928"/>
          </w:tcPr>
          <w:p>
            <w:r/>
            <w:r>
              <w:rPr>
                <w:sz w:val="15"/>
              </w:rPr>
              <w:t>群体调整成本不同时，策略性分类的均衡结果如何</w:t>
            </w:r>
          </w:p>
        </w:tc>
        <w:tc>
          <w:tcPr>
            <w:tcW w:type="dxa" w:w="1531"/>
          </w:tcPr>
          <w:p>
            <w:r/>
            <w:r>
              <w:rPr>
                <w:sz w:val="15"/>
              </w:rPr>
              <w:t>策略性操纵；社会分层</w:t>
            </w:r>
          </w:p>
        </w:tc>
        <w:tc>
          <w:tcPr>
            <w:tcW w:type="dxa" w:w="1417"/>
          </w:tcPr>
          <w:p>
            <w:r/>
            <w:r>
              <w:rPr>
                <w:sz w:val="15"/>
              </w:rPr>
              <w:t>博弈模型</w:t>
            </w:r>
          </w:p>
        </w:tc>
        <w:tc>
          <w:tcPr>
            <w:tcW w:type="dxa" w:w="2494"/>
          </w:tcPr>
          <w:p>
            <w:r/>
            <w:r>
              <w:rPr>
                <w:sz w:val="15"/>
              </w:rPr>
              <w:t>高成本群体被错误排除，低成本群体被错误录取；补贴可能让双方都变差</w:t>
            </w:r>
          </w:p>
        </w:tc>
        <w:tc>
          <w:tcPr>
            <w:tcW w:type="dxa" w:w="2494"/>
          </w:tcPr>
          <w:p>
            <w:r/>
            <w:r>
              <w:rPr>
                <w:sz w:val="15"/>
              </w:rPr>
              <w:t>静态均衡；特征只有"操纵"一种含义；没有多轮池演化，也没有组织提供的发展机会</w:t>
            </w:r>
          </w:p>
        </w:tc>
        <w:tc>
          <w:tcPr>
            <w:tcW w:type="dxa" w:w="1247"/>
          </w:tcPr>
          <w:p>
            <w:r/>
            <w:r>
              <w:rPr>
                <w:sz w:val="15"/>
              </w:rPr>
              <w:t>全文（arXiv）</w:t>
            </w:r>
          </w:p>
        </w:tc>
      </w:tr>
      <w:tr>
        <w:tc>
          <w:tcPr>
            <w:tcW w:type="dxa" w:w="397"/>
          </w:tcPr>
          <w:p>
            <w:r/>
            <w:r>
              <w:rPr>
                <w:sz w:val="15"/>
              </w:rPr>
              <w:t>3</w:t>
            </w:r>
          </w:p>
        </w:tc>
        <w:tc>
          <w:tcPr>
            <w:tcW w:type="dxa" w:w="1871"/>
          </w:tcPr>
          <w:p>
            <w:r/>
            <w:r>
              <w:rPr>
                <w:sz w:val="15"/>
              </w:rPr>
              <w:t>Liu, Wilson, Haghtalab et al. (2020), FAT*</w:t>
            </w:r>
          </w:p>
        </w:tc>
        <w:tc>
          <w:tcPr>
            <w:tcW w:type="dxa" w:w="1134"/>
          </w:tcPr>
          <w:p>
            <w:r/>
            <w:r>
              <w:rPr>
                <w:sz w:val="15"/>
              </w:rPr>
              <w:t>CS/公平性</w:t>
            </w:r>
          </w:p>
        </w:tc>
        <w:tc>
          <w:tcPr>
            <w:tcW w:type="dxa" w:w="1928"/>
          </w:tcPr>
          <w:p>
            <w:r/>
            <w:r>
              <w:rPr>
                <w:sz w:val="15"/>
              </w:rPr>
              <w:t>个人按群体预期收益理性投资、规则按机构收益更新时，长期均衡如何</w:t>
            </w:r>
          </w:p>
        </w:tc>
        <w:tc>
          <w:tcPr>
            <w:tcW w:type="dxa" w:w="1531"/>
          </w:tcPr>
          <w:p>
            <w:r/>
            <w:r>
              <w:rPr>
                <w:sz w:val="15"/>
              </w:rPr>
              <w:t>动态学习；统计歧视</w:t>
            </w:r>
          </w:p>
        </w:tc>
        <w:tc>
          <w:tcPr>
            <w:tcW w:type="dxa" w:w="1417"/>
          </w:tcPr>
          <w:p>
            <w:r/>
            <w:r>
              <w:rPr>
                <w:sz w:val="15"/>
              </w:rPr>
              <w:t>均衡分析与数值实验</w:t>
            </w:r>
          </w:p>
        </w:tc>
        <w:tc>
          <w:tcPr>
            <w:tcW w:type="dxa" w:w="2494"/>
          </w:tcPr>
          <w:p>
            <w:r/>
            <w:r>
              <w:rPr>
                <w:sz w:val="15"/>
              </w:rPr>
              <w:t>群体异质和不可实现性会导致不利均衡；补贴投资成本对弱势群体更有利</w:t>
            </w:r>
          </w:p>
        </w:tc>
        <w:tc>
          <w:tcPr>
            <w:tcW w:type="dxa" w:w="2494"/>
          </w:tcPr>
          <w:p>
            <w:r/>
            <w:r>
              <w:rPr>
                <w:sz w:val="15"/>
              </w:rPr>
              <w:t>投资直接改变资格Y，没有证据层；有选择性标注问题；没有参与或退出</w:t>
            </w:r>
          </w:p>
        </w:tc>
        <w:tc>
          <w:tcPr>
            <w:tcW w:type="dxa" w:w="1247"/>
          </w:tcPr>
          <w:p>
            <w:r/>
            <w:r>
              <w:rPr>
                <w:sz w:val="15"/>
              </w:rPr>
              <w:t>全文（arXiv）</w:t>
            </w:r>
          </w:p>
        </w:tc>
      </w:tr>
      <w:tr>
        <w:tc>
          <w:tcPr>
            <w:tcW w:type="dxa" w:w="397"/>
          </w:tcPr>
          <w:p>
            <w:r/>
            <w:r>
              <w:rPr>
                <w:sz w:val="15"/>
              </w:rPr>
              <w:t>4</w:t>
            </w:r>
          </w:p>
        </w:tc>
        <w:tc>
          <w:tcPr>
            <w:tcW w:type="dxa" w:w="1871"/>
          </w:tcPr>
          <w:p>
            <w:r/>
            <w:r>
              <w:rPr>
                <w:sz w:val="15"/>
              </w:rPr>
              <w:t>Hu &amp; Chen (2018), WWW</w:t>
            </w:r>
          </w:p>
        </w:tc>
        <w:tc>
          <w:tcPr>
            <w:tcW w:type="dxa" w:w="1134"/>
          </w:tcPr>
          <w:p>
            <w:r/>
            <w:r>
              <w:rPr>
                <w:sz w:val="15"/>
              </w:rPr>
              <w:t>CS/劳动市场</w:t>
            </w:r>
          </w:p>
        </w:tc>
        <w:tc>
          <w:tcPr>
            <w:tcW w:type="dxa" w:w="1928"/>
          </w:tcPr>
          <w:p>
            <w:r/>
            <w:r>
              <w:rPr>
                <w:sz w:val="15"/>
              </w:rPr>
              <w:t>短期公平干预能否带来长期的群体公平</w:t>
            </w:r>
          </w:p>
        </w:tc>
        <w:tc>
          <w:tcPr>
            <w:tcW w:type="dxa" w:w="1531"/>
          </w:tcPr>
          <w:p>
            <w:r/>
            <w:r>
              <w:rPr>
                <w:sz w:val="15"/>
              </w:rPr>
              <w:t>声誉动态；统计歧视（Arrow/Phelps）</w:t>
            </w:r>
          </w:p>
        </w:tc>
        <w:tc>
          <w:tcPr>
            <w:tcW w:type="dxa" w:w="1417"/>
          </w:tcPr>
          <w:p>
            <w:r/>
            <w:r>
              <w:rPr>
                <w:sz w:val="15"/>
              </w:rPr>
              <w:t>双重劳动市场模型</w:t>
            </w:r>
          </w:p>
        </w:tc>
        <w:tc>
          <w:tcPr>
            <w:tcW w:type="dxa" w:w="2494"/>
          </w:tcPr>
          <w:p>
            <w:r/>
            <w:r>
              <w:rPr>
                <w:sz w:val="15"/>
              </w:rPr>
              <w:t>临时劳动市场施加统计平等后，可形成帕累托更优的长期均衡</w:t>
            </w:r>
          </w:p>
        </w:tc>
        <w:tc>
          <w:tcPr>
            <w:tcW w:type="dxa" w:w="2494"/>
          </w:tcPr>
          <w:p>
            <w:r/>
            <w:r>
              <w:rPr>
                <w:sz w:val="15"/>
              </w:rPr>
              <w:t>群体层面的声誉；信号就是投资本身，没有能力与证据之分；没有解释或反馈的内容</w:t>
            </w:r>
          </w:p>
        </w:tc>
        <w:tc>
          <w:tcPr>
            <w:tcW w:type="dxa" w:w="1247"/>
          </w:tcPr>
          <w:p>
            <w:r/>
            <w:r>
              <w:rPr>
                <w:sz w:val="15"/>
              </w:rPr>
              <w:t>全文（arXiv）</w:t>
            </w:r>
          </w:p>
        </w:tc>
      </w:tr>
      <w:tr>
        <w:tc>
          <w:tcPr>
            <w:tcW w:type="dxa" w:w="397"/>
          </w:tcPr>
          <w:p>
            <w:r/>
            <w:r>
              <w:rPr>
                <w:sz w:val="15"/>
              </w:rPr>
              <w:t>5</w:t>
            </w:r>
          </w:p>
        </w:tc>
        <w:tc>
          <w:tcPr>
            <w:tcW w:type="dxa" w:w="1871"/>
          </w:tcPr>
          <w:p>
            <w:r/>
            <w:r>
              <w:rPr>
                <w:sz w:val="15"/>
              </w:rPr>
              <w:t>Liu et al. (2018), ICML</w:t>
            </w:r>
          </w:p>
        </w:tc>
        <w:tc>
          <w:tcPr>
            <w:tcW w:type="dxa" w:w="1134"/>
          </w:tcPr>
          <w:p>
            <w:r/>
            <w:r>
              <w:rPr>
                <w:sz w:val="15"/>
              </w:rPr>
              <w:t>CS/公平性</w:t>
            </w:r>
          </w:p>
        </w:tc>
        <w:tc>
          <w:tcPr>
            <w:tcW w:type="dxa" w:w="1928"/>
          </w:tcPr>
          <w:p>
            <w:r/>
            <w:r>
              <w:rPr>
                <w:sz w:val="15"/>
              </w:rPr>
              <w:t>静态公平标准的延迟影响</w:t>
            </w:r>
          </w:p>
        </w:tc>
        <w:tc>
          <w:tcPr>
            <w:tcW w:type="dxa" w:w="1531"/>
          </w:tcPr>
          <w:p>
            <w:r/>
            <w:r>
              <w:rPr>
                <w:sz w:val="15"/>
              </w:rPr>
              <w:t>单步反馈模型；结果曲线</w:t>
            </w:r>
          </w:p>
        </w:tc>
        <w:tc>
          <w:tcPr>
            <w:tcW w:type="dxa" w:w="1417"/>
          </w:tcPr>
          <w:p>
            <w:r/>
            <w:r>
              <w:rPr>
                <w:sz w:val="15"/>
              </w:rPr>
              <w:t>理论与FICO数据</w:t>
            </w:r>
          </w:p>
        </w:tc>
        <w:tc>
          <w:tcPr>
            <w:tcW w:type="dxa" w:w="2494"/>
          </w:tcPr>
          <w:p>
            <w:r/>
            <w:r>
              <w:rPr>
                <w:sz w:val="15"/>
              </w:rPr>
              <w:t>常用公平标准通常不促进改善，还可能造成伤害；测量误差会扩大公平标准有利的区域</w:t>
            </w:r>
          </w:p>
        </w:tc>
        <w:tc>
          <w:tcPr>
            <w:tcW w:type="dxa" w:w="2494"/>
          </w:tcPr>
          <w:p>
            <w:r/>
            <w:r>
              <w:rPr>
                <w:sz w:val="15"/>
              </w:rPr>
              <w:t>只有单步；没有投资行为，也没有证据生产</w:t>
            </w:r>
          </w:p>
        </w:tc>
        <w:tc>
          <w:tcPr>
            <w:tcW w:type="dxa" w:w="1247"/>
          </w:tcPr>
          <w:p>
            <w:r/>
            <w:r>
              <w:rPr>
                <w:sz w:val="15"/>
              </w:rPr>
              <w:t>全文（arXiv）</w:t>
            </w:r>
          </w:p>
        </w:tc>
      </w:tr>
      <w:tr>
        <w:tc>
          <w:tcPr>
            <w:tcW w:type="dxa" w:w="397"/>
          </w:tcPr>
          <w:p>
            <w:r/>
            <w:r>
              <w:rPr>
                <w:sz w:val="15"/>
              </w:rPr>
              <w:t>6</w:t>
            </w:r>
          </w:p>
        </w:tc>
        <w:tc>
          <w:tcPr>
            <w:tcW w:type="dxa" w:w="1871"/>
          </w:tcPr>
          <w:p>
            <w:r/>
            <w:r>
              <w:rPr>
                <w:sz w:val="15"/>
              </w:rPr>
              <w:t>Raab &amp; Liu (2021), NeurIPS</w:t>
            </w:r>
          </w:p>
        </w:tc>
        <w:tc>
          <w:tcPr>
            <w:tcW w:type="dxa" w:w="1134"/>
          </w:tcPr>
          <w:p>
            <w:r/>
            <w:r>
              <w:rPr>
                <w:sz w:val="15"/>
              </w:rPr>
              <w:t>CS/公平性</w:t>
            </w:r>
          </w:p>
        </w:tc>
        <w:tc>
          <w:tcPr>
            <w:tcW w:type="dxa" w:w="1928"/>
          </w:tcPr>
          <w:p>
            <w:r/>
            <w:r>
              <w:rPr>
                <w:sz w:val="15"/>
              </w:rPr>
              <w:t>贝叶斯最优分类器反复再训练时，资格率差距能否长期存在</w:t>
            </w:r>
          </w:p>
        </w:tc>
        <w:tc>
          <w:tcPr>
            <w:tcW w:type="dxa" w:w="1531"/>
          </w:tcPr>
          <w:p>
            <w:r/>
            <w:r>
              <w:rPr>
                <w:sz w:val="15"/>
              </w:rPr>
              <w:t>复制子动态；模仿学习</w:t>
            </w:r>
          </w:p>
        </w:tc>
        <w:tc>
          <w:tcPr>
            <w:tcW w:type="dxa" w:w="1417"/>
          </w:tcPr>
          <w:p>
            <w:r/>
            <w:r>
              <w:rPr>
                <w:sz w:val="15"/>
              </w:rPr>
              <w:t>动态系统与仿真</w:t>
            </w:r>
          </w:p>
        </w:tc>
        <w:tc>
          <w:tcPr>
            <w:tcW w:type="dxa" w:w="2494"/>
          </w:tcPr>
          <w:p>
            <w:r/>
            <w:r>
              <w:rPr>
                <w:sz w:val="15"/>
              </w:rPr>
              <w:t>两组仅初始条件不同，差距也可以无限期存在；提出反馈控制干预</w:t>
            </w:r>
          </w:p>
        </w:tc>
        <w:tc>
          <w:tcPr>
            <w:tcW w:type="dxa" w:w="2494"/>
          </w:tcPr>
          <w:p>
            <w:r/>
            <w:r>
              <w:rPr>
                <w:sz w:val="15"/>
              </w:rPr>
              <w:t>组间完全隔离；作者把自愿参与列为未来工作；没有证据层</w:t>
            </w:r>
          </w:p>
        </w:tc>
        <w:tc>
          <w:tcPr>
            <w:tcW w:type="dxa" w:w="1247"/>
          </w:tcPr>
          <w:p>
            <w:r/>
            <w:r>
              <w:rPr>
                <w:sz w:val="15"/>
              </w:rPr>
              <w:t>全文（arXiv）</w:t>
            </w:r>
          </w:p>
        </w:tc>
      </w:tr>
      <w:tr>
        <w:tc>
          <w:tcPr>
            <w:tcW w:type="dxa" w:w="397"/>
          </w:tcPr>
          <w:p>
            <w:r/>
            <w:r>
              <w:rPr>
                <w:sz w:val="15"/>
              </w:rPr>
              <w:t>7</w:t>
            </w:r>
          </w:p>
        </w:tc>
        <w:tc>
          <w:tcPr>
            <w:tcW w:type="dxa" w:w="1871"/>
          </w:tcPr>
          <w:p>
            <w:r/>
            <w:r>
              <w:rPr>
                <w:sz w:val="15"/>
              </w:rPr>
              <w:t>Milli et al. (2019), FAT*</w:t>
            </w:r>
          </w:p>
        </w:tc>
        <w:tc>
          <w:tcPr>
            <w:tcW w:type="dxa" w:w="1134"/>
          </w:tcPr>
          <w:p>
            <w:r/>
            <w:r>
              <w:rPr>
                <w:sz w:val="15"/>
              </w:rPr>
              <w:t>CS/公平性</w:t>
            </w:r>
          </w:p>
        </w:tc>
        <w:tc>
          <w:tcPr>
            <w:tcW w:type="dxa" w:w="1928"/>
          </w:tcPr>
          <w:p>
            <w:r/>
            <w:r>
              <w:rPr>
                <w:sz w:val="15"/>
              </w:rPr>
              <w:t>抗策略的分类器给个人带来多大负担</w:t>
            </w:r>
          </w:p>
        </w:tc>
        <w:tc>
          <w:tcPr>
            <w:tcW w:type="dxa" w:w="1531"/>
          </w:tcPr>
          <w:p>
            <w:r/>
            <w:r>
              <w:rPr>
                <w:sz w:val="15"/>
              </w:rPr>
              <w:t>社会负担；策略性分类</w:t>
            </w:r>
          </w:p>
        </w:tc>
        <w:tc>
          <w:tcPr>
            <w:tcW w:type="dxa" w:w="1417"/>
          </w:tcPr>
          <w:p>
            <w:r/>
            <w:r>
              <w:rPr>
                <w:sz w:val="15"/>
              </w:rPr>
              <w:t>理论与FICO数据</w:t>
            </w:r>
          </w:p>
        </w:tc>
        <w:tc>
          <w:tcPr>
            <w:tcW w:type="dxa" w:w="2494"/>
          </w:tcPr>
          <w:p>
            <w:r/>
            <w:r>
              <w:rPr>
                <w:sz w:val="15"/>
              </w:rPr>
              <w:t>机构准确率与社会负担存在内在权衡，且负担集中于弱势群体</w:t>
            </w:r>
          </w:p>
        </w:tc>
        <w:tc>
          <w:tcPr>
            <w:tcW w:type="dxa" w:w="2494"/>
          </w:tcPr>
          <w:p>
            <w:r/>
            <w:r>
              <w:rPr>
                <w:sz w:val="15"/>
              </w:rPr>
              <w:t>权衡发生在个体成本层面，不涉及市场出清或匹配容量</w:t>
            </w:r>
          </w:p>
        </w:tc>
        <w:tc>
          <w:tcPr>
            <w:tcW w:type="dxa" w:w="1247"/>
          </w:tcPr>
          <w:p>
            <w:r/>
            <w:r>
              <w:rPr>
                <w:sz w:val="15"/>
              </w:rPr>
              <w:t>全文（arXiv）</w:t>
            </w:r>
          </w:p>
        </w:tc>
      </w:tr>
      <w:tr>
        <w:tc>
          <w:tcPr>
            <w:tcW w:type="dxa" w:w="397"/>
          </w:tcPr>
          <w:p>
            <w:r/>
            <w:r>
              <w:rPr>
                <w:sz w:val="15"/>
              </w:rPr>
              <w:t>8</w:t>
            </w:r>
          </w:p>
        </w:tc>
        <w:tc>
          <w:tcPr>
            <w:tcW w:type="dxa" w:w="1871"/>
          </w:tcPr>
          <w:p>
            <w:r/>
            <w:r>
              <w:rPr>
                <w:sz w:val="15"/>
              </w:rPr>
              <w:t>Ustun et al. (2019), FAT*</w:t>
            </w:r>
          </w:p>
        </w:tc>
        <w:tc>
          <w:tcPr>
            <w:tcW w:type="dxa" w:w="1134"/>
          </w:tcPr>
          <w:p>
            <w:r/>
            <w:r>
              <w:rPr>
                <w:sz w:val="15"/>
              </w:rPr>
              <w:t>CS/可追索性</w:t>
            </w:r>
          </w:p>
        </w:tc>
        <w:tc>
          <w:tcPr>
            <w:tcW w:type="dxa" w:w="1928"/>
          </w:tcPr>
          <w:p>
            <w:r/>
            <w:r>
              <w:rPr>
                <w:sz w:val="15"/>
              </w:rPr>
              <w:t>线性分类器能否给被拒者提供可行动的改变路径</w:t>
            </w:r>
          </w:p>
        </w:tc>
        <w:tc>
          <w:tcPr>
            <w:tcW w:type="dxa" w:w="1531"/>
          </w:tcPr>
          <w:p>
            <w:r/>
            <w:r>
              <w:rPr>
                <w:sz w:val="15"/>
              </w:rPr>
              <w:t>可追索性（recourse）</w:t>
            </w:r>
          </w:p>
        </w:tc>
        <w:tc>
          <w:tcPr>
            <w:tcW w:type="dxa" w:w="1417"/>
          </w:tcPr>
          <w:p>
            <w:r/>
            <w:r>
              <w:rPr>
                <w:sz w:val="15"/>
              </w:rPr>
              <w:t>整数规划；信用数据</w:t>
            </w:r>
          </w:p>
        </w:tc>
        <w:tc>
          <w:tcPr>
            <w:tcW w:type="dxa" w:w="2494"/>
          </w:tcPr>
          <w:p>
            <w:r/>
            <w:r>
              <w:rPr>
                <w:sz w:val="15"/>
              </w:rPr>
              <w:t>标准建模做法会显著影响是否存在可追索路径</w:t>
            </w:r>
          </w:p>
        </w:tc>
        <w:tc>
          <w:tcPr>
            <w:tcW w:type="dxa" w:w="2494"/>
          </w:tcPr>
          <w:p>
            <w:r/>
            <w:r>
              <w:rPr>
                <w:sz w:val="15"/>
              </w:rPr>
              <w:t>静态；不考虑个人照建议行动后对总体和评价者的反馈</w:t>
            </w:r>
          </w:p>
        </w:tc>
        <w:tc>
          <w:tcPr>
            <w:tcW w:type="dxa" w:w="1247"/>
          </w:tcPr>
          <w:p>
            <w:r/>
            <w:r>
              <w:rPr>
                <w:sz w:val="15"/>
              </w:rPr>
              <w:t>全文（arXiv）</w:t>
            </w:r>
          </w:p>
        </w:tc>
      </w:tr>
      <w:tr>
        <w:tc>
          <w:tcPr>
            <w:tcW w:type="dxa" w:w="397"/>
          </w:tcPr>
          <w:p>
            <w:r/>
            <w:r>
              <w:rPr>
                <w:sz w:val="15"/>
              </w:rPr>
              <w:t>9</w:t>
            </w:r>
          </w:p>
        </w:tc>
        <w:tc>
          <w:tcPr>
            <w:tcW w:type="dxa" w:w="1871"/>
          </w:tcPr>
          <w:p>
            <w:r/>
            <w:r>
              <w:rPr>
                <w:sz w:val="15"/>
              </w:rPr>
              <w:t>Carranza et al. (2022), AER</w:t>
            </w:r>
          </w:p>
        </w:tc>
        <w:tc>
          <w:tcPr>
            <w:tcW w:type="dxa" w:w="1134"/>
          </w:tcPr>
          <w:p>
            <w:r/>
            <w:r>
              <w:rPr>
                <w:sz w:val="15"/>
              </w:rPr>
              <w:t>劳动经济学</w:t>
            </w:r>
          </w:p>
        </w:tc>
        <w:tc>
          <w:tcPr>
            <w:tcW w:type="dxa" w:w="1928"/>
          </w:tcPr>
          <w:p>
            <w:r/>
            <w:r>
              <w:rPr>
                <w:sz w:val="15"/>
              </w:rPr>
              <w:t>技能信息不足如何扭曲求职与招聘</w:t>
            </w:r>
          </w:p>
        </w:tc>
        <w:tc>
          <w:tcPr>
            <w:tcW w:type="dxa" w:w="1531"/>
          </w:tcPr>
          <w:p>
            <w:r/>
            <w:r>
              <w:rPr>
                <w:sz w:val="15"/>
              </w:rPr>
              <w:t>双边信息摩擦</w:t>
            </w:r>
          </w:p>
        </w:tc>
        <w:tc>
          <w:tcPr>
            <w:tcW w:type="dxa" w:w="1417"/>
          </w:tcPr>
          <w:p>
            <w:r/>
            <w:r>
              <w:rPr>
                <w:sz w:val="15"/>
              </w:rPr>
              <w:t>南非6,891名求职者的现场实验</w:t>
            </w:r>
          </w:p>
        </w:tc>
        <w:tc>
          <w:tcPr>
            <w:tcW w:type="dxa" w:w="2494"/>
          </w:tcPr>
          <w:p>
            <w:r/>
            <w:r>
              <w:rPr>
                <w:sz w:val="15"/>
              </w:rPr>
              <w:t>可分享的认证提高就业17%、收入34%；私下告知效果较小；只告诉企业会改变面试决策</w:t>
            </w:r>
          </w:p>
        </w:tc>
        <w:tc>
          <w:tcPr>
            <w:tcW w:type="dxa" w:w="2494"/>
          </w:tcPr>
          <w:p>
            <w:r/>
            <w:r>
              <w:rPr>
                <w:sz w:val="15"/>
              </w:rPr>
              <w:t>一次性外生信息干预；作者把退出/参与认证、报告精度和市场均衡列为未来问题</w:t>
            </w:r>
          </w:p>
        </w:tc>
        <w:tc>
          <w:tcPr>
            <w:tcW w:type="dxa" w:w="1247"/>
          </w:tcPr>
          <w:p>
            <w:r/>
            <w:r>
              <w:rPr>
                <w:sz w:val="15"/>
              </w:rPr>
              <w:t>全文（IZA工作论文版）</w:t>
            </w:r>
          </w:p>
        </w:tc>
      </w:tr>
      <w:tr>
        <w:tc>
          <w:tcPr>
            <w:tcW w:type="dxa" w:w="397"/>
          </w:tcPr>
          <w:p>
            <w:r/>
            <w:r>
              <w:rPr>
                <w:sz w:val="15"/>
              </w:rPr>
              <w:t>10</w:t>
            </w:r>
          </w:p>
        </w:tc>
        <w:tc>
          <w:tcPr>
            <w:tcW w:type="dxa" w:w="1871"/>
          </w:tcPr>
          <w:p>
            <w:r/>
            <w:r>
              <w:rPr>
                <w:sz w:val="15"/>
              </w:rPr>
              <w:t>Li, Raymond &amp; Bergman (2026), RES</w:t>
            </w:r>
          </w:p>
        </w:tc>
        <w:tc>
          <w:tcPr>
            <w:tcW w:type="dxa" w:w="1134"/>
          </w:tcPr>
          <w:p>
            <w:r/>
            <w:r>
              <w:rPr>
                <w:sz w:val="15"/>
              </w:rPr>
              <w:t>劳动经济学/算法招聘</w:t>
            </w:r>
          </w:p>
        </w:tc>
        <w:tc>
          <w:tcPr>
            <w:tcW w:type="dxa" w:w="1928"/>
          </w:tcPr>
          <w:p>
            <w:r/>
            <w:r>
              <w:rPr>
                <w:sz w:val="15"/>
              </w:rPr>
              <w:t>招聘算法应只做"利用"，还是也做"探索"</w:t>
            </w:r>
          </w:p>
        </w:tc>
        <w:tc>
          <w:tcPr>
            <w:tcW w:type="dxa" w:w="1531"/>
          </w:tcPr>
          <w:p>
            <w:r/>
            <w:r>
              <w:rPr>
                <w:sz w:val="15"/>
              </w:rPr>
              <w:t>上下文老虎机</w:t>
            </w:r>
          </w:p>
        </w:tc>
        <w:tc>
          <w:tcPr>
            <w:tcW w:type="dxa" w:w="1417"/>
          </w:tcPr>
          <w:p>
            <w:r/>
            <w:r>
              <w:rPr>
                <w:sz w:val="15"/>
              </w:rPr>
              <w:t>《财富》500强企业的简历数据</w:t>
            </w:r>
          </w:p>
        </w:tc>
        <w:tc>
          <w:tcPr>
            <w:tcW w:type="dxa" w:w="2494"/>
          </w:tcPr>
          <w:p>
            <w:r/>
            <w:r>
              <w:rPr>
                <w:sz w:val="15"/>
              </w:rPr>
              <w:t>探索型算法同时提高面试质量和多样性；监督学习型算法大幅减少少数族裔</w:t>
            </w:r>
          </w:p>
        </w:tc>
        <w:tc>
          <w:tcPr>
            <w:tcW w:type="dxa" w:w="2494"/>
          </w:tcPr>
          <w:p>
            <w:r/>
            <w:r>
              <w:rPr>
                <w:sz w:val="15"/>
              </w:rPr>
              <w:t>评价者在学习，但候选人不会因规则而改变；没有投资或证据生产</w:t>
            </w:r>
          </w:p>
        </w:tc>
        <w:tc>
          <w:tcPr>
            <w:tcW w:type="dxa" w:w="1247"/>
          </w:tcPr>
          <w:p>
            <w:r/>
            <w:r>
              <w:rPr>
                <w:sz w:val="15"/>
              </w:rPr>
              <w:t>全文（NBER工作论文版）</w:t>
            </w:r>
          </w:p>
        </w:tc>
      </w:tr>
      <w:tr>
        <w:tc>
          <w:tcPr>
            <w:tcW w:type="dxa" w:w="397"/>
          </w:tcPr>
          <w:p>
            <w:r/>
            <w:r>
              <w:rPr>
                <w:sz w:val="15"/>
              </w:rPr>
              <w:t>11</w:t>
            </w:r>
          </w:p>
        </w:tc>
        <w:tc>
          <w:tcPr>
            <w:tcW w:type="dxa" w:w="1871"/>
          </w:tcPr>
          <w:p>
            <w:r/>
            <w:r>
              <w:rPr>
                <w:sz w:val="15"/>
              </w:rPr>
              <w:t>Abel, Burger &amp; Piraino (2020), AEJ: Applied</w:t>
            </w:r>
          </w:p>
        </w:tc>
        <w:tc>
          <w:tcPr>
            <w:tcW w:type="dxa" w:w="1134"/>
          </w:tcPr>
          <w:p>
            <w:r/>
            <w:r>
              <w:rPr>
                <w:sz w:val="15"/>
              </w:rPr>
              <w:t>劳动经济学</w:t>
            </w:r>
          </w:p>
        </w:tc>
        <w:tc>
          <w:tcPr>
            <w:tcW w:type="dxa" w:w="1928"/>
          </w:tcPr>
          <w:p>
            <w:r/>
            <w:r>
              <w:rPr>
                <w:sz w:val="15"/>
              </w:rPr>
              <w:t>推荐信能否缓解低技能市场中的信息摩擦</w:t>
            </w:r>
          </w:p>
        </w:tc>
        <w:tc>
          <w:tcPr>
            <w:tcW w:type="dxa" w:w="1531"/>
          </w:tcPr>
          <w:p>
            <w:r/>
            <w:r>
              <w:rPr>
                <w:sz w:val="15"/>
              </w:rPr>
              <w:t>信号与筛选</w:t>
            </w:r>
          </w:p>
        </w:tc>
        <w:tc>
          <w:tcPr>
            <w:tcW w:type="dxa" w:w="1417"/>
          </w:tcPr>
          <w:p>
            <w:r/>
            <w:r>
              <w:rPr>
                <w:sz w:val="15"/>
              </w:rPr>
              <w:t>简历审计与鼓励实验</w:t>
            </w:r>
          </w:p>
        </w:tc>
        <w:tc>
          <w:tcPr>
            <w:tcW w:type="dxa" w:w="2494"/>
          </w:tcPr>
          <w:p>
            <w:r/>
            <w:r>
              <w:rPr>
                <w:sz w:val="15"/>
              </w:rPr>
              <w:t>推荐信使回电率提高60%，效果主要来自女性</w:t>
            </w:r>
          </w:p>
        </w:tc>
        <w:tc>
          <w:tcPr>
            <w:tcW w:type="dxa" w:w="2494"/>
          </w:tcPr>
          <w:p>
            <w:r/>
            <w:r>
              <w:rPr>
                <w:sz w:val="15"/>
              </w:rPr>
              <w:t>推荐信获取机会的分层与均衡贬值都没有研究</w:t>
            </w:r>
          </w:p>
        </w:tc>
        <w:tc>
          <w:tcPr>
            <w:tcW w:type="dxa" w:w="1247"/>
          </w:tcPr>
          <w:p>
            <w:r/>
            <w:r>
              <w:rPr>
                <w:sz w:val="15"/>
              </w:rPr>
              <w:t>仅摘要</w:t>
            </w:r>
          </w:p>
        </w:tc>
      </w:tr>
      <w:tr>
        <w:tc>
          <w:tcPr>
            <w:tcW w:type="dxa" w:w="397"/>
          </w:tcPr>
          <w:p>
            <w:r/>
            <w:r>
              <w:rPr>
                <w:sz w:val="15"/>
              </w:rPr>
              <w:t>12</w:t>
            </w:r>
          </w:p>
        </w:tc>
        <w:tc>
          <w:tcPr>
            <w:tcW w:type="dxa" w:w="1871"/>
          </w:tcPr>
          <w:p>
            <w:r/>
            <w:r>
              <w:rPr>
                <w:sz w:val="15"/>
              </w:rPr>
              <w:t>Bohren, Imas &amp; Rosenberg (2019), AER</w:t>
            </w:r>
          </w:p>
        </w:tc>
        <w:tc>
          <w:tcPr>
            <w:tcW w:type="dxa" w:w="1134"/>
          </w:tcPr>
          <w:p>
            <w:r/>
            <w:r>
              <w:rPr>
                <w:sz w:val="15"/>
              </w:rPr>
              <w:t>经济学/歧视</w:t>
            </w:r>
          </w:p>
        </w:tc>
        <w:tc>
          <w:tcPr>
            <w:tcW w:type="dxa" w:w="1928"/>
          </w:tcPr>
          <w:p>
            <w:r/>
            <w:r>
              <w:rPr>
                <w:sz w:val="15"/>
              </w:rPr>
              <w:t>歧视如何随评价历史演变</w:t>
            </w:r>
          </w:p>
        </w:tc>
        <w:tc>
          <w:tcPr>
            <w:tcW w:type="dxa" w:w="1531"/>
          </w:tcPr>
          <w:p>
            <w:r/>
            <w:r>
              <w:rPr>
                <w:sz w:val="15"/>
              </w:rPr>
              <w:t>动态歧视；信念偏差</w:t>
            </w:r>
          </w:p>
        </w:tc>
        <w:tc>
          <w:tcPr>
            <w:tcW w:type="dxa" w:w="1417"/>
          </w:tcPr>
          <w:p>
            <w:r/>
            <w:r>
              <w:rPr>
                <w:sz w:val="15"/>
              </w:rPr>
              <w:t>平台现场实验</w:t>
            </w:r>
          </w:p>
        </w:tc>
        <w:tc>
          <w:tcPr>
            <w:tcW w:type="dxa" w:w="2494"/>
          </w:tcPr>
          <w:p>
            <w:r/>
            <w:r>
              <w:rPr>
                <w:sz w:val="15"/>
              </w:rPr>
              <w:t>没有评价历史时女性受歧视；积累正面评价后方向反转</w:t>
            </w:r>
          </w:p>
        </w:tc>
        <w:tc>
          <w:tcPr>
            <w:tcW w:type="dxa" w:w="2494"/>
          </w:tcPr>
          <w:p>
            <w:r/>
            <w:r>
              <w:rPr>
                <w:sz w:val="15"/>
              </w:rPr>
              <w:t>评价历史外生赋予，候选人不投资</w:t>
            </w:r>
          </w:p>
        </w:tc>
        <w:tc>
          <w:tcPr>
            <w:tcW w:type="dxa" w:w="1247"/>
          </w:tcPr>
          <w:p>
            <w:r/>
            <w:r>
              <w:rPr>
                <w:sz w:val="15"/>
              </w:rPr>
              <w:t>仅摘要</w:t>
            </w:r>
          </w:p>
        </w:tc>
      </w:tr>
      <w:tr>
        <w:tc>
          <w:tcPr>
            <w:tcW w:type="dxa" w:w="397"/>
          </w:tcPr>
          <w:p>
            <w:r/>
            <w:r>
              <w:rPr>
                <w:sz w:val="15"/>
              </w:rPr>
              <w:t>13</w:t>
            </w:r>
          </w:p>
        </w:tc>
        <w:tc>
          <w:tcPr>
            <w:tcW w:type="dxa" w:w="1871"/>
          </w:tcPr>
          <w:p>
            <w:r/>
            <w:r>
              <w:rPr>
                <w:sz w:val="15"/>
              </w:rPr>
              <w:t>Belot, Kircher &amp; Muller (2019), RES</w:t>
            </w:r>
          </w:p>
        </w:tc>
        <w:tc>
          <w:tcPr>
            <w:tcW w:type="dxa" w:w="1134"/>
          </w:tcPr>
          <w:p>
            <w:r/>
            <w:r>
              <w:rPr>
                <w:sz w:val="15"/>
              </w:rPr>
              <w:t>劳动经济学</w:t>
            </w:r>
          </w:p>
        </w:tc>
        <w:tc>
          <w:tcPr>
            <w:tcW w:type="dxa" w:w="1928"/>
          </w:tcPr>
          <w:p>
            <w:r/>
            <w:r>
              <w:rPr>
                <w:sz w:val="15"/>
              </w:rPr>
              <w:t>低成本的定制建议能否改变求职</w:t>
            </w:r>
          </w:p>
        </w:tc>
        <w:tc>
          <w:tcPr>
            <w:tcW w:type="dxa" w:w="1531"/>
          </w:tcPr>
          <w:p>
            <w:r/>
            <w:r>
              <w:rPr>
                <w:sz w:val="15"/>
              </w:rPr>
              <w:t>搜索理论</w:t>
            </w:r>
          </w:p>
        </w:tc>
        <w:tc>
          <w:tcPr>
            <w:tcW w:type="dxa" w:w="1417"/>
          </w:tcPr>
          <w:p>
            <w:r/>
            <w:r>
              <w:rPr>
                <w:sz w:val="15"/>
              </w:rPr>
              <w:t>实验室里的12周真实求职</w:t>
            </w:r>
          </w:p>
        </w:tc>
        <w:tc>
          <w:tcPr>
            <w:tcW w:type="dxa" w:w="2494"/>
          </w:tcPr>
          <w:p>
            <w:r/>
            <w:r>
              <w:rPr>
                <w:sz w:val="15"/>
              </w:rPr>
              <w:t>建议拓宽搜索范围，面试增加，对搜索面窄的人效果更大</w:t>
            </w:r>
          </w:p>
        </w:tc>
        <w:tc>
          <w:tcPr>
            <w:tcW w:type="dxa" w:w="2494"/>
          </w:tcPr>
          <w:p>
            <w:r/>
            <w:r>
              <w:rPr>
                <w:sz w:val="15"/>
              </w:rPr>
              <w:t>建议针对搜索方向，不针对技能或证据，也没有分层结果</w:t>
            </w:r>
          </w:p>
        </w:tc>
        <w:tc>
          <w:tcPr>
            <w:tcW w:type="dxa" w:w="1247"/>
          </w:tcPr>
          <w:p>
            <w:r/>
            <w:r>
              <w:rPr>
                <w:sz w:val="15"/>
              </w:rPr>
              <w:t>仅摘要</w:t>
            </w:r>
          </w:p>
        </w:tc>
      </w:tr>
      <w:tr>
        <w:tc>
          <w:tcPr>
            <w:tcW w:type="dxa" w:w="397"/>
          </w:tcPr>
          <w:p>
            <w:r/>
            <w:r>
              <w:rPr>
                <w:sz w:val="15"/>
              </w:rPr>
              <w:t>14</w:t>
            </w:r>
          </w:p>
        </w:tc>
        <w:tc>
          <w:tcPr>
            <w:tcW w:type="dxa" w:w="1871"/>
          </w:tcPr>
          <w:p>
            <w:r/>
            <w:r>
              <w:rPr>
                <w:sz w:val="15"/>
              </w:rPr>
              <w:t>Barach (2026), Organization Science</w:t>
            </w:r>
          </w:p>
        </w:tc>
        <w:tc>
          <w:tcPr>
            <w:tcW w:type="dxa" w:w="1134"/>
          </w:tcPr>
          <w:p>
            <w:r/>
            <w:r>
              <w:rPr>
                <w:sz w:val="15"/>
              </w:rPr>
              <w:t>管理/组织</w:t>
            </w:r>
          </w:p>
        </w:tc>
        <w:tc>
          <w:tcPr>
            <w:tcW w:type="dxa" w:w="1928"/>
          </w:tcPr>
          <w:p>
            <w:r/>
            <w:r>
              <w:rPr>
                <w:sz w:val="15"/>
              </w:rPr>
              <w:t>候选人筛选器如何重新分配招聘成本</w:t>
            </w:r>
          </w:p>
        </w:tc>
        <w:tc>
          <w:tcPr>
            <w:tcW w:type="dxa" w:w="1531"/>
          </w:tcPr>
          <w:p>
            <w:r/>
            <w:r>
              <w:rPr>
                <w:sz w:val="15"/>
              </w:rPr>
              <w:t>搜索与筛选；成本再分配</w:t>
            </w:r>
          </w:p>
        </w:tc>
        <w:tc>
          <w:tcPr>
            <w:tcW w:type="dxa" w:w="1417"/>
          </w:tcPr>
          <w:p>
            <w:r/>
            <w:r>
              <w:rPr>
                <w:sz w:val="15"/>
              </w:rPr>
              <w:t>在线劳动市场随机现场实验</w:t>
            </w:r>
          </w:p>
        </w:tc>
        <w:tc>
          <w:tcPr>
            <w:tcW w:type="dxa" w:w="2494"/>
          </w:tcPr>
          <w:p>
            <w:r/>
            <w:r>
              <w:rPr>
                <w:sz w:val="15"/>
              </w:rPr>
              <w:t>面试人数减少3.4%，低/高质量申请者分别少28.9%/36.9%；offer被拒率+8.9%，工资+2.5%</w:t>
            </w:r>
          </w:p>
        </w:tc>
        <w:tc>
          <w:tcPr>
            <w:tcW w:type="dxa" w:w="2494"/>
          </w:tcPr>
          <w:p>
            <w:r/>
            <w:r>
              <w:rPr>
                <w:sz w:val="15"/>
              </w:rPr>
              <w:t>静态的单轮雇主行为；候选人不因筛选规则而投资</w:t>
            </w:r>
          </w:p>
        </w:tc>
        <w:tc>
          <w:tcPr>
            <w:tcW w:type="dxa" w:w="1247"/>
          </w:tcPr>
          <w:p>
            <w:r/>
            <w:r>
              <w:rPr>
                <w:sz w:val="15"/>
              </w:rPr>
              <w:t>仅摘要</w:t>
            </w:r>
          </w:p>
        </w:tc>
      </w:tr>
      <w:tr>
        <w:tc>
          <w:tcPr>
            <w:tcW w:type="dxa" w:w="397"/>
          </w:tcPr>
          <w:p>
            <w:r/>
            <w:r>
              <w:rPr>
                <w:sz w:val="15"/>
              </w:rPr>
              <w:t>15</w:t>
            </w:r>
          </w:p>
        </w:tc>
        <w:tc>
          <w:tcPr>
            <w:tcW w:type="dxa" w:w="1871"/>
          </w:tcPr>
          <w:p>
            <w:r/>
            <w:r>
              <w:rPr>
                <w:sz w:val="15"/>
              </w:rPr>
              <w:t>Koren (2026), Management Science</w:t>
            </w:r>
          </w:p>
        </w:tc>
        <w:tc>
          <w:tcPr>
            <w:tcW w:type="dxa" w:w="1134"/>
          </w:tcPr>
          <w:p>
            <w:r/>
            <w:r>
              <w:rPr>
                <w:sz w:val="15"/>
              </w:rPr>
              <w:t>管理/运营</w:t>
            </w:r>
          </w:p>
        </w:tc>
        <w:tc>
          <w:tcPr>
            <w:tcW w:type="dxa" w:w="1928"/>
          </w:tcPr>
          <w:p>
            <w:r/>
            <w:r>
              <w:rPr>
                <w:sz w:val="15"/>
              </w:rPr>
              <w:t>增设前置把关如何影响效率和候选人决策</w:t>
            </w:r>
          </w:p>
        </w:tc>
        <w:tc>
          <w:tcPr>
            <w:tcW w:type="dxa" w:w="1531"/>
          </w:tcPr>
          <w:p>
            <w:r/>
            <w:r>
              <w:rPr>
                <w:sz w:val="15"/>
              </w:rPr>
              <w:t>筛选理论；自我选择</w:t>
            </w:r>
          </w:p>
        </w:tc>
        <w:tc>
          <w:tcPr>
            <w:tcW w:type="dxa" w:w="1417"/>
          </w:tcPr>
          <w:p>
            <w:r/>
            <w:r>
              <w:rPr>
                <w:sz w:val="15"/>
              </w:rPr>
              <w:t>形式模型</w:t>
            </w:r>
          </w:p>
        </w:tc>
        <w:tc>
          <w:tcPr>
            <w:tcW w:type="dxa" w:w="2494"/>
          </w:tcPr>
          <w:p>
            <w:r/>
            <w:r>
              <w:rPr>
                <w:sz w:val="15"/>
              </w:rPr>
              <w:t>把关会改变候选人自己的决策；带有历史偏差的把关促使受影响者退出，从而延续偏差</w:t>
            </w:r>
          </w:p>
        </w:tc>
        <w:tc>
          <w:tcPr>
            <w:tcW w:type="dxa" w:w="2494"/>
          </w:tcPr>
          <w:p>
            <w:r/>
            <w:r>
              <w:rPr>
                <w:sz w:val="15"/>
              </w:rPr>
              <w:t>退出是二元的，没有技能/证据投资，也没有反馈内容</w:t>
            </w:r>
          </w:p>
        </w:tc>
        <w:tc>
          <w:tcPr>
            <w:tcW w:type="dxa" w:w="1247"/>
          </w:tcPr>
          <w:p>
            <w:r/>
            <w:r>
              <w:rPr>
                <w:sz w:val="15"/>
              </w:rPr>
              <w:t>仅摘要</w:t>
            </w:r>
          </w:p>
        </w:tc>
      </w:tr>
      <w:tr>
        <w:tc>
          <w:tcPr>
            <w:tcW w:type="dxa" w:w="397"/>
          </w:tcPr>
          <w:p>
            <w:r/>
            <w:r>
              <w:rPr>
                <w:sz w:val="15"/>
              </w:rPr>
              <w:t>16</w:t>
            </w:r>
          </w:p>
        </w:tc>
        <w:tc>
          <w:tcPr>
            <w:tcW w:type="dxa" w:w="1871"/>
          </w:tcPr>
          <w:p>
            <w:r/>
            <w:r>
              <w:rPr>
                <w:sz w:val="15"/>
              </w:rPr>
              <w:t>Wang, Huang, Jasin &amp; Singh (2023), Management Science</w:t>
            </w:r>
          </w:p>
        </w:tc>
        <w:tc>
          <w:tcPr>
            <w:tcW w:type="dxa" w:w="1134"/>
          </w:tcPr>
          <w:p>
            <w:r/>
            <w:r>
              <w:rPr>
                <w:sz w:val="15"/>
              </w:rPr>
              <w:t>IS</w:t>
            </w:r>
          </w:p>
        </w:tc>
        <w:tc>
          <w:tcPr>
            <w:tcW w:type="dxa" w:w="1928"/>
          </w:tcPr>
          <w:p>
            <w:r/>
            <w:r>
              <w:rPr>
                <w:sz w:val="15"/>
              </w:rPr>
              <w:t>企业是否应公开算法</w:t>
            </w:r>
          </w:p>
        </w:tc>
        <w:tc>
          <w:tcPr>
            <w:tcW w:type="dxa" w:w="1531"/>
          </w:tcPr>
          <w:p>
            <w:r/>
            <w:r>
              <w:rPr>
                <w:sz w:val="15"/>
              </w:rPr>
              <w:t>策略性用户；透明度</w:t>
            </w:r>
          </w:p>
        </w:tc>
        <w:tc>
          <w:tcPr>
            <w:tcW w:type="dxa" w:w="1417"/>
          </w:tcPr>
          <w:p>
            <w:r/>
            <w:r>
              <w:rPr>
                <w:sz w:val="15"/>
              </w:rPr>
              <w:t>解析模型</w:t>
            </w:r>
          </w:p>
        </w:tc>
        <w:tc>
          <w:tcPr>
            <w:tcW w:type="dxa" w:w="2494"/>
          </w:tcPr>
          <w:p>
            <w:r/>
            <w:r>
              <w:rPr>
                <w:sz w:val="15"/>
              </w:rPr>
              <w:t>在一系列条件下公开对企业有利，甚至能提高预测力；用户未必受益</w:t>
            </w:r>
          </w:p>
        </w:tc>
        <w:tc>
          <w:tcPr>
            <w:tcW w:type="dxa" w:w="2494"/>
          </w:tcPr>
          <w:p>
            <w:r/>
            <w:r>
              <w:rPr>
                <w:sz w:val="15"/>
              </w:rPr>
              <w:t>用户同质；不涉及资源分层和多轮池效应</w:t>
            </w:r>
          </w:p>
        </w:tc>
        <w:tc>
          <w:tcPr>
            <w:tcW w:type="dxa" w:w="1247"/>
          </w:tcPr>
          <w:p>
            <w:r/>
            <w:r>
              <w:rPr>
                <w:sz w:val="15"/>
              </w:rPr>
              <w:t>仅摘要</w:t>
            </w:r>
          </w:p>
        </w:tc>
      </w:tr>
      <w:tr>
        <w:tc>
          <w:tcPr>
            <w:tcW w:type="dxa" w:w="397"/>
          </w:tcPr>
          <w:p>
            <w:r/>
            <w:r>
              <w:rPr>
                <w:sz w:val="15"/>
              </w:rPr>
              <w:t>17</w:t>
            </w:r>
          </w:p>
        </w:tc>
        <w:tc>
          <w:tcPr>
            <w:tcW w:type="dxa" w:w="1871"/>
          </w:tcPr>
          <w:p>
            <w:r/>
            <w:r>
              <w:rPr>
                <w:sz w:val="15"/>
              </w:rPr>
              <w:t>Bai et al. (2026), ISR</w:t>
            </w:r>
          </w:p>
        </w:tc>
        <w:tc>
          <w:tcPr>
            <w:tcW w:type="dxa" w:w="1134"/>
          </w:tcPr>
          <w:p>
            <w:r/>
            <w:r>
              <w:rPr>
                <w:sz w:val="15"/>
              </w:rPr>
              <w:t>IS</w:t>
            </w:r>
          </w:p>
        </w:tc>
        <w:tc>
          <w:tcPr>
            <w:tcW w:type="dxa" w:w="1928"/>
          </w:tcPr>
          <w:p>
            <w:r/>
            <w:r>
              <w:rPr>
                <w:sz w:val="15"/>
              </w:rPr>
              <w:t>免除测试费后，技能认证的价值如何变化</w:t>
            </w:r>
          </w:p>
        </w:tc>
        <w:tc>
          <w:tcPr>
            <w:tcW w:type="dxa" w:w="1531"/>
          </w:tcPr>
          <w:p>
            <w:r/>
            <w:r>
              <w:rPr>
                <w:sz w:val="15"/>
              </w:rPr>
              <w:t>信号理论</w:t>
            </w:r>
          </w:p>
        </w:tc>
        <w:tc>
          <w:tcPr>
            <w:tcW w:type="dxa" w:w="1417"/>
          </w:tcPr>
          <w:p>
            <w:r/>
            <w:r>
              <w:rPr>
                <w:sz w:val="15"/>
              </w:rPr>
              <w:t>平台政策的准自然实验</w:t>
            </w:r>
          </w:p>
        </w:tc>
        <w:tc>
          <w:tcPr>
            <w:tcW w:type="dxa" w:w="2494"/>
          </w:tcPr>
          <w:p>
            <w:r/>
            <w:r>
              <w:rPr>
                <w:sz w:val="15"/>
              </w:rPr>
              <w:t>认证率上升、招聘加快，但信号力下降，新手受害最大；展示更细的认证信息可以缓解</w:t>
            </w:r>
          </w:p>
        </w:tc>
        <w:tc>
          <w:tcPr>
            <w:tcW w:type="dxa" w:w="2494"/>
          </w:tcPr>
          <w:p>
            <w:r/>
            <w:r>
              <w:rPr>
                <w:sz w:val="15"/>
              </w:rPr>
              <w:t>只有一次政策冲击；证书与能力的耦合没有被建模；没有组织提供的发展路径</w:t>
            </w:r>
          </w:p>
        </w:tc>
        <w:tc>
          <w:tcPr>
            <w:tcW w:type="dxa" w:w="1247"/>
          </w:tcPr>
          <w:p>
            <w:r/>
            <w:r>
              <w:rPr>
                <w:sz w:val="15"/>
              </w:rPr>
              <w:t>仅摘要</w:t>
            </w:r>
          </w:p>
        </w:tc>
      </w:tr>
      <w:tr>
        <w:tc>
          <w:tcPr>
            <w:tcW w:type="dxa" w:w="397"/>
          </w:tcPr>
          <w:p>
            <w:r/>
            <w:r>
              <w:rPr>
                <w:sz w:val="15"/>
              </w:rPr>
              <w:t>18</w:t>
            </w:r>
          </w:p>
        </w:tc>
        <w:tc>
          <w:tcPr>
            <w:tcW w:type="dxa" w:w="1871"/>
          </w:tcPr>
          <w:p>
            <w:r/>
            <w:r>
              <w:rPr>
                <w:sz w:val="15"/>
              </w:rPr>
              <w:t>Cowgill, Hernández-Lagos &amp; Wright (2026), Management Science</w:t>
            </w:r>
          </w:p>
        </w:tc>
        <w:tc>
          <w:tcPr>
            <w:tcW w:type="dxa" w:w="1134"/>
          </w:tcPr>
          <w:p>
            <w:r/>
            <w:r>
              <w:rPr>
                <w:sz w:val="15"/>
              </w:rPr>
              <w:t>IS/经济学</w:t>
            </w:r>
          </w:p>
        </w:tc>
        <w:tc>
          <w:tcPr>
            <w:tcW w:type="dxa" w:w="1928"/>
          </w:tcPr>
          <w:p>
            <w:r/>
            <w:r>
              <w:rPr>
                <w:sz w:val="15"/>
              </w:rPr>
              <w:t>生成式AI降低信号生产成本后，筛选准确率如何变化</w:t>
            </w:r>
          </w:p>
        </w:tc>
        <w:tc>
          <w:tcPr>
            <w:tcW w:type="dxa" w:w="1531"/>
          </w:tcPr>
          <w:p>
            <w:r/>
            <w:r>
              <w:rPr>
                <w:sz w:val="15"/>
              </w:rPr>
              <w:t>成本信号</w:t>
            </w:r>
          </w:p>
        </w:tc>
        <w:tc>
          <w:tcPr>
            <w:tcW w:type="dxa" w:w="1417"/>
          </w:tcPr>
          <w:p>
            <w:r/>
            <w:r>
              <w:rPr>
                <w:sz w:val="15"/>
              </w:rPr>
              <w:t>模型加招聘与投资实验</w:t>
            </w:r>
          </w:p>
        </w:tc>
        <w:tc>
          <w:tcPr>
            <w:tcW w:type="dxa" w:w="2494"/>
          </w:tcPr>
          <w:p>
            <w:r/>
            <w:r>
              <w:rPr>
                <w:sz w:val="15"/>
              </w:rPr>
              <w:t>筛选准确率下降4%–9%；对非英语国家的申请者反而提高</w:t>
            </w:r>
          </w:p>
        </w:tc>
        <w:tc>
          <w:tcPr>
            <w:tcW w:type="dxa" w:w="2494"/>
          </w:tcPr>
          <w:p>
            <w:r/>
            <w:r>
              <w:rPr>
                <w:sz w:val="15"/>
              </w:rPr>
              <w:t>单轮；评价者会不会随后调整权重没有研究</w:t>
            </w:r>
          </w:p>
        </w:tc>
        <w:tc>
          <w:tcPr>
            <w:tcW w:type="dxa" w:w="1247"/>
          </w:tcPr>
          <w:p>
            <w:r/>
            <w:r>
              <w:rPr>
                <w:sz w:val="15"/>
              </w:rPr>
              <w:t>仅摘要</w:t>
            </w:r>
          </w:p>
        </w:tc>
      </w:tr>
      <w:tr>
        <w:tc>
          <w:tcPr>
            <w:tcW w:type="dxa" w:w="397"/>
          </w:tcPr>
          <w:p>
            <w:r/>
            <w:r>
              <w:rPr>
                <w:sz w:val="15"/>
              </w:rPr>
              <w:t>19</w:t>
            </w:r>
          </w:p>
        </w:tc>
        <w:tc>
          <w:tcPr>
            <w:tcW w:type="dxa" w:w="1871"/>
          </w:tcPr>
          <w:p>
            <w:r/>
            <w:r>
              <w:rPr>
                <w:sz w:val="15"/>
              </w:rPr>
              <w:t>Bauer &amp; Gill (2024), ISR</w:t>
            </w:r>
          </w:p>
        </w:tc>
        <w:tc>
          <w:tcPr>
            <w:tcW w:type="dxa" w:w="1134"/>
          </w:tcPr>
          <w:p>
            <w:r/>
            <w:r>
              <w:rPr>
                <w:sz w:val="15"/>
              </w:rPr>
              <w:t>IS</w:t>
            </w:r>
          </w:p>
        </w:tc>
        <w:tc>
          <w:tcPr>
            <w:tcW w:type="dxa" w:w="1928"/>
          </w:tcPr>
          <w:p>
            <w:r/>
            <w:r>
              <w:rPr>
                <w:sz w:val="15"/>
              </w:rPr>
              <w:t>向被评者披露算法评分会引起什么行为</w:t>
            </w:r>
          </w:p>
        </w:tc>
        <w:tc>
          <w:tcPr>
            <w:tcW w:type="dxa" w:w="1531"/>
          </w:tcPr>
          <w:p>
            <w:r/>
            <w:r>
              <w:rPr>
                <w:sz w:val="15"/>
              </w:rPr>
              <w:t>自我实现预言；锚定</w:t>
            </w:r>
          </w:p>
        </w:tc>
        <w:tc>
          <w:tcPr>
            <w:tcW w:type="dxa" w:w="1417"/>
          </w:tcPr>
          <w:p>
            <w:r/>
            <w:r>
              <w:rPr>
                <w:sz w:val="15"/>
              </w:rPr>
              <w:t>五组实验</w:t>
            </w:r>
          </w:p>
        </w:tc>
        <w:tc>
          <w:tcPr>
            <w:tcW w:type="dxa" w:w="2494"/>
          </w:tcPr>
          <w:p>
            <w:r/>
            <w:r>
              <w:rPr>
                <w:sz w:val="15"/>
              </w:rPr>
              <w:t>披露错误评分会把行为推向评分所预测的方向</w:t>
            </w:r>
          </w:p>
        </w:tc>
        <w:tc>
          <w:tcPr>
            <w:tcW w:type="dxa" w:w="2494"/>
          </w:tcPr>
          <w:p>
            <w:r/>
            <w:r>
              <w:rPr>
                <w:sz w:val="15"/>
              </w:rPr>
              <w:t>实验室单轮；不涉及技能投资和就业配置</w:t>
            </w:r>
          </w:p>
        </w:tc>
        <w:tc>
          <w:tcPr>
            <w:tcW w:type="dxa" w:w="1247"/>
          </w:tcPr>
          <w:p>
            <w:r/>
            <w:r>
              <w:rPr>
                <w:sz w:val="15"/>
              </w:rPr>
              <w:t>仅摘要</w:t>
            </w:r>
          </w:p>
        </w:tc>
      </w:tr>
      <w:tr>
        <w:tc>
          <w:tcPr>
            <w:tcW w:type="dxa" w:w="397"/>
          </w:tcPr>
          <w:p>
            <w:r/>
            <w:r>
              <w:rPr>
                <w:sz w:val="15"/>
              </w:rPr>
              <w:t>20</w:t>
            </w:r>
          </w:p>
        </w:tc>
        <w:tc>
          <w:tcPr>
            <w:tcW w:type="dxa" w:w="1871"/>
          </w:tcPr>
          <w:p>
            <w:r/>
            <w:r>
              <w:rPr>
                <w:sz w:val="15"/>
              </w:rPr>
              <w:t>Eren (2026), Organization Science</w:t>
            </w:r>
          </w:p>
        </w:tc>
        <w:tc>
          <w:tcPr>
            <w:tcW w:type="dxa" w:w="1134"/>
          </w:tcPr>
          <w:p>
            <w:r/>
            <w:r>
              <w:rPr>
                <w:sz w:val="15"/>
              </w:rPr>
              <w:t>组织/社会学</w:t>
            </w:r>
          </w:p>
        </w:tc>
        <w:tc>
          <w:tcPr>
            <w:tcW w:type="dxa" w:w="1928"/>
          </w:tcPr>
          <w:p>
            <w:r/>
            <w:r>
              <w:rPr>
                <w:sz w:val="15"/>
              </w:rPr>
              <w:t>没有CS学位的求职者如何回应"技能即入场券"</w:t>
            </w:r>
          </w:p>
        </w:tc>
        <w:tc>
          <w:tcPr>
            <w:tcW w:type="dxa" w:w="1531"/>
          </w:tcPr>
          <w:p>
            <w:r/>
            <w:r>
              <w:rPr>
                <w:sz w:val="15"/>
              </w:rPr>
              <w:t>精英制；需求侧信号</w:t>
            </w:r>
          </w:p>
        </w:tc>
        <w:tc>
          <w:tcPr>
            <w:tcW w:type="dxa" w:w="1417"/>
          </w:tcPr>
          <w:p>
            <w:r/>
            <w:r>
              <w:rPr>
                <w:sz w:val="15"/>
              </w:rPr>
              <w:t>访谈、社交媒体与民族志，并有三年追踪</w:t>
            </w:r>
          </w:p>
        </w:tc>
        <w:tc>
          <w:tcPr>
            <w:tcW w:type="dxa" w:w="2494"/>
          </w:tcPr>
          <w:p>
            <w:r/>
            <w:r>
              <w:rPr>
                <w:sz w:val="15"/>
              </w:rPr>
              <w:t>对merit门槛的不同解读产生三种进入策略，只有特定群体集中于高就业策略，从而再生产不平等</w:t>
            </w:r>
          </w:p>
        </w:tc>
        <w:tc>
          <w:tcPr>
            <w:tcW w:type="dxa" w:w="2494"/>
          </w:tcPr>
          <w:p>
            <w:r/>
            <w:r>
              <w:rPr>
                <w:sz w:val="15"/>
              </w:rPr>
              <w:t>质性研究；没有反事实规则比较</w:t>
            </w:r>
          </w:p>
        </w:tc>
        <w:tc>
          <w:tcPr>
            <w:tcW w:type="dxa" w:w="1247"/>
          </w:tcPr>
          <w:p>
            <w:r/>
            <w:r>
              <w:rPr>
                <w:sz w:val="15"/>
              </w:rPr>
              <w:t>仅摘要</w:t>
            </w:r>
          </w:p>
        </w:tc>
      </w:tr>
      <w:tr>
        <w:tc>
          <w:tcPr>
            <w:tcW w:type="dxa" w:w="397"/>
          </w:tcPr>
          <w:p>
            <w:r/>
            <w:r>
              <w:rPr>
                <w:sz w:val="15"/>
              </w:rPr>
              <w:t>21</w:t>
            </w:r>
          </w:p>
        </w:tc>
        <w:tc>
          <w:tcPr>
            <w:tcW w:type="dxa" w:w="1871"/>
          </w:tcPr>
          <w:p>
            <w:r/>
            <w:r>
              <w:rPr>
                <w:sz w:val="15"/>
              </w:rPr>
              <w:t>Skowronek &amp; He (2026), Organization Science</w:t>
            </w:r>
          </w:p>
        </w:tc>
        <w:tc>
          <w:tcPr>
            <w:tcW w:type="dxa" w:w="1134"/>
          </w:tcPr>
          <w:p>
            <w:r/>
            <w:r>
              <w:rPr>
                <w:sz w:val="15"/>
              </w:rPr>
              <w:t>组织</w:t>
            </w:r>
          </w:p>
        </w:tc>
        <w:tc>
          <w:tcPr>
            <w:tcW w:type="dxa" w:w="1928"/>
          </w:tcPr>
          <w:p>
            <w:r/>
            <w:r>
              <w:rPr>
                <w:sz w:val="15"/>
              </w:rPr>
              <w:t>算法本身无偏时，导航差异是否仍造成不平等</w:t>
            </w:r>
          </w:p>
        </w:tc>
        <w:tc>
          <w:tcPr>
            <w:tcW w:type="dxa" w:w="1531"/>
          </w:tcPr>
          <w:p>
            <w:r/>
            <w:r>
              <w:rPr>
                <w:sz w:val="15"/>
              </w:rPr>
              <w:t>性别化能动性</w:t>
            </w:r>
          </w:p>
        </w:tc>
        <w:tc>
          <w:tcPr>
            <w:tcW w:type="dxa" w:w="1417"/>
          </w:tcPr>
          <w:p>
            <w:r/>
            <w:r>
              <w:rPr>
                <w:sz w:val="15"/>
              </w:rPr>
              <w:t>激励仿真数据加66份访谈（NRMP）</w:t>
            </w:r>
          </w:p>
        </w:tc>
        <w:tc>
          <w:tcPr>
            <w:tcW w:type="dxa" w:w="2494"/>
          </w:tcPr>
          <w:p>
            <w:r/>
            <w:r>
              <w:rPr>
                <w:sz w:val="15"/>
              </w:rPr>
              <w:t>男性更多主动寻求额外建议，因而更成功</w:t>
            </w:r>
          </w:p>
        </w:tc>
        <w:tc>
          <w:tcPr>
            <w:tcW w:type="dxa" w:w="2494"/>
          </w:tcPr>
          <w:p>
            <w:r/>
            <w:r>
              <w:rPr>
                <w:sz w:val="15"/>
              </w:rPr>
              <w:t>解释/建议是外生给定的；没有技能或证据投资</w:t>
            </w:r>
          </w:p>
        </w:tc>
        <w:tc>
          <w:tcPr>
            <w:tcW w:type="dxa" w:w="1247"/>
          </w:tcPr>
          <w:p>
            <w:r/>
            <w:r>
              <w:rPr>
                <w:sz w:val="15"/>
              </w:rPr>
              <w:t>仅摘要</w:t>
            </w:r>
          </w:p>
        </w:tc>
      </w:tr>
      <w:tr>
        <w:tc>
          <w:tcPr>
            <w:tcW w:type="dxa" w:w="397"/>
          </w:tcPr>
          <w:p>
            <w:r/>
            <w:r>
              <w:rPr>
                <w:sz w:val="15"/>
              </w:rPr>
              <w:t>22</w:t>
            </w:r>
          </w:p>
        </w:tc>
        <w:tc>
          <w:tcPr>
            <w:tcW w:type="dxa" w:w="1871"/>
          </w:tcPr>
          <w:p>
            <w:r/>
            <w:r>
              <w:rPr>
                <w:sz w:val="15"/>
              </w:rPr>
              <w:t>Sharapov &amp; Dahlander (2025), Organization Science</w:t>
            </w:r>
          </w:p>
        </w:tc>
        <w:tc>
          <w:tcPr>
            <w:tcW w:type="dxa" w:w="1134"/>
          </w:tcPr>
          <w:p>
            <w:r/>
            <w:r>
              <w:rPr>
                <w:sz w:val="15"/>
              </w:rPr>
              <w:t>组织</w:t>
            </w:r>
          </w:p>
        </w:tc>
        <w:tc>
          <w:tcPr>
            <w:tcW w:type="dxa" w:w="1928"/>
          </w:tcPr>
          <w:p>
            <w:r/>
            <w:r>
              <w:rPr>
                <w:sz w:val="15"/>
              </w:rPr>
              <w:t>选择制度如何同时影响选择错误与投稿池</w:t>
            </w:r>
          </w:p>
        </w:tc>
        <w:tc>
          <w:tcPr>
            <w:tcW w:type="dxa" w:w="1531"/>
          </w:tcPr>
          <w:p>
            <w:r/>
            <w:r>
              <w:rPr>
                <w:sz w:val="15"/>
              </w:rPr>
              <w:t>选择制度；选择视角</w:t>
            </w:r>
          </w:p>
        </w:tc>
        <w:tc>
          <w:tcPr>
            <w:tcW w:type="dxa" w:w="1417"/>
          </w:tcPr>
          <w:p>
            <w:r/>
            <w:r>
              <w:rPr>
                <w:sz w:val="15"/>
              </w:rPr>
              <w:t>实证</w:t>
            </w:r>
          </w:p>
        </w:tc>
        <w:tc>
          <w:tcPr>
            <w:tcW w:type="dxa" w:w="2494"/>
          </w:tcPr>
          <w:p>
            <w:r/>
            <w:r>
              <w:rPr>
                <w:sz w:val="15"/>
              </w:rPr>
              <w:t>选择规则同时改变投稿池和选择视角</w:t>
            </w:r>
          </w:p>
        </w:tc>
        <w:tc>
          <w:tcPr>
            <w:tcW w:type="dxa" w:w="2494"/>
          </w:tcPr>
          <w:p>
            <w:r/>
            <w:r>
              <w:rPr>
                <w:sz w:val="15"/>
              </w:rPr>
              <w:t>没有投资或证据层；没有资源分层</w:t>
            </w:r>
          </w:p>
        </w:tc>
        <w:tc>
          <w:tcPr>
            <w:tcW w:type="dxa" w:w="1247"/>
          </w:tcPr>
          <w:p>
            <w:r/>
            <w:r>
              <w:rPr>
                <w:sz w:val="15"/>
              </w:rPr>
              <w:t>团队已读</w:t>
            </w:r>
          </w:p>
        </w:tc>
      </w:tr>
      <w:tr>
        <w:tc>
          <w:tcPr>
            <w:tcW w:type="dxa" w:w="397"/>
          </w:tcPr>
          <w:p>
            <w:r/>
            <w:r>
              <w:rPr>
                <w:sz w:val="15"/>
              </w:rPr>
              <w:t>23</w:t>
            </w:r>
          </w:p>
        </w:tc>
        <w:tc>
          <w:tcPr>
            <w:tcW w:type="dxa" w:w="1871"/>
          </w:tcPr>
          <w:p>
            <w:r/>
            <w:r>
              <w:rPr>
                <w:sz w:val="15"/>
              </w:rPr>
              <w:t>Bol, de Vaan &amp; van de Rijt (2018), PNAS</w:t>
            </w:r>
          </w:p>
        </w:tc>
        <w:tc>
          <w:tcPr>
            <w:tcW w:type="dxa" w:w="1134"/>
          </w:tcPr>
          <w:p>
            <w:r/>
            <w:r>
              <w:rPr>
                <w:sz w:val="15"/>
              </w:rPr>
              <w:t>社会学/科学学</w:t>
            </w:r>
          </w:p>
        </w:tc>
        <w:tc>
          <w:tcPr>
            <w:tcW w:type="dxa" w:w="1928"/>
          </w:tcPr>
          <w:p>
            <w:r/>
            <w:r>
              <w:rPr>
                <w:sz w:val="15"/>
              </w:rPr>
              <w:t>早期成功如何带来累积优势</w:t>
            </w:r>
          </w:p>
        </w:tc>
        <w:tc>
          <w:tcPr>
            <w:tcW w:type="dxa" w:w="1531"/>
          </w:tcPr>
          <w:p>
            <w:r/>
            <w:r>
              <w:rPr>
                <w:sz w:val="15"/>
              </w:rPr>
              <w:t>马太效应</w:t>
            </w:r>
          </w:p>
        </w:tc>
        <w:tc>
          <w:tcPr>
            <w:tcW w:type="dxa" w:w="1417"/>
          </w:tcPr>
          <w:p>
            <w:r/>
            <w:r>
              <w:rPr>
                <w:sz w:val="15"/>
              </w:rPr>
              <w:t>断点回归（资助门槛）</w:t>
            </w:r>
          </w:p>
        </w:tc>
        <w:tc>
          <w:tcPr>
            <w:tcW w:type="dxa" w:w="2494"/>
          </w:tcPr>
          <w:p>
            <w:r/>
            <w:r>
              <w:rPr>
                <w:sz w:val="15"/>
              </w:rPr>
              <w:t>门槛上方者8年内累积的资助多出一倍以上，部分因为未获资助者停止参与竞争</w:t>
            </w:r>
          </w:p>
        </w:tc>
        <w:tc>
          <w:tcPr>
            <w:tcW w:type="dxa" w:w="2494"/>
          </w:tcPr>
          <w:p>
            <w:r/>
            <w:r>
              <w:rPr>
                <w:sz w:val="15"/>
              </w:rPr>
              <w:t>评价规则不变；没有反馈内容</w:t>
            </w:r>
          </w:p>
        </w:tc>
        <w:tc>
          <w:tcPr>
            <w:tcW w:type="dxa" w:w="1247"/>
          </w:tcPr>
          <w:p>
            <w:r/>
            <w:r>
              <w:rPr>
                <w:sz w:val="15"/>
              </w:rPr>
              <w:t>仅摘要</w:t>
            </w:r>
          </w:p>
        </w:tc>
      </w:tr>
      <w:tr>
        <w:tc>
          <w:tcPr>
            <w:tcW w:type="dxa" w:w="397"/>
          </w:tcPr>
          <w:p>
            <w:r/>
            <w:r>
              <w:rPr>
                <w:sz w:val="15"/>
              </w:rPr>
              <w:t>24</w:t>
            </w:r>
          </w:p>
        </w:tc>
        <w:tc>
          <w:tcPr>
            <w:tcW w:type="dxa" w:w="1871"/>
          </w:tcPr>
          <w:p>
            <w:r/>
            <w:r>
              <w:rPr>
                <w:sz w:val="15"/>
              </w:rPr>
              <w:t>Lukac &amp; Grow (2021), J. Computational Social Science</w:t>
            </w:r>
          </w:p>
        </w:tc>
        <w:tc>
          <w:tcPr>
            <w:tcW w:type="dxa" w:w="1134"/>
          </w:tcPr>
          <w:p>
            <w:r/>
            <w:r>
              <w:rPr>
                <w:sz w:val="15"/>
              </w:rPr>
              <w:t>计算社会科学/ABM</w:t>
            </w:r>
          </w:p>
        </w:tc>
        <w:tc>
          <w:tcPr>
            <w:tcW w:type="dxa" w:w="1928"/>
          </w:tcPr>
          <w:p>
            <w:r/>
            <w:r>
              <w:rPr>
                <w:sz w:val="15"/>
              </w:rPr>
              <w:t>在线劳动市场的声誉系统如何影响招聘</w:t>
            </w:r>
          </w:p>
        </w:tc>
        <w:tc>
          <w:tcPr>
            <w:tcW w:type="dxa" w:w="1531"/>
          </w:tcPr>
          <w:p>
            <w:r/>
            <w:r>
              <w:rPr>
                <w:sz w:val="15"/>
              </w:rPr>
              <w:t>声誉与累积优势</w:t>
            </w:r>
          </w:p>
        </w:tc>
        <w:tc>
          <w:tcPr>
            <w:tcW w:type="dxa" w:w="1417"/>
          </w:tcPr>
          <w:p>
            <w:r/>
            <w:r>
              <w:rPr>
                <w:sz w:val="15"/>
              </w:rPr>
              <w:t>ABM</w:t>
            </w:r>
          </w:p>
        </w:tc>
        <w:tc>
          <w:tcPr>
            <w:tcW w:type="dxa" w:w="2494"/>
          </w:tcPr>
          <w:p>
            <w:r/>
            <w:r>
              <w:rPr>
                <w:sz w:val="15"/>
              </w:rPr>
              <w:t>声誉系统会造成与客观能力脱钩的赢者通吃；信息不对称较低时，结果不平等反而可能更高</w:t>
            </w:r>
          </w:p>
        </w:tc>
        <w:tc>
          <w:tcPr>
            <w:tcW w:type="dxa" w:w="2494"/>
          </w:tcPr>
          <w:p>
            <w:r/>
            <w:r>
              <w:rPr>
                <w:sz w:val="15"/>
              </w:rPr>
              <w:t>没有解释、发展任务或证据可信度</w:t>
            </w:r>
          </w:p>
        </w:tc>
        <w:tc>
          <w:tcPr>
            <w:tcW w:type="dxa" w:w="1247"/>
          </w:tcPr>
          <w:p>
            <w:r/>
            <w:r>
              <w:rPr>
                <w:sz w:val="15"/>
              </w:rPr>
              <w:t>仅摘要（草稿已引用）</w:t>
            </w:r>
          </w:p>
        </w:tc>
      </w:tr>
      <w:tr>
        <w:tc>
          <w:tcPr>
            <w:tcW w:type="dxa" w:w="397"/>
          </w:tcPr>
          <w:p>
            <w:r/>
            <w:r>
              <w:rPr>
                <w:sz w:val="15"/>
              </w:rPr>
              <w:t>25</w:t>
            </w:r>
          </w:p>
        </w:tc>
        <w:tc>
          <w:tcPr>
            <w:tcW w:type="dxa" w:w="1871"/>
          </w:tcPr>
          <w:p>
            <w:r/>
            <w:r>
              <w:rPr>
                <w:sz w:val="15"/>
              </w:rPr>
              <w:t>Bullinaria (2018), JASSS</w:t>
            </w:r>
          </w:p>
        </w:tc>
        <w:tc>
          <w:tcPr>
            <w:tcW w:type="dxa" w:w="1134"/>
          </w:tcPr>
          <w:p>
            <w:r/>
            <w:r>
              <w:rPr>
                <w:sz w:val="15"/>
              </w:rPr>
              <w:t>计算社会科学/ABM</w:t>
            </w:r>
          </w:p>
        </w:tc>
        <w:tc>
          <w:tcPr>
            <w:tcW w:type="dxa" w:w="1928"/>
          </w:tcPr>
          <w:p>
            <w:r/>
            <w:r>
              <w:rPr>
                <w:sz w:val="15"/>
              </w:rPr>
              <w:t>职业晋升中性别不平等如何涌现</w:t>
            </w:r>
          </w:p>
        </w:tc>
        <w:tc>
          <w:tcPr>
            <w:tcW w:type="dxa" w:w="1531"/>
          </w:tcPr>
          <w:p>
            <w:r/>
            <w:r>
              <w:rPr>
                <w:sz w:val="15"/>
              </w:rPr>
              <w:t>竞争晋升</w:t>
            </w:r>
          </w:p>
        </w:tc>
        <w:tc>
          <w:tcPr>
            <w:tcW w:type="dxa" w:w="1417"/>
          </w:tcPr>
          <w:p>
            <w:r/>
            <w:r>
              <w:rPr>
                <w:sz w:val="15"/>
              </w:rPr>
              <w:t>ABM</w:t>
            </w:r>
          </w:p>
        </w:tc>
        <w:tc>
          <w:tcPr>
            <w:tcW w:type="dxa" w:w="2494"/>
          </w:tcPr>
          <w:p>
            <w:r/>
            <w:r>
              <w:rPr>
                <w:sz w:val="15"/>
              </w:rPr>
              <w:t>提供一个框架，用抽象案例比较能力差异、歧视与职业偏好对晋升分布的影响</w:t>
            </w:r>
          </w:p>
        </w:tc>
        <w:tc>
          <w:tcPr>
            <w:tcW w:type="dxa" w:w="2494"/>
          </w:tcPr>
          <w:p>
            <w:r/>
            <w:r>
              <w:rPr>
                <w:sz w:val="15"/>
              </w:rPr>
              <w:t>评价规则固定；没有反馈或投资内生性</w:t>
            </w:r>
          </w:p>
        </w:tc>
        <w:tc>
          <w:tcPr>
            <w:tcW w:type="dxa" w:w="1247"/>
          </w:tcPr>
          <w:p>
            <w:r/>
            <w:r>
              <w:rPr>
                <w:sz w:val="15"/>
              </w:rPr>
              <w:t>仅摘要</w:t>
            </w:r>
          </w:p>
        </w:tc>
      </w:tr>
    </w:tbl>
    <w:p>
      <w:r>
        <w:rPr>
          <w:b/>
        </w:rPr>
        <w:t>扩展阅读（已核验、已读摘要，但不在主表中）。</w:t>
      </w:r>
    </w:p>
    <w:p>
      <w:pPr>
        <w:pStyle w:val="ListBullet"/>
      </w:pPr>
      <w:r>
        <w:t>动态公平/仿真：D'Amour et al. (2020)；Mouzannar et al. (2019)；Kannan, Roth &amp; Ziani (2019)；Heidari, Nanda &amp; Gummadi (2019)。</w:t>
      </w:r>
    </w:p>
    <w:p>
      <w:pPr>
        <w:pStyle w:val="ListBullet"/>
      </w:pPr>
      <w:r>
        <w:t>策略性分类的基础：Hardt et al. (2016)；Miller, Milli &amp; Hardt (2020)；Perdomo et al. (2020)（草稿[31]）；Karimi et al. (2021)。</w:t>
      </w:r>
    </w:p>
    <w:p>
      <w:pPr>
        <w:pStyle w:val="ListBullet"/>
      </w:pPr>
      <w:r>
        <w:t>池与筛选：Abebe, Caria &amp; Ortiz-Ospina (2021)；Fernandez-Mateo &amp; King (2011)；Sarabi &amp; Lehmann (2024)。</w:t>
      </w:r>
    </w:p>
    <w:p>
      <w:pPr>
        <w:pStyle w:val="ListBullet"/>
      </w:pPr>
      <w:r>
        <w:t>平台推荐：Kokkodis &amp; Ipeirotis (2023)。</w:t>
      </w:r>
    </w:p>
    <w:p>
      <w:pPr>
        <w:pStyle w:val="ListBullet"/>
      </w:pPr>
      <w:r>
        <w:t>AI面试透明度：Lakhiwal et al. (2026)。</w:t>
      </w:r>
    </w:p>
    <w:p>
      <w:pPr>
        <w:pStyle w:val="ListBullet"/>
      </w:pPr>
      <w:r>
        <w:t>AI招聘系统的开发过程：van den Broek, Sergeeva &amp; Huysman (2021)（MIS Quarterly，民族志）。</w:t>
      </w:r>
    </w:p>
    <w:p>
      <w:pPr>
        <w:pStyle w:val="ListBullet"/>
      </w:pPr>
      <w:r>
        <w:t>非认知技能认证：Bassi &amp; Nansamba (2022)。</w:t>
      </w:r>
    </w:p>
    <w:p>
      <w:pPr>
        <w:pStyle w:val="ListBullet"/>
      </w:pPr>
      <w:r>
        <w:t>反应性：Espeland &amp; Sauder (2007)（草稿[30]）；Chatterji &amp; Toffel (2010)。</w:t>
      </w:r>
    </w:p>
    <w:p>
      <w:pPr>
        <w:pStyle w:val="ListBullet"/>
      </w:pPr>
      <w:r>
        <w:t>组织学习：Denrell &amp; March (2001)；Knudsen &amp; Levinthal (2007)；Kluger &amp; DeNisi (1996)；Harrison &amp; Carroll (1991)。</w:t>
      </w:r>
    </w:p>
    <w:p>
      <w:pPr>
        <w:pStyle w:val="Heading1"/>
      </w:pPr>
      <w:r>
        <w:t>(c) 精读卡片（12张）</w:t>
      </w:r>
    </w:p>
    <w:p>
      <w:r>
        <w:t>说明：卡片1–9读了公开全文，卡片10–12只读了摘要（已明确标注）。团队已精读的10篇不再重做卡片，它们与新文献的关系见本节末尾的"对团队已读10篇的延伸"。</w:t>
      </w:r>
    </w:p>
    <w:p>
      <w:pPr>
        <w:pStyle w:val="Heading2"/>
      </w:pPr>
      <w:r>
        <w:t>卡片1｜Kleinberg &amp; Raghavan (2020)：How do classifiers induce agents to invest effort strategically?（全文，arXiv v5）</w:t>
      </w:r>
    </w:p>
    <w:p>
      <w:pPr>
        <w:pStyle w:val="ListBullet"/>
      </w:pPr>
      <w:r>
        <w:rPr>
          <w:b/>
        </w:rPr>
        <w:t>研究问题。</w:t>
      </w:r>
      <w:r>
        <w:t xml:space="preserve"> 评价者只能观察由真实属性生成的特征。怎样设计评价规则，才能让代理人把努力投向评价者看重的行动（真实改进），而不是只抬高代理特征（博弈）？</w:t>
      </w:r>
    </w:p>
    <w:p>
      <w:pPr>
        <w:pStyle w:val="ListBullet"/>
      </w:pPr>
      <w:r>
        <w:rPr>
          <w:b/>
        </w:rPr>
        <w:t>框架与方法。</w:t>
      </w:r>
      <w:r>
        <w:t xml:space="preserve"> 用"努力图"刻画行动如何影响特征、特征如何进入评估，属于委托代理式的机制设计。作者明确援引Goodhart定律，以及"评估同时承担识别与激励两项功能"这一经济学洞见。</w:t>
      </w:r>
    </w:p>
    <w:p>
      <w:pPr>
        <w:pStyle w:val="ListBullet"/>
      </w:pPr>
      <w:r>
        <w:rPr>
          <w:b/>
        </w:rPr>
        <w:t>主要发现。</w:t>
      </w:r>
      <w:r>
        <w:t xml:space="preserve"> 只要存在某种单调机制能诱发指定的努力分配，简单的线性机制就足够。</w:t>
      </w:r>
    </w:p>
    <w:p>
      <w:pPr>
        <w:pStyle w:val="ListBullet"/>
      </w:pPr>
      <w:r>
        <w:rPr>
          <w:b/>
        </w:rPr>
        <w:t>局限（作者自述）。</w:t>
      </w:r>
      <w:r>
        <w:t xml:space="preserve"> 分析只针对单一代理人或参数相同的群体。异质群体、有限理性代理人、输出受约束（如二元分类）的情形都是开放问题。</w:t>
      </w:r>
    </w:p>
    <w:p>
      <w:pPr>
        <w:pStyle w:val="ListBullet"/>
      </w:pPr>
      <w:r>
        <w:rPr>
          <w:b/>
        </w:rPr>
        <w:t>与本方向的关系。</w:t>
      </w:r>
      <w:r>
        <w:t xml:space="preserve"> 这是"评价塑造投资"最直接的理论起点。它缺少她的ABM已有的两样东西：资源异质，以及"可见主张/证据可信度/潜在能力"三层分离。它也没有第三类投资，即不改变能力、只让能力可以被看见的证据生产。</w:t>
      </w:r>
    </w:p>
    <w:p>
      <w:pPr>
        <w:pStyle w:val="Heading2"/>
      </w:pPr>
      <w:r>
        <w:t>卡片2｜Hu, Immorlica &amp; Vaughan (2019)：The disparate effects of strategic manipulation（全文，arXiv v4）</w:t>
      </w:r>
    </w:p>
    <w:p>
      <w:pPr>
        <w:pStyle w:val="ListBullet"/>
      </w:pPr>
      <w:r>
        <w:rPr>
          <w:b/>
        </w:rPr>
        <w:t>研究问题。</w:t>
      </w:r>
      <w:r>
        <w:t xml:space="preserve"> 不同群体调整特征的成本不同时，学习者的均衡策略会怎样对待两个群体？</w:t>
      </w:r>
    </w:p>
    <w:p>
      <w:pPr>
        <w:pStyle w:val="ListBullet"/>
      </w:pPr>
      <w:r>
        <w:rPr>
          <w:b/>
        </w:rPr>
        <w:t>框架与方法。</w:t>
      </w:r>
      <w:r>
        <w:t xml:space="preserve"> 在策略性操纵模型中引入社会分层，即群体之间成本不同，用博弈均衡分析。</w:t>
      </w:r>
    </w:p>
    <w:p>
      <w:pPr>
        <w:pStyle w:val="ListBullet"/>
      </w:pPr>
      <w:r>
        <w:rPr>
          <w:b/>
        </w:rPr>
        <w:t>主要发现。</w:t>
      </w:r>
      <w:r>
        <w:t xml:space="preserve"> 只要一方成本更高，均衡就会错误录取优势群体的部分成员，同时错误排除弱势群体的部分成员。补贴弱势群体的成本可能只提高学习者的效用，却让两个群体都变差，原因是学习者会随之提高标准。作者还指出，操纵若真能提高质量，差异化的获取途径会带来"更成问题的情形"。</w:t>
      </w:r>
    </w:p>
    <w:p>
      <w:pPr>
        <w:pStyle w:val="ListBullet"/>
      </w:pPr>
      <w:r>
        <w:rPr>
          <w:b/>
        </w:rPr>
        <w:t>与本方向的关系。</w:t>
      </w:r>
      <w:r>
        <w:t xml:space="preserve"> 这篇和她的"资源相关证据获取"最接近。区别在于：它的特征调整是一维的"操纵"，而且只有单期均衡。"补贴导致评价者提高标准"正是评价者适应机制（M7），而她的ABM目前没有这一机制，折扣规则是固定的。</w:t>
      </w:r>
    </w:p>
    <w:p>
      <w:pPr>
        <w:pStyle w:val="Heading2"/>
      </w:pPr>
      <w:r>
        <w:t>卡片3｜Liu, Wilson, Haghtalab et al. (2020)：The disparate equilibria of algorithmic decision making when individuals invest rationally（全文，arXiv）</w:t>
      </w:r>
    </w:p>
    <w:p>
      <w:pPr>
        <w:pStyle w:val="ListBullet"/>
      </w:pPr>
      <w:r>
        <w:rPr>
          <w:b/>
        </w:rPr>
        <w:t>研究问题。</w:t>
      </w:r>
      <w:r>
        <w:t xml:space="preserve"> 个人根据本群体的预期收益决定是否投资，机构则周期性地更新决策规则以最大化自身收益。这样的动态会收敛到什么样的长期均衡？</w:t>
      </w:r>
    </w:p>
    <w:p>
      <w:pPr>
        <w:pStyle w:val="ListBullet"/>
      </w:pPr>
      <w:r>
        <w:rPr>
          <w:b/>
        </w:rPr>
        <w:t>框架与方法。</w:t>
      </w:r>
      <w:r>
        <w:t xml:space="preserve"> 动态学习加均衡刻画，辅以数值实验，应用情境包括招聘和入学。</w:t>
      </w:r>
    </w:p>
    <w:p>
      <w:pPr>
        <w:pStyle w:val="ListBullet"/>
      </w:pPr>
      <w:r>
        <w:rPr>
          <w:b/>
        </w:rPr>
        <w:t>主要发现。</w:t>
      </w:r>
      <w:r>
        <w:t xml:space="preserve"> 群体异质和不可实现性（realizability不成立）会产生不利于某一群体的均衡。群体分离决策（decoupling）在可实现时最优，否则效果取决于初始条件。补贴投资成本即使在不可实现时也能为弱势群体带来更好的均衡。</w:t>
      </w:r>
    </w:p>
    <w:p>
      <w:pPr>
        <w:pStyle w:val="ListBullet"/>
      </w:pPr>
      <w:r>
        <w:rPr>
          <w:b/>
        </w:rPr>
        <w:t>局限（作者自述）。</w:t>
      </w:r>
      <w:r>
        <w:t xml:space="preserve"> 假设机构能无偏地估计真/假阳性率，而实际存在选择性标注问题。假设个人能直接改变资格Y，理性投资以外的情形留给未来工作。</w:t>
      </w:r>
    </w:p>
    <w:p>
      <w:pPr>
        <w:pStyle w:val="ListBullet"/>
      </w:pPr>
      <w:r>
        <w:rPr>
          <w:b/>
        </w:rPr>
        <w:t>与本方向的关系。</w:t>
      </w:r>
      <w:r>
        <w:t xml:space="preserve"> 它有"规则更新 ↔ 群体投资"的双向动态，但投资就是资格本身，没有证据层。它与卡片2在"补贴是否有益"上结论相反，而关键差异正是评价者如何回应。这正好说明，"评价者如何对证据供给作出反应"是理论上的枢纽。</w:t>
      </w:r>
    </w:p>
    <w:p>
      <w:pPr>
        <w:pStyle w:val="Heading2"/>
      </w:pPr>
      <w:r>
        <w:t>卡片4｜Hu &amp; Chen (2018)：A short-term intervention for long-term fairness in the labor market（全文，arXiv v2）</w:t>
      </w:r>
    </w:p>
    <w:p>
      <w:pPr>
        <w:pStyle w:val="ListBullet"/>
      </w:pPr>
      <w:r>
        <w:rPr>
          <w:b/>
        </w:rPr>
        <w:t>研究问题。</w:t>
      </w:r>
      <w:r>
        <w:t xml:space="preserve"> 在形式上机会平等的背景下，劳动市场的群体差距为何持续存在？短期公平约束能否带来长期公平？</w:t>
      </w:r>
    </w:p>
    <w:p>
      <w:pPr>
        <w:pStyle w:val="ListBullet"/>
      </w:pPr>
      <w:r>
        <w:rPr>
          <w:b/>
        </w:rPr>
        <w:t>框架与方法。</w:t>
      </w:r>
      <w:r>
        <w:t xml:space="preserve"> 以Arrow和Phelps的统计歧视理论为基础，构建动态声誉模型。市场分为临时劳动市场（TLM，施加统计平等）和永久劳动市场（PLM，自由择优）。</w:t>
      </w:r>
    </w:p>
    <w:p>
      <w:pPr>
        <w:pStyle w:val="ListBullet"/>
      </w:pPr>
      <w:r>
        <w:rPr>
          <w:b/>
        </w:rPr>
        <w:t>主要发现。</w:t>
      </w:r>
      <w:r>
        <w:t xml:space="preserve"> 即使满足个体公平，群体差距也可能纹丝不动。个人声誉对本群体有外部性；在TLM施加的短期干预可以提升弱势群体的集体声誉，并在一定市场条件下形成帕累托占优的均衡。</w:t>
      </w:r>
    </w:p>
    <w:p>
      <w:pPr>
        <w:pStyle w:val="ListBullet"/>
      </w:pPr>
      <w:r>
        <w:rPr>
          <w:b/>
        </w:rPr>
        <w:t>与本方向的关系。</w:t>
      </w:r>
      <w:r>
        <w:t xml:space="preserve"> 这是"资源获取差异 → 投资选择 → 群体声誉"的经典动态，而且明确设在劳动市场。但信号就是投资结果本身，没有"证据生产成本"与"能力"的分离，也没有解释或发展任务的内容维度。</w:t>
      </w:r>
    </w:p>
    <w:p>
      <w:pPr>
        <w:pStyle w:val="Heading2"/>
      </w:pPr>
      <w:r>
        <w:t>卡片5｜Liu et al. (2018)：Delayed impact of fair machine learning（全文，arXiv v2）</w:t>
      </w:r>
    </w:p>
    <w:p>
      <w:pPr>
        <w:pStyle w:val="ListBullet"/>
      </w:pPr>
      <w:r>
        <w:rPr>
          <w:b/>
        </w:rPr>
        <w:t>研究问题。</w:t>
      </w:r>
      <w:r>
        <w:t xml:space="preserve"> 静态公平标准（人口统计平等、机会平等）能否促进受保护群体的长期福利？</w:t>
      </w:r>
    </w:p>
    <w:p>
      <w:pPr>
        <w:pStyle w:val="ListBullet"/>
      </w:pPr>
      <w:r>
        <w:rPr>
          <w:b/>
        </w:rPr>
        <w:t>框架与方法。</w:t>
      </w:r>
      <w:r>
        <w:t xml:space="preserve"> 单步反馈模型，用"结果曲线"刻画各标准的适用区域，并用FICO数据做实验。</w:t>
      </w:r>
    </w:p>
    <w:p>
      <w:pPr>
        <w:pStyle w:val="ListBullet"/>
      </w:pPr>
      <w:r>
        <w:rPr>
          <w:b/>
        </w:rPr>
        <w:t>主要发现。</w:t>
      </w:r>
      <w:r>
        <w:t xml:space="preserve"> 常用公平标准一般不能促进改善，在无约束目标本不会造成伤害的地方，它们还可能造成伤害。测量误差（低估弱势群体）会扩大公平标准有利的区域。作者认为需要"仔细的时间建模"。</w:t>
      </w:r>
    </w:p>
    <w:p>
      <w:pPr>
        <w:pStyle w:val="ListBullet"/>
      </w:pPr>
      <w:r>
        <w:rPr>
          <w:b/>
        </w:rPr>
        <w:t>与本方向的关系。</w:t>
      </w:r>
      <w:r>
        <w:t xml:space="preserve"> 这是动态公平的奠基之作，给她提供了"评价规则的长期效应与短期直觉可能相反"的论证资源。它只有单步，个人不投资，也不生产证据。</w:t>
      </w:r>
    </w:p>
    <w:p>
      <w:pPr>
        <w:pStyle w:val="Heading2"/>
      </w:pPr>
      <w:r>
        <w:t>卡片6｜Raab &amp; Liu (2021)：Unintended selection: Persistent qualification rate disparities and interventions（全文，arXiv，NeurIPS 2021）</w:t>
      </w:r>
    </w:p>
    <w:p>
      <w:pPr>
        <w:pStyle w:val="ListBullet"/>
      </w:pPr>
      <w:r>
        <w:rPr>
          <w:b/>
        </w:rPr>
        <w:t>研究问题。</w:t>
      </w:r>
      <w:r>
        <w:t xml:space="preserve"> 两个群体仅初始资格密度不同，贝叶斯最优分类器反复在全体人口上再训练，资格率差距能否持续？</w:t>
      </w:r>
    </w:p>
    <w:p>
      <w:pPr>
        <w:pStyle w:val="ListBullet"/>
      </w:pPr>
      <w:r>
        <w:rPr>
          <w:b/>
        </w:rPr>
        <w:t>框架与方法。</w:t>
      </w:r>
      <w:r>
        <w:t xml:space="preserve"> 个人模仿本群体中成功的策略，用复制子方程描述资格率演化，并用仿真比较各种公平干预与反馈控制。</w:t>
      </w:r>
    </w:p>
    <w:p>
      <w:pPr>
        <w:pStyle w:val="ListBullet"/>
      </w:pPr>
      <w:r>
        <w:rPr>
          <w:b/>
        </w:rPr>
        <w:t>主要发现。</w:t>
      </w:r>
      <w:r>
        <w:t xml:space="preserve"> 存在非平凡的均衡，使差距无限期持续。常见的公平干预可能失败，而新的反馈控制机制可以永久消除差距。</w:t>
      </w:r>
    </w:p>
    <w:p>
      <w:pPr>
        <w:pStyle w:val="ListBullet"/>
      </w:pPr>
      <w:r>
        <w:rPr>
          <w:b/>
        </w:rPr>
        <w:t>局限（作者自述）。</w:t>
      </w:r>
      <w:r>
        <w:t xml:space="preserve"> 组间完全隔离是最脆弱的假设。作者建议未来研究多个分类器作用于同一人口，以及把自愿参与作为额外策略。</w:t>
      </w:r>
    </w:p>
    <w:p>
      <w:pPr>
        <w:pStyle w:val="ListBullet"/>
      </w:pPr>
      <w:r>
        <w:rPr>
          <w:b/>
        </w:rPr>
        <w:t>与本方向的关系。</w:t>
      </w:r>
      <w:r>
        <w:t xml:space="preserve"> 它说明"模型重训练 + 群体学习"就足以让差距持续。但它没有证据层，没有参与和退出，也没有组织提供的发展机会。作者列出的未来方向与空白2（参与）一致。</w:t>
      </w:r>
    </w:p>
    <w:p>
      <w:pPr>
        <w:pStyle w:val="Heading2"/>
      </w:pPr>
      <w:r>
        <w:t>卡片7｜Milli et al. (2019)：The social cost of strategic classification（全文，arXiv）</w:t>
      </w:r>
    </w:p>
    <w:p>
      <w:pPr>
        <w:pStyle w:val="ListBullet"/>
      </w:pPr>
      <w:r>
        <w:rPr>
          <w:b/>
        </w:rPr>
        <w:t>研究问题。</w:t>
      </w:r>
      <w:r>
        <w:t xml:space="preserve"> 为抵御策略行为而更保守的分类器，会给"本应通过"的个人带来多大成本？</w:t>
      </w:r>
    </w:p>
    <w:p>
      <w:pPr>
        <w:pStyle w:val="ListBullet"/>
      </w:pPr>
      <w:r>
        <w:rPr>
          <w:b/>
        </w:rPr>
        <w:t>框架与方法。</w:t>
      </w:r>
      <w:r>
        <w:t xml:space="preserve"> 定义"社会负担"，即正类个体为获得正确分类所需的期望最小成本，并在结果单调成本下证明其性质，辅以FICO数据。</w:t>
      </w:r>
    </w:p>
    <w:p>
      <w:pPr>
        <w:pStyle w:val="ListBullet"/>
      </w:pPr>
      <w:r>
        <w:rPr>
          <w:b/>
        </w:rPr>
        <w:t>主要发现。</w:t>
      </w:r>
      <w:r>
        <w:t xml:space="preserve"> 机构准确率与社会负担之间存在内在权衡，任何准确率提升都伴随负担上升。稳健性提升会扩大子群体之间的差距。</w:t>
      </w:r>
    </w:p>
    <w:p>
      <w:pPr>
        <w:pStyle w:val="ListBullet"/>
      </w:pPr>
      <w:r>
        <w:rPr>
          <w:b/>
        </w:rPr>
        <w:t>与本方向的关系。</w:t>
      </w:r>
      <w:r>
        <w:t xml:space="preserve"> 这与她的"匹配质量–吞吐"权衡是形式上的类比：R1提高了条件匹配度，却降低出清并加重搜索摩擦。但Milli等人的负担是个体层面的成本，不是市场容量约束下的出清。她的ABM把这一权衡推进到了市场配置层面。</w:t>
      </w:r>
    </w:p>
    <w:p>
      <w:pPr>
        <w:pStyle w:val="Heading2"/>
      </w:pPr>
      <w:r>
        <w:t>卡片8｜Carranza, Garlick, Orkin &amp; Rankin (2022)：Job search and hiring with limited information about workseekers' skills（全文，IZA DP 14529工作论文版；AER发表版只读了摘要）</w:t>
      </w:r>
    </w:p>
    <w:p>
      <w:pPr>
        <w:pStyle w:val="ListBullet"/>
      </w:pPr>
      <w:r>
        <w:rPr>
          <w:b/>
        </w:rPr>
        <w:t>研究问题。</w:t>
      </w:r>
      <w:r>
        <w:t xml:space="preserve"> 关于求职者技能的信息不足，是否同时扭曲了求职者和企业的行为？</w:t>
      </w:r>
    </w:p>
    <w:p>
      <w:pPr>
        <w:pStyle w:val="ListBullet"/>
      </w:pPr>
      <w:r>
        <w:rPr>
          <w:b/>
        </w:rPr>
        <w:t>框架与方法。</w:t>
      </w:r>
      <w:r>
        <w:t xml:space="preserve"> 双边信息摩擦。在南非对6,891名低收入青年求职者评估技能，随机分配公开认证（可分享给企业）、私下告知和只告诉企业等处理，另做回电实验。</w:t>
      </w:r>
    </w:p>
    <w:p>
      <w:pPr>
        <w:pStyle w:val="ListBullet"/>
      </w:pPr>
      <w:r>
        <w:rPr>
          <w:b/>
        </w:rPr>
        <w:t>主要发现。</w:t>
      </w:r>
      <w:r>
        <w:t xml:space="preserve"> 公开认证使就业提高17%（5个百分点）、收入提高34%，并让信念与搜索策略更贴近真实技能。私下告知对信念和搜索的影响相近，但就业与收入效应较小。只告诉企业会增加回电。认证对没有工作经验、没有大学学历的人效果最大。</w:t>
      </w:r>
    </w:p>
    <w:p>
      <w:pPr>
        <w:pStyle w:val="ListBullet"/>
      </w:pPr>
      <w:r>
        <w:rPr>
          <w:b/>
        </w:rPr>
        <w:t>局限（作者自述）。</w:t>
      </w:r>
      <w:r>
        <w:t xml:space="preserve"> 未来问题包括：谁付费、第三方如何建立声誉、信息报告的粗细，以及参与者何时选择参加或退出评估，并需要结合双方信息都有限的筛选与信号模型。</w:t>
      </w:r>
    </w:p>
    <w:p>
      <w:pPr>
        <w:pStyle w:val="ListBullet"/>
      </w:pPr>
      <w:r>
        <w:rPr>
          <w:b/>
        </w:rPr>
        <w:t>与本方向的关系。</w:t>
      </w:r>
      <w:r>
        <w:t xml:space="preserve"> 这篇给"证据可信度 + 可分享性"提供了最强的因果证据，也区分了"告诉候选人"与"告诉企业"两条路径，对应她的R2（解释）与R1（证据感知排序）。但这是一次性的外生干预，没有研究证据被大规模供给之后企业是否重新定价。这恰好由Bai et al. (2026)从反面补上，而把两者连起来正是空白1的内容。</w:t>
      </w:r>
    </w:p>
    <w:p>
      <w:pPr>
        <w:pStyle w:val="Heading2"/>
      </w:pPr>
      <w:r>
        <w:t>卡片9｜Li, Raymond &amp; Bergman (2026)：Hiring as exploration（全文，NBER w27736工作论文版；RES发表版只读了摘要）</w:t>
      </w:r>
    </w:p>
    <w:p>
      <w:pPr>
        <w:pStyle w:val="ListBullet"/>
      </w:pPr>
      <w:r>
        <w:rPr>
          <w:b/>
        </w:rPr>
        <w:t>研究问题。</w:t>
      </w:r>
      <w:r>
        <w:t xml:space="preserve"> 招聘算法只做"利用"（从有记录的群体中挑人），会不会错过对代表性不足群体的学习？</w:t>
      </w:r>
    </w:p>
    <w:p>
      <w:pPr>
        <w:pStyle w:val="ListBullet"/>
      </w:pPr>
      <w:r>
        <w:rPr>
          <w:b/>
        </w:rPr>
        <w:t>框架与方法。</w:t>
      </w:r>
      <w:r>
        <w:t xml:space="preserve"> 上下文老虎机（UCB）。用《财富》500强专业服务公司的申请数据，比较监督学习、在线更新的监督学习和UCB算法。</w:t>
      </w:r>
    </w:p>
    <w:p>
      <w:pPr>
        <w:pStyle w:val="ListBullet"/>
      </w:pPr>
      <w:r>
        <w:rPr>
          <w:b/>
        </w:rPr>
        <w:t>主要发现。</w:t>
      </w:r>
      <w:r>
        <w:t xml:space="preserve"> UCB算法提高了被选面试者的质量（最终录用率），同时增加了黑人和西班牙裔的比例。监督学习算法提高质量，却显著减少少数族裔。作者据此认为，人类招聘者其实处在帕累托前沿以内。</w:t>
      </w:r>
    </w:p>
    <w:p>
      <w:pPr>
        <w:pStyle w:val="ListBullet"/>
      </w:pPr>
      <w:r>
        <w:rPr>
          <w:b/>
        </w:rPr>
        <w:t>与本方向的关系。</w:t>
      </w:r>
      <w:r>
        <w:t xml:space="preserve"> 这是"评价者学习"最接近的实证，对应M7。但候选人被当作外生，不会因规则而投资或生产证据。在她的ABM中加入探索型评价者，可以检验"探索"是否能抵消证据通道导致的资源分层。</w:t>
      </w:r>
    </w:p>
    <w:p>
      <w:pPr>
        <w:pStyle w:val="Heading2"/>
      </w:pPr>
      <w:r>
        <w:t>卡片10｜Bai, Gao, Goes &amp; Lin (2026)：All that glitters is not gold: The impact of certification test costs in online labor markets（仅摘要）</w:t>
      </w:r>
    </w:p>
    <w:p>
      <w:pPr>
        <w:pStyle w:val="ListBullet"/>
      </w:pPr>
      <w:r>
        <w:rPr>
          <w:b/>
        </w:rPr>
        <w:t>研究问题。</w:t>
      </w:r>
      <w:r>
        <w:t xml:space="preserve"> 在线劳动平台免除技能认证的测试费后，认证的价值如何变化？</w:t>
      </w:r>
    </w:p>
    <w:p>
      <w:pPr>
        <w:pStyle w:val="ListBullet"/>
      </w:pPr>
      <w:r>
        <w:rPr>
          <w:b/>
        </w:rPr>
        <w:t>方法。</w:t>
      </w:r>
      <w:r>
        <w:t xml:space="preserve"> 平台政策冲击，即准自然实验（依摘要）。</w:t>
      </w:r>
    </w:p>
    <w:p>
      <w:pPr>
        <w:pStyle w:val="ListBullet"/>
      </w:pPr>
      <w:r>
        <w:rPr>
          <w:b/>
        </w:rPr>
        <w:t>主要发现（依摘要）。</w:t>
      </w:r>
      <w:r>
        <w:t xml:space="preserve"> 认证率急升、招聘加快，但认证的信号力下降：雇主更少雇用认证者，也更少给他们高薪，因为认证者的平均表现下降了。新手受害最大。展示分数和认证时效等更细的信息可以缓解。</w:t>
      </w:r>
    </w:p>
    <w:p>
      <w:pPr>
        <w:pStyle w:val="ListBullet"/>
      </w:pPr>
      <w:r>
        <w:rPr>
          <w:b/>
        </w:rPr>
        <w:t>与本方向的关系。</w:t>
      </w:r>
      <w:r>
        <w:t xml:space="preserve"> 这是"证据供给扩张 → 评价者贬值 → 最依赖证据的人受损"的直接实证，也是空白1的经验锚点。但它只有一次冲击，没有组织提供的发展路径，也没有"证据与能力耦合度"的机制分解。</w:t>
      </w:r>
    </w:p>
    <w:p>
      <w:pPr>
        <w:pStyle w:val="Heading2"/>
      </w:pPr>
      <w:r>
        <w:t>卡片11｜Barach (2026)：Filtering the labor pool: How digitalization redistributes hiring costs（仅摘要）</w:t>
      </w:r>
    </w:p>
    <w:p>
      <w:pPr>
        <w:pStyle w:val="ListBullet"/>
      </w:pPr>
      <w:r>
        <w:rPr>
          <w:b/>
        </w:rPr>
        <w:t>研究问题。</w:t>
      </w:r>
      <w:r>
        <w:t xml:space="preserve"> 候选人筛选器是否把招聘成本从搜索筛选阶段转移到了录用阶段？</w:t>
      </w:r>
    </w:p>
    <w:p>
      <w:pPr>
        <w:pStyle w:val="ListBullet"/>
      </w:pPr>
      <w:r>
        <w:rPr>
          <w:b/>
        </w:rPr>
        <w:t>方法。</w:t>
      </w:r>
      <w:r>
        <w:t xml:space="preserve"> 在线劳动市场的随机现场实验，用机器学习代理雇主看不见的申请者质量（依摘要）。</w:t>
      </w:r>
    </w:p>
    <w:p>
      <w:pPr>
        <w:pStyle w:val="ListBullet"/>
      </w:pPr>
      <w:r>
        <w:rPr>
          <w:b/>
        </w:rPr>
        <w:t>主要发现（依摘要）。</w:t>
      </w:r>
      <w:r>
        <w:t xml:space="preserve"> 使用筛选器的雇主面试人数减少3.4%，低质量申请者减少28.9%，高质量申请者减少36.9%。在主动使用者中，offer被拒率增加8.9%，工资提高2.5%。作者认为，当多家企业追逐同样的易观察信号时，会发生拥挤。</w:t>
      </w:r>
    </w:p>
    <w:p>
      <w:pPr>
        <w:pStyle w:val="ListBullet"/>
      </w:pPr>
      <w:r>
        <w:rPr>
          <w:b/>
        </w:rPr>
        <w:t>与本方向的关系。</w:t>
      </w:r>
      <w:r>
        <w:t xml:space="preserve"> 这是"评价规则改变被评价池、并带来出清代价"的最新组织学实证，与她R1的匹配–吞吐权衡相互呼应。但它是单轮的，候选人不会因规则而改变自己，这正是她的ABM能够补上的动态部分。</w:t>
      </w:r>
    </w:p>
    <w:p>
      <w:pPr>
        <w:pStyle w:val="Heading2"/>
      </w:pPr>
      <w:r>
        <w:t>卡片12｜Koren (2026)：The gatekeeper effect: The implications of pre-screening, self-selection, and bias for hiring processes（仅摘要）</w:t>
      </w:r>
    </w:p>
    <w:p>
      <w:pPr>
        <w:pStyle w:val="ListBullet"/>
      </w:pPr>
      <w:r>
        <w:rPr>
          <w:b/>
        </w:rPr>
        <w:t>研究问题。</w:t>
      </w:r>
      <w:r>
        <w:t xml:space="preserve"> 增设前置把关如何影响筛选效率与候选人自身的决策？</w:t>
      </w:r>
    </w:p>
    <w:p>
      <w:pPr>
        <w:pStyle w:val="ListBullet"/>
      </w:pPr>
      <w:r>
        <w:rPr>
          <w:b/>
        </w:rPr>
        <w:t>方法。</w:t>
      </w:r>
      <w:r>
        <w:t xml:space="preserve"> 形式模型（依摘要）。</w:t>
      </w:r>
    </w:p>
    <w:p>
      <w:pPr>
        <w:pStyle w:val="ListBullet"/>
      </w:pPr>
      <w:r>
        <w:rPr>
          <w:b/>
        </w:rPr>
        <w:t>主要发现（依摘要）。</w:t>
      </w:r>
      <w:r>
        <w:t xml:space="preserve"> 把关会改变候选人的决策。面对带有统计偏差的把关，候选人更可能退出申请，从而延续历史偏差。平权措施可以缓解。</w:t>
      </w:r>
    </w:p>
    <w:p>
      <w:pPr>
        <w:pStyle w:val="ListBullet"/>
      </w:pPr>
      <w:r>
        <w:rPr>
          <w:b/>
        </w:rPr>
        <w:t>与本方向的关系。</w:t>
      </w:r>
      <w:r>
        <w:t xml:space="preserve"> 这是评价规则引起"参与/退出"这一池内生机制的形式化，对应空白2。但它没有技能或证据投资，也没有反馈内容（解释与粗粒度拒绝之间的差别）。</w:t>
      </w:r>
    </w:p>
    <w:p>
      <w:pPr>
        <w:pStyle w:val="Heading2"/>
      </w:pPr>
      <w:r>
        <w:t>对团队已读10篇的延伸</w:t>
      </w:r>
    </w:p>
    <w:tbl>
      <w:tblPr>
        <w:tblStyle w:val="TableGrid"/>
        <w:tblW w:type="auto" w:w="0"/>
        <w:tblLayout w:type="fixed"/>
        <w:tblLook w:firstColumn="1" w:firstRow="1" w:lastColumn="0" w:lastRow="0" w:noHBand="0" w:noVBand="1" w:val="04A0"/>
      </w:tblPr>
      <w:tblGrid>
        <w:gridCol w:w="3118"/>
        <w:gridCol w:w="4819"/>
        <w:gridCol w:w="6520"/>
      </w:tblGrid>
      <w:tr>
        <w:tc>
          <w:tcPr>
            <w:tcW w:type="dxa" w:w="3118"/>
          </w:tcPr>
          <w:p>
            <w:r>
              <w:rPr>
                <w:b/>
              </w:rPr>
            </w:r>
            <w:r>
              <w:rPr>
                <w:b/>
                <w:sz w:val="18"/>
              </w:rPr>
              <w:t>团队已读文献</w:t>
            </w:r>
          </w:p>
        </w:tc>
        <w:tc>
          <w:tcPr>
            <w:tcW w:type="dxa" w:w="4819"/>
          </w:tcPr>
          <w:p>
            <w:r>
              <w:rPr>
                <w:b/>
              </w:rPr>
            </w:r>
            <w:r>
              <w:rPr>
                <w:b/>
                <w:sz w:val="18"/>
              </w:rPr>
              <w:t>在本方向中的角色</w:t>
            </w:r>
          </w:p>
        </w:tc>
        <w:tc>
          <w:tcPr>
            <w:tcW w:type="dxa" w:w="6520"/>
          </w:tcPr>
          <w:p>
            <w:r>
              <w:rPr>
                <w:b/>
              </w:rPr>
            </w:r>
            <w:r>
              <w:rPr>
                <w:b/>
                <w:sz w:val="18"/>
              </w:rPr>
              <w:t>新文献如何延伸</w:t>
            </w:r>
          </w:p>
        </w:tc>
      </w:tr>
      <w:tr>
        <w:tc>
          <w:tcPr>
            <w:tcW w:type="dxa" w:w="3118"/>
          </w:tcPr>
          <w:p>
            <w:r/>
            <w:r>
              <w:rPr>
                <w:sz w:val="18"/>
              </w:rPr>
              <w:t>March (1991)</w:t>
            </w:r>
          </w:p>
        </w:tc>
        <w:tc>
          <w:tcPr>
            <w:tcW w:type="dxa" w:w="4819"/>
          </w:tcPr>
          <w:p>
            <w:r/>
            <w:r>
              <w:rPr>
                <w:sz w:val="18"/>
              </w:rPr>
              <w:t>利用与探索；适应的短视</w:t>
            </w:r>
          </w:p>
        </w:tc>
        <w:tc>
          <w:tcPr>
            <w:tcW w:type="dxa" w:w="6520"/>
          </w:tcPr>
          <w:p>
            <w:r/>
            <w:r>
              <w:rPr>
                <w:sz w:val="18"/>
              </w:rPr>
              <w:t>Li et al. (2026) 把"探索"落到招聘评价者身上；空白2中候选人的投资方向也是一种探索与利用的选择</w:t>
            </w:r>
          </w:p>
        </w:tc>
      </w:tr>
      <w:tr>
        <w:tc>
          <w:tcPr>
            <w:tcW w:type="dxa" w:w="3118"/>
          </w:tcPr>
          <w:p>
            <w:r/>
            <w:r>
              <w:rPr>
                <w:sz w:val="18"/>
              </w:rPr>
              <w:t>Levinthal &amp; Schliesmann (2025)</w:t>
            </w:r>
          </w:p>
        </w:tc>
        <w:tc>
          <w:tcPr>
            <w:tcW w:type="dxa" w:w="4819"/>
          </w:tcPr>
          <w:p>
            <w:r/>
            <w:r>
              <w:rPr>
                <w:sz w:val="18"/>
              </w:rPr>
              <w:t>评价问题与发现问题的区分；谨慎利用</w:t>
            </w:r>
          </w:p>
        </w:tc>
        <w:tc>
          <w:tcPr>
            <w:tcW w:type="dxa" w:w="6520"/>
          </w:tcPr>
          <w:p>
            <w:r/>
            <w:r>
              <w:rPr>
                <w:sz w:val="18"/>
              </w:rPr>
              <w:t>Bai et al. (2026) 和 Cowgill et al. (2026) 显示评价者面对的是信号可信度会漂移的评价问题，这为空白1中评价者的适应规则提供理论依据</w:t>
            </w:r>
          </w:p>
        </w:tc>
      </w:tr>
      <w:tr>
        <w:tc>
          <w:tcPr>
            <w:tcW w:type="dxa" w:w="3118"/>
          </w:tcPr>
          <w:p>
            <w:r/>
            <w:r>
              <w:rPr>
                <w:sz w:val="18"/>
              </w:rPr>
              <w:t>Sharapov &amp; Dahlander (2025)</w:t>
            </w:r>
          </w:p>
        </w:tc>
        <w:tc>
          <w:tcPr>
            <w:tcW w:type="dxa" w:w="4819"/>
          </w:tcPr>
          <w:p>
            <w:r/>
            <w:r>
              <w:rPr>
                <w:sz w:val="18"/>
              </w:rPr>
              <w:t>选择规则同时改变投稿池与选择视角</w:t>
            </w:r>
          </w:p>
        </w:tc>
        <w:tc>
          <w:tcPr>
            <w:tcW w:type="dxa" w:w="6520"/>
          </w:tcPr>
          <w:p>
            <w:r/>
            <w:r>
              <w:rPr>
                <w:sz w:val="18"/>
              </w:rPr>
              <w:t>Barach (2026) 和 Koren (2026) 在招聘中给出池效应的实证与模型；空白1、2把池效应推进到能力、证据与参与三个维度</w:t>
            </w:r>
          </w:p>
        </w:tc>
      </w:tr>
      <w:tr>
        <w:tc>
          <w:tcPr>
            <w:tcW w:type="dxa" w:w="3118"/>
          </w:tcPr>
          <w:p>
            <w:r/>
            <w:r>
              <w:rPr>
                <w:sz w:val="18"/>
              </w:rPr>
              <w:t>Koçak, Levinthal &amp; Puranam (2023)</w:t>
            </w:r>
          </w:p>
        </w:tc>
        <w:tc>
          <w:tcPr>
            <w:tcW w:type="dxa" w:w="4819"/>
          </w:tcPr>
          <w:p>
            <w:r/>
            <w:r>
              <w:rPr>
                <w:sz w:val="18"/>
              </w:rPr>
              <w:t>搜索与协调的双重挑战；影响结构</w:t>
            </w:r>
          </w:p>
        </w:tc>
        <w:tc>
          <w:tcPr>
            <w:tcW w:type="dxa" w:w="6520"/>
          </w:tcPr>
          <w:p>
            <w:r/>
            <w:r>
              <w:rPr>
                <w:sz w:val="18"/>
              </w:rPr>
              <w:t>评价者（雇主）与平台之间对证据权重的协调，可以作为空白1的组织结构扩展</w:t>
            </w:r>
          </w:p>
        </w:tc>
      </w:tr>
      <w:tr>
        <w:tc>
          <w:tcPr>
            <w:tcW w:type="dxa" w:w="3118"/>
          </w:tcPr>
          <w:p>
            <w:r/>
            <w:r>
              <w:rPr>
                <w:sz w:val="18"/>
              </w:rPr>
              <w:t>Kane &amp; Alavi (2007)；Fang, Lee &amp; Schilling (2010)</w:t>
            </w:r>
          </w:p>
        </w:tc>
        <w:tc>
          <w:tcPr>
            <w:tcW w:type="dxa" w:w="4819"/>
          </w:tcPr>
          <w:p>
            <w:r/>
            <w:r>
              <w:rPr>
                <w:sz w:val="18"/>
              </w:rPr>
              <w:t>IT与组织学习；子群隔离</w:t>
            </w:r>
          </w:p>
        </w:tc>
        <w:tc>
          <w:tcPr>
            <w:tcW w:type="dxa" w:w="6520"/>
          </w:tcPr>
          <w:p>
            <w:r/>
            <w:r>
              <w:rPr>
                <w:sz w:val="18"/>
              </w:rPr>
              <w:t>Raab &amp; Liu (2021) 的"组间隔离导致差距持续"与Fang等人的子群隔离机制可以相互印证</w:t>
            </w:r>
          </w:p>
        </w:tc>
      </w:tr>
      <w:tr>
        <w:tc>
          <w:tcPr>
            <w:tcW w:type="dxa" w:w="3118"/>
          </w:tcPr>
          <w:p>
            <w:r/>
            <w:r>
              <w:rPr>
                <w:sz w:val="18"/>
              </w:rPr>
              <w:t>Hu &amp; Bettis (2018)</w:t>
            </w:r>
          </w:p>
        </w:tc>
        <w:tc>
          <w:tcPr>
            <w:tcW w:type="dxa" w:w="4819"/>
          </w:tcPr>
          <w:p>
            <w:r/>
            <w:r>
              <w:rPr>
                <w:sz w:val="18"/>
              </w:rPr>
              <w:t>多目标与共享任务环境中的反馈</w:t>
            </w:r>
          </w:p>
        </w:tc>
        <w:tc>
          <w:tcPr>
            <w:tcW w:type="dxa" w:w="6520"/>
          </w:tcPr>
          <w:p>
            <w:r/>
            <w:r>
              <w:rPr>
                <w:sz w:val="18"/>
              </w:rPr>
              <w:t>匹配质量与吞吐是两个目标，Milli et al. (2019) 和 Barach (2026) 提供了跨学科的对应</w:t>
            </w:r>
          </w:p>
        </w:tc>
      </w:tr>
      <w:tr>
        <w:tc>
          <w:tcPr>
            <w:tcW w:type="dxa" w:w="3118"/>
          </w:tcPr>
          <w:p>
            <w:r/>
            <w:r>
              <w:rPr>
                <w:sz w:val="18"/>
              </w:rPr>
              <w:t>Brahm &amp; Poblete (2024)；Anderson (1999)</w:t>
            </w:r>
          </w:p>
        </w:tc>
        <w:tc>
          <w:tcPr>
            <w:tcW w:type="dxa" w:w="4819"/>
          </w:tcPr>
          <w:p>
            <w:r/>
            <w:r>
              <w:rPr>
                <w:sz w:val="18"/>
              </w:rPr>
              <w:t>适应、文化与复杂性</w:t>
            </w:r>
          </w:p>
        </w:tc>
        <w:tc>
          <w:tcPr>
            <w:tcW w:type="dxa" w:w="6520"/>
          </w:tcPr>
          <w:p>
            <w:r/>
            <w:r>
              <w:rPr>
                <w:sz w:val="18"/>
              </w:rPr>
              <w:t>作为ABM方法合法性的背景；Harrison &amp; Carroll (1991) 是组织人口与筛选仿真的先例</w:t>
            </w:r>
          </w:p>
        </w:tc>
      </w:tr>
      <w:tr>
        <w:tc>
          <w:tcPr>
            <w:tcW w:type="dxa" w:w="3118"/>
          </w:tcPr>
          <w:p>
            <w:r/>
            <w:r>
              <w:rPr>
                <w:sz w:val="18"/>
              </w:rPr>
              <w:t>Kellogg et al. (2020)</w:t>
            </w:r>
          </w:p>
        </w:tc>
        <w:tc>
          <w:tcPr>
            <w:tcW w:type="dxa" w:w="4819"/>
          </w:tcPr>
          <w:p>
            <w:r/>
            <w:r>
              <w:rPr>
                <w:sz w:val="18"/>
              </w:rPr>
              <w:t>算法控制</w:t>
            </w:r>
          </w:p>
        </w:tc>
        <w:tc>
          <w:tcPr>
            <w:tcW w:type="dxa" w:w="6520"/>
          </w:tcPr>
          <w:p>
            <w:r/>
            <w:r>
              <w:rPr>
                <w:sz w:val="18"/>
              </w:rPr>
              <w:t>Bauer &amp; Gill (2024) 和 Wang et al. (2023) 说明算法透明本身就是一种"控制/诱导"工具</w:t>
            </w:r>
          </w:p>
        </w:tc>
      </w:tr>
    </w:tbl>
    <w:p>
      <w:pPr>
        <w:pStyle w:val="Heading1"/>
      </w:pPr>
      <w:r>
        <w:t>(d) 覆盖矩阵：机制 × 最接近的文献</w:t>
      </w:r>
    </w:p>
    <w:p>
      <w:r>
        <w:t>符号：● = 核心机制，文献对其作了明确的建模或识别；◐ = 部分涉及、隐含或作为扩展讨论；○ = 未涉及。只读摘要的文献依据摘要判断，可能低估其涉及程度。</w:t>
      </w:r>
    </w:p>
    <w:p>
      <w:r>
        <w:rPr>
          <w:b/>
        </w:rPr>
        <w:t>机制定义。</w:t>
      </w:r>
    </w:p>
    <w:p>
      <w:pPr>
        <w:pStyle w:val="ListBullet"/>
      </w:pPr>
      <w:r>
        <w:rPr>
          <w:b/>
        </w:rPr>
        <w:t>M1 证据感知排序</w:t>
      </w:r>
      <w:r>
        <w:t>：区分潜在能力、可见主张与证据可信度，评价依据证据加权。</w:t>
      </w:r>
    </w:p>
    <w:p>
      <w:pPr>
        <w:pStyle w:val="ListBullet"/>
      </w:pPr>
      <w:r>
        <w:rPr>
          <w:b/>
        </w:rPr>
        <w:t>M2 解释诱发投资</w:t>
      </w:r>
      <w:r>
        <w:t>：反馈或透明度改变投资方向。</w:t>
      </w:r>
    </w:p>
    <w:p>
      <w:pPr>
        <w:pStyle w:val="ListBullet"/>
      </w:pPr>
      <w:r>
        <w:rPr>
          <w:b/>
        </w:rPr>
        <w:t>M3 主动发展</w:t>
      </w:r>
      <w:r>
        <w:t>：组织或平台提供能力或证据的生产机会（任务、补贴、测试）。</w:t>
      </w:r>
    </w:p>
    <w:p>
      <w:pPr>
        <w:pStyle w:val="ListBullet"/>
      </w:pPr>
      <w:r>
        <w:rPr>
          <w:b/>
        </w:rPr>
        <w:t>M4 资源相关的证据获取</w:t>
      </w:r>
      <w:r>
        <w:t>：生产证据或调整特征的成本随资源或群体而不同。</w:t>
      </w:r>
    </w:p>
    <w:p>
      <w:pPr>
        <w:pStyle w:val="ListBullet"/>
      </w:pPr>
      <w:r>
        <w:rPr>
          <w:b/>
        </w:rPr>
        <w:t>M5 匹配质量–吞吐权衡</w:t>
      </w:r>
      <w:r>
        <w:t>：条件质量与出清、成本或负担之间的权衡。</w:t>
      </w:r>
    </w:p>
    <w:p>
      <w:pPr>
        <w:pStyle w:val="ListBullet"/>
      </w:pPr>
      <w:r>
        <w:rPr>
          <w:b/>
        </w:rPr>
        <w:t>M6 池内生性</w:t>
      </w:r>
      <w:r>
        <w:t>：未来被评价池的构成或资格分布随规则变化。</w:t>
      </w:r>
    </w:p>
    <w:p>
      <w:pPr>
        <w:pStyle w:val="ListBullet"/>
      </w:pPr>
      <w:r>
        <w:rPr>
          <w:b/>
        </w:rPr>
        <w:t>M7 评价者适应</w:t>
      </w:r>
      <w:r>
        <w:t>：评价者或模型随证据供给与结果更新权重或标准。</w:t>
      </w:r>
    </w:p>
    <w:p>
      <w:pPr>
        <w:pStyle w:val="ListBullet"/>
      </w:pPr>
      <w:r>
        <w:rPr>
          <w:b/>
        </w:rPr>
        <w:t>M8 参与与退出</w:t>
      </w:r>
      <w:r>
        <w:t>：申请、坚持或退出由规则或反馈内生决定。</w:t>
      </w:r>
    </w:p>
    <w:p>
      <w:r>
        <w:rPr>
          <w:b/>
        </w:rPr>
        <w:t>矩阵A：CS/经济学文献</w:t>
      </w:r>
    </w:p>
    <w:tbl>
      <w:tblPr>
        <w:tblStyle w:val="TableGrid"/>
        <w:tblW w:type="auto" w:w="0"/>
        <w:tblLook w:firstColumn="1" w:firstRow="1" w:lastColumn="0" w:lastRow="0" w:noHBand="0" w:noVBand="1" w:val="04A0"/>
      </w:tblPr>
      <w:tblGrid>
        <w:gridCol w:w="1480"/>
        <w:gridCol w:w="1480"/>
        <w:gridCol w:w="1480"/>
        <w:gridCol w:w="1480"/>
        <w:gridCol w:w="1480"/>
        <w:gridCol w:w="1480"/>
        <w:gridCol w:w="1480"/>
        <w:gridCol w:w="1480"/>
        <w:gridCol w:w="1480"/>
        <w:gridCol w:w="1480"/>
      </w:tblGrid>
      <w:tr>
        <w:tc>
          <w:tcPr>
            <w:tcW w:type="dxa" w:w="1480"/>
          </w:tcPr>
          <w:p>
            <w:r>
              <w:rPr>
                <w:b/>
              </w:rPr>
            </w:r>
            <w:r>
              <w:rPr>
                <w:b/>
                <w:sz w:val="15"/>
              </w:rPr>
              <w:t>机制</w:t>
            </w:r>
          </w:p>
        </w:tc>
        <w:tc>
          <w:tcPr>
            <w:tcW w:type="dxa" w:w="1480"/>
          </w:tcPr>
          <w:p>
            <w:r>
              <w:rPr>
                <w:b/>
              </w:rPr>
            </w:r>
            <w:r>
              <w:rPr>
                <w:b/>
                <w:sz w:val="15"/>
              </w:rPr>
              <w:t>Kleinberg &amp; Raghavan 2020</w:t>
            </w:r>
          </w:p>
        </w:tc>
        <w:tc>
          <w:tcPr>
            <w:tcW w:type="dxa" w:w="1480"/>
          </w:tcPr>
          <w:p>
            <w:r>
              <w:rPr>
                <w:b/>
              </w:rPr>
            </w:r>
            <w:r>
              <w:rPr>
                <w:b/>
                <w:sz w:val="15"/>
              </w:rPr>
              <w:t>Hu et al. 2019</w:t>
            </w:r>
          </w:p>
        </w:tc>
        <w:tc>
          <w:tcPr>
            <w:tcW w:type="dxa" w:w="1480"/>
          </w:tcPr>
          <w:p>
            <w:r>
              <w:rPr>
                <w:b/>
              </w:rPr>
            </w:r>
            <w:r>
              <w:rPr>
                <w:b/>
                <w:sz w:val="15"/>
              </w:rPr>
              <w:t>Liu et al. 2020</w:t>
            </w:r>
          </w:p>
        </w:tc>
        <w:tc>
          <w:tcPr>
            <w:tcW w:type="dxa" w:w="1480"/>
          </w:tcPr>
          <w:p>
            <w:r>
              <w:rPr>
                <w:b/>
              </w:rPr>
            </w:r>
            <w:r>
              <w:rPr>
                <w:b/>
                <w:sz w:val="15"/>
              </w:rPr>
              <w:t>Hu &amp; Chen 2018</w:t>
            </w:r>
          </w:p>
        </w:tc>
        <w:tc>
          <w:tcPr>
            <w:tcW w:type="dxa" w:w="1480"/>
          </w:tcPr>
          <w:p>
            <w:r>
              <w:rPr>
                <w:b/>
              </w:rPr>
            </w:r>
            <w:r>
              <w:rPr>
                <w:b/>
                <w:sz w:val="15"/>
              </w:rPr>
              <w:t>Liu et al. 2018</w:t>
            </w:r>
          </w:p>
        </w:tc>
        <w:tc>
          <w:tcPr>
            <w:tcW w:type="dxa" w:w="1480"/>
          </w:tcPr>
          <w:p>
            <w:r>
              <w:rPr>
                <w:b/>
              </w:rPr>
            </w:r>
            <w:r>
              <w:rPr>
                <w:b/>
                <w:sz w:val="15"/>
              </w:rPr>
              <w:t>Raab &amp; Liu 2021</w:t>
            </w:r>
          </w:p>
        </w:tc>
        <w:tc>
          <w:tcPr>
            <w:tcW w:type="dxa" w:w="1480"/>
          </w:tcPr>
          <w:p>
            <w:r>
              <w:rPr>
                <w:b/>
              </w:rPr>
            </w:r>
            <w:r>
              <w:rPr>
                <w:b/>
                <w:sz w:val="15"/>
              </w:rPr>
              <w:t>Milli et al. 2019</w:t>
            </w:r>
          </w:p>
        </w:tc>
        <w:tc>
          <w:tcPr>
            <w:tcW w:type="dxa" w:w="1480"/>
          </w:tcPr>
          <w:p>
            <w:r>
              <w:rPr>
                <w:b/>
              </w:rPr>
            </w:r>
            <w:r>
              <w:rPr>
                <w:b/>
                <w:sz w:val="15"/>
              </w:rPr>
              <w:t>Carranza et al. 2022</w:t>
            </w:r>
          </w:p>
        </w:tc>
        <w:tc>
          <w:tcPr>
            <w:tcW w:type="dxa" w:w="1480"/>
          </w:tcPr>
          <w:p>
            <w:r>
              <w:rPr>
                <w:b/>
              </w:rPr>
            </w:r>
            <w:r>
              <w:rPr>
                <w:b/>
                <w:sz w:val="15"/>
              </w:rPr>
              <w:t>Li et al. 2026</w:t>
            </w:r>
          </w:p>
        </w:tc>
      </w:tr>
      <w:tr>
        <w:tc>
          <w:tcPr>
            <w:tcW w:type="dxa" w:w="1480"/>
          </w:tcPr>
          <w:p>
            <w:r/>
            <w:r>
              <w:rPr>
                <w:sz w:val="15"/>
              </w:rPr>
              <w:t>M1 证据感知排序</w:t>
            </w:r>
          </w:p>
        </w:tc>
        <w:tc>
          <w:tcPr>
            <w:tcW w:type="dxa" w:w="1480"/>
          </w:tcPr>
          <w:p>
            <w:r/>
            <w:r>
              <w:rPr>
                <w:sz w:val="15"/>
              </w:rPr>
              <w:t>◐ 特征与真实属性分离</w:t>
            </w:r>
          </w:p>
        </w:tc>
        <w:tc>
          <w:tcPr>
            <w:tcW w:type="dxa" w:w="1480"/>
          </w:tcPr>
          <w:p>
            <w:r/>
            <w:r>
              <w:rPr>
                <w:sz w:val="15"/>
              </w:rPr>
              <w:t>◐ 可操纵特征</w:t>
            </w:r>
          </w:p>
        </w:tc>
        <w:tc>
          <w:tcPr>
            <w:tcW w:type="dxa" w:w="1480"/>
          </w:tcPr>
          <w:p>
            <w:r/>
            <w:r>
              <w:rPr>
                <w:sz w:val="15"/>
              </w:rPr>
              <w:t>○</w:t>
            </w:r>
          </w:p>
        </w:tc>
        <w:tc>
          <w:tcPr>
            <w:tcW w:type="dxa" w:w="1480"/>
          </w:tcPr>
          <w:p>
            <w:r/>
            <w:r>
              <w:rPr>
                <w:sz w:val="15"/>
              </w:rPr>
              <w:t>◐ 含噪投资信号</w:t>
            </w:r>
          </w:p>
        </w:tc>
        <w:tc>
          <w:tcPr>
            <w:tcW w:type="dxa" w:w="1480"/>
          </w:tcPr>
          <w:p>
            <w:r/>
            <w:r>
              <w:rPr>
                <w:sz w:val="15"/>
              </w:rPr>
              <w:t>◐ 测量误差</w:t>
            </w:r>
          </w:p>
        </w:tc>
        <w:tc>
          <w:tcPr>
            <w:tcW w:type="dxa" w:w="1480"/>
          </w:tcPr>
          <w:p>
            <w:r/>
            <w:r>
              <w:rPr>
                <w:sz w:val="15"/>
              </w:rPr>
              <w:t>○</w:t>
            </w:r>
          </w:p>
        </w:tc>
        <w:tc>
          <w:tcPr>
            <w:tcW w:type="dxa" w:w="1480"/>
          </w:tcPr>
          <w:p>
            <w:r/>
            <w:r>
              <w:rPr>
                <w:sz w:val="15"/>
              </w:rPr>
              <w:t>◐</w:t>
            </w:r>
          </w:p>
        </w:tc>
        <w:tc>
          <w:tcPr>
            <w:tcW w:type="dxa" w:w="1480"/>
          </w:tcPr>
          <w:p>
            <w:r/>
            <w:r>
              <w:rPr>
                <w:sz w:val="15"/>
              </w:rPr>
              <w:t>● 可分享的可信认证</w:t>
            </w:r>
          </w:p>
        </w:tc>
        <w:tc>
          <w:tcPr>
            <w:tcW w:type="dxa" w:w="1480"/>
          </w:tcPr>
          <w:p>
            <w:r/>
            <w:r>
              <w:rPr>
                <w:sz w:val="15"/>
              </w:rPr>
              <w:t>○</w:t>
            </w:r>
          </w:p>
        </w:tc>
      </w:tr>
      <w:tr>
        <w:tc>
          <w:tcPr>
            <w:tcW w:type="dxa" w:w="1480"/>
          </w:tcPr>
          <w:p>
            <w:r/>
            <w:r>
              <w:rPr>
                <w:sz w:val="15"/>
              </w:rPr>
              <w:t>M2 解释诱发投资</w:t>
            </w:r>
          </w:p>
        </w:tc>
        <w:tc>
          <w:tcPr>
            <w:tcW w:type="dxa" w:w="1480"/>
          </w:tcPr>
          <w:p>
            <w:r/>
            <w:r>
              <w:rPr>
                <w:sz w:val="15"/>
              </w:rPr>
              <w:t>◐ 透明线性规则诱导努力</w:t>
            </w:r>
          </w:p>
        </w:tc>
        <w:tc>
          <w:tcPr>
            <w:tcW w:type="dxa" w:w="1480"/>
          </w:tcPr>
          <w:p>
            <w:r/>
            <w:r>
              <w:rPr>
                <w:sz w:val="15"/>
              </w:rPr>
              <w:t>○</w:t>
            </w:r>
          </w:p>
        </w:tc>
        <w:tc>
          <w:tcPr>
            <w:tcW w:type="dxa" w:w="1480"/>
          </w:tcPr>
          <w:p>
            <w:r/>
            <w:r>
              <w:rPr>
                <w:sz w:val="15"/>
              </w:rPr>
              <w:t>◐ 按群体预期收益投资</w:t>
            </w:r>
          </w:p>
        </w:tc>
        <w:tc>
          <w:tcPr>
            <w:tcW w:type="dxa" w:w="1480"/>
          </w:tcPr>
          <w:p>
            <w:r/>
            <w:r>
              <w:rPr>
                <w:sz w:val="15"/>
              </w:rPr>
              <w:t>○</w:t>
            </w:r>
          </w:p>
        </w:tc>
        <w:tc>
          <w:tcPr>
            <w:tcW w:type="dxa" w:w="1480"/>
          </w:tcPr>
          <w:p>
            <w:r/>
            <w:r>
              <w:rPr>
                <w:sz w:val="15"/>
              </w:rPr>
              <w:t>○</w:t>
            </w:r>
          </w:p>
        </w:tc>
        <w:tc>
          <w:tcPr>
            <w:tcW w:type="dxa" w:w="1480"/>
          </w:tcPr>
          <w:p>
            <w:r/>
            <w:r>
              <w:rPr>
                <w:sz w:val="15"/>
              </w:rPr>
              <w:t>◐ 模仿成功策略</w:t>
            </w:r>
          </w:p>
        </w:tc>
        <w:tc>
          <w:tcPr>
            <w:tcW w:type="dxa" w:w="1480"/>
          </w:tcPr>
          <w:p>
            <w:r/>
            <w:r>
              <w:rPr>
                <w:sz w:val="15"/>
              </w:rPr>
              <w:t>○</w:t>
            </w:r>
          </w:p>
        </w:tc>
        <w:tc>
          <w:tcPr>
            <w:tcW w:type="dxa" w:w="1480"/>
          </w:tcPr>
          <w:p>
            <w:r/>
            <w:r>
              <w:rPr>
                <w:sz w:val="15"/>
              </w:rPr>
              <w:t>◐ 告知结果改变信念与搜索</w:t>
            </w:r>
          </w:p>
        </w:tc>
        <w:tc>
          <w:tcPr>
            <w:tcW w:type="dxa" w:w="1480"/>
          </w:tcPr>
          <w:p>
            <w:r/>
            <w:r>
              <w:rPr>
                <w:sz w:val="15"/>
              </w:rPr>
              <w:t>○</w:t>
            </w:r>
          </w:p>
        </w:tc>
      </w:tr>
      <w:tr>
        <w:tc>
          <w:tcPr>
            <w:tcW w:type="dxa" w:w="1480"/>
          </w:tcPr>
          <w:p>
            <w:r/>
            <w:r>
              <w:rPr>
                <w:sz w:val="15"/>
              </w:rPr>
              <w:t>M3 主动发展</w:t>
            </w:r>
          </w:p>
        </w:tc>
        <w:tc>
          <w:tcPr>
            <w:tcW w:type="dxa" w:w="1480"/>
          </w:tcPr>
          <w:p>
            <w:r/>
            <w:r>
              <w:rPr>
                <w:sz w:val="15"/>
              </w:rPr>
              <w:t>○</w:t>
            </w:r>
          </w:p>
        </w:tc>
        <w:tc>
          <w:tcPr>
            <w:tcW w:type="dxa" w:w="1480"/>
          </w:tcPr>
          <w:p>
            <w:r/>
            <w:r>
              <w:rPr>
                <w:sz w:val="15"/>
              </w:rPr>
              <w:t>◐ 成本补贴</w:t>
            </w:r>
          </w:p>
        </w:tc>
        <w:tc>
          <w:tcPr>
            <w:tcW w:type="dxa" w:w="1480"/>
          </w:tcPr>
          <w:p>
            <w:r/>
            <w:r>
              <w:rPr>
                <w:sz w:val="15"/>
              </w:rPr>
              <w:t>◐ 投资补贴</w:t>
            </w:r>
          </w:p>
        </w:tc>
        <w:tc>
          <w:tcPr>
            <w:tcW w:type="dxa" w:w="1480"/>
          </w:tcPr>
          <w:p>
            <w:r/>
            <w:r>
              <w:rPr>
                <w:sz w:val="15"/>
              </w:rPr>
              <w:t>◐ 临时劳动市场入口</w:t>
            </w:r>
          </w:p>
        </w:tc>
        <w:tc>
          <w:tcPr>
            <w:tcW w:type="dxa" w:w="1480"/>
          </w:tcPr>
          <w:p>
            <w:r/>
            <w:r>
              <w:rPr>
                <w:sz w:val="15"/>
              </w:rPr>
              <w:t>○</w:t>
            </w:r>
          </w:p>
        </w:tc>
        <w:tc>
          <w:tcPr>
            <w:tcW w:type="dxa" w:w="1480"/>
          </w:tcPr>
          <w:p>
            <w:r/>
            <w:r>
              <w:rPr>
                <w:sz w:val="15"/>
              </w:rPr>
              <w:t>○</w:t>
            </w:r>
          </w:p>
        </w:tc>
        <w:tc>
          <w:tcPr>
            <w:tcW w:type="dxa" w:w="1480"/>
          </w:tcPr>
          <w:p>
            <w:r/>
            <w:r>
              <w:rPr>
                <w:sz w:val="15"/>
              </w:rPr>
              <w:t>○</w:t>
            </w:r>
          </w:p>
        </w:tc>
        <w:tc>
          <w:tcPr>
            <w:tcW w:type="dxa" w:w="1480"/>
          </w:tcPr>
          <w:p>
            <w:r/>
            <w:r>
              <w:rPr>
                <w:sz w:val="15"/>
              </w:rPr>
              <w:t>◐ 免费评估</w:t>
            </w:r>
          </w:p>
        </w:tc>
        <w:tc>
          <w:tcPr>
            <w:tcW w:type="dxa" w:w="1480"/>
          </w:tcPr>
          <w:p>
            <w:r/>
            <w:r>
              <w:rPr>
                <w:sz w:val="15"/>
              </w:rPr>
              <w:t>○</w:t>
            </w:r>
          </w:p>
        </w:tc>
      </w:tr>
      <w:tr>
        <w:tc>
          <w:tcPr>
            <w:tcW w:type="dxa" w:w="1480"/>
          </w:tcPr>
          <w:p>
            <w:r/>
            <w:r>
              <w:rPr>
                <w:sz w:val="15"/>
              </w:rPr>
              <w:t>M4 资源相关证据获取</w:t>
            </w:r>
          </w:p>
        </w:tc>
        <w:tc>
          <w:tcPr>
            <w:tcW w:type="dxa" w:w="1480"/>
          </w:tcPr>
          <w:p>
            <w:r/>
            <w:r>
              <w:rPr>
                <w:sz w:val="15"/>
              </w:rPr>
              <w:t>○（列为未来工作）</w:t>
            </w:r>
          </w:p>
        </w:tc>
        <w:tc>
          <w:tcPr>
            <w:tcW w:type="dxa" w:w="1480"/>
          </w:tcPr>
          <w:p>
            <w:r/>
            <w:r>
              <w:rPr>
                <w:sz w:val="15"/>
              </w:rPr>
              <w:t>● 群体成本差异</w:t>
            </w:r>
          </w:p>
        </w:tc>
        <w:tc>
          <w:tcPr>
            <w:tcW w:type="dxa" w:w="1480"/>
          </w:tcPr>
          <w:p>
            <w:r/>
            <w:r>
              <w:rPr>
                <w:sz w:val="15"/>
              </w:rPr>
              <w:t>●</w:t>
            </w:r>
          </w:p>
        </w:tc>
        <w:tc>
          <w:tcPr>
            <w:tcW w:type="dxa" w:w="1480"/>
          </w:tcPr>
          <w:p>
            <w:r/>
            <w:r>
              <w:rPr>
                <w:sz w:val="15"/>
              </w:rPr>
              <w:t>● 资源获取差异</w:t>
            </w:r>
          </w:p>
        </w:tc>
        <w:tc>
          <w:tcPr>
            <w:tcW w:type="dxa" w:w="1480"/>
          </w:tcPr>
          <w:p>
            <w:r/>
            <w:r>
              <w:rPr>
                <w:sz w:val="15"/>
              </w:rPr>
              <w:t>◐</w:t>
            </w:r>
          </w:p>
        </w:tc>
        <w:tc>
          <w:tcPr>
            <w:tcW w:type="dxa" w:w="1480"/>
          </w:tcPr>
          <w:p>
            <w:r/>
            <w:r>
              <w:rPr>
                <w:sz w:val="15"/>
              </w:rPr>
              <w:t>◐ 初始条件差异</w:t>
            </w:r>
          </w:p>
        </w:tc>
        <w:tc>
          <w:tcPr>
            <w:tcW w:type="dxa" w:w="1480"/>
          </w:tcPr>
          <w:p>
            <w:r/>
            <w:r>
              <w:rPr>
                <w:sz w:val="15"/>
              </w:rPr>
              <w:t>● 负担不均</w:t>
            </w:r>
          </w:p>
        </w:tc>
        <w:tc>
          <w:tcPr>
            <w:tcW w:type="dxa" w:w="1480"/>
          </w:tcPr>
          <w:p>
            <w:r/>
            <w:r>
              <w:rPr>
                <w:sz w:val="15"/>
              </w:rPr>
              <w:t>◐ 对低经验者效果更大</w:t>
            </w:r>
          </w:p>
        </w:tc>
        <w:tc>
          <w:tcPr>
            <w:tcW w:type="dxa" w:w="1480"/>
          </w:tcPr>
          <w:p>
            <w:r/>
            <w:r>
              <w:rPr>
                <w:sz w:val="15"/>
              </w:rPr>
              <w:t>○</w:t>
            </w:r>
          </w:p>
        </w:tc>
      </w:tr>
      <w:tr>
        <w:tc>
          <w:tcPr>
            <w:tcW w:type="dxa" w:w="1480"/>
          </w:tcPr>
          <w:p>
            <w:r/>
            <w:r>
              <w:rPr>
                <w:sz w:val="15"/>
              </w:rPr>
              <w:t>M5 质量–吞吐权衡</w:t>
            </w:r>
          </w:p>
        </w:tc>
        <w:tc>
          <w:tcPr>
            <w:tcW w:type="dxa" w:w="1480"/>
          </w:tcPr>
          <w:p>
            <w:r/>
            <w:r>
              <w:rPr>
                <w:sz w:val="15"/>
              </w:rPr>
              <w:t>○</w:t>
            </w:r>
          </w:p>
        </w:tc>
        <w:tc>
          <w:tcPr>
            <w:tcW w:type="dxa" w:w="1480"/>
          </w:tcPr>
          <w:p>
            <w:r/>
            <w:r>
              <w:rPr>
                <w:sz w:val="15"/>
              </w:rPr>
              <w:t>◐</w:t>
            </w:r>
          </w:p>
        </w:tc>
        <w:tc>
          <w:tcPr>
            <w:tcW w:type="dxa" w:w="1480"/>
          </w:tcPr>
          <w:p>
            <w:r/>
            <w:r>
              <w:rPr>
                <w:sz w:val="15"/>
              </w:rPr>
              <w:t>◐</w:t>
            </w:r>
          </w:p>
        </w:tc>
        <w:tc>
          <w:tcPr>
            <w:tcW w:type="dxa" w:w="1480"/>
          </w:tcPr>
          <w:p>
            <w:r/>
            <w:r>
              <w:rPr>
                <w:sz w:val="15"/>
              </w:rPr>
              <w:t>◐</w:t>
            </w:r>
          </w:p>
        </w:tc>
        <w:tc>
          <w:tcPr>
            <w:tcW w:type="dxa" w:w="1480"/>
          </w:tcPr>
          <w:p>
            <w:r/>
            <w:r>
              <w:rPr>
                <w:sz w:val="15"/>
              </w:rPr>
              <w:t>◐</w:t>
            </w:r>
          </w:p>
        </w:tc>
        <w:tc>
          <w:tcPr>
            <w:tcW w:type="dxa" w:w="1480"/>
          </w:tcPr>
          <w:p>
            <w:r/>
            <w:r>
              <w:rPr>
                <w:sz w:val="15"/>
              </w:rPr>
              <w:t>○</w:t>
            </w:r>
          </w:p>
        </w:tc>
        <w:tc>
          <w:tcPr>
            <w:tcW w:type="dxa" w:w="1480"/>
          </w:tcPr>
          <w:p>
            <w:r/>
            <w:r>
              <w:rPr>
                <w:sz w:val="15"/>
              </w:rPr>
              <w:t>● 准确率与社会负担</w:t>
            </w:r>
          </w:p>
        </w:tc>
        <w:tc>
          <w:tcPr>
            <w:tcW w:type="dxa" w:w="1480"/>
          </w:tcPr>
          <w:p>
            <w:r/>
            <w:r>
              <w:rPr>
                <w:sz w:val="15"/>
              </w:rPr>
              <w:t>○</w:t>
            </w:r>
          </w:p>
        </w:tc>
        <w:tc>
          <w:tcPr>
            <w:tcW w:type="dxa" w:w="1480"/>
          </w:tcPr>
          <w:p>
            <w:r/>
            <w:r>
              <w:rPr>
                <w:sz w:val="15"/>
              </w:rPr>
              <w:t>● 质量与多样性</w:t>
            </w:r>
          </w:p>
        </w:tc>
      </w:tr>
      <w:tr>
        <w:tc>
          <w:tcPr>
            <w:tcW w:type="dxa" w:w="1480"/>
          </w:tcPr>
          <w:p>
            <w:r/>
            <w:r>
              <w:rPr>
                <w:sz w:val="15"/>
              </w:rPr>
              <w:t>M6 池内生性</w:t>
            </w:r>
          </w:p>
        </w:tc>
        <w:tc>
          <w:tcPr>
            <w:tcW w:type="dxa" w:w="1480"/>
          </w:tcPr>
          <w:p>
            <w:r/>
            <w:r>
              <w:rPr>
                <w:sz w:val="15"/>
              </w:rPr>
              <w:t>◐</w:t>
            </w:r>
          </w:p>
        </w:tc>
        <w:tc>
          <w:tcPr>
            <w:tcW w:type="dxa" w:w="1480"/>
          </w:tcPr>
          <w:p>
            <w:r/>
            <w:r>
              <w:rPr>
                <w:sz w:val="15"/>
              </w:rPr>
              <w:t>○</w:t>
            </w:r>
          </w:p>
        </w:tc>
        <w:tc>
          <w:tcPr>
            <w:tcW w:type="dxa" w:w="1480"/>
          </w:tcPr>
          <w:p>
            <w:r/>
            <w:r>
              <w:rPr>
                <w:sz w:val="15"/>
              </w:rPr>
              <w:t>●</w:t>
            </w:r>
          </w:p>
        </w:tc>
        <w:tc>
          <w:tcPr>
            <w:tcW w:type="dxa" w:w="1480"/>
          </w:tcPr>
          <w:p>
            <w:r/>
            <w:r>
              <w:rPr>
                <w:sz w:val="15"/>
              </w:rPr>
              <w:t>●</w:t>
            </w:r>
          </w:p>
        </w:tc>
        <w:tc>
          <w:tcPr>
            <w:tcW w:type="dxa" w:w="1480"/>
          </w:tcPr>
          <w:p>
            <w:r/>
            <w:r>
              <w:rPr>
                <w:sz w:val="15"/>
              </w:rPr>
              <w:t>● 单步</w:t>
            </w:r>
          </w:p>
        </w:tc>
        <w:tc>
          <w:tcPr>
            <w:tcW w:type="dxa" w:w="1480"/>
          </w:tcPr>
          <w:p>
            <w:r/>
            <w:r>
              <w:rPr>
                <w:sz w:val="15"/>
              </w:rPr>
              <w:t>●</w:t>
            </w:r>
          </w:p>
        </w:tc>
        <w:tc>
          <w:tcPr>
            <w:tcW w:type="dxa" w:w="1480"/>
          </w:tcPr>
          <w:p>
            <w:r/>
            <w:r>
              <w:rPr>
                <w:sz w:val="15"/>
              </w:rPr>
              <w:t>○</w:t>
            </w:r>
          </w:p>
        </w:tc>
        <w:tc>
          <w:tcPr>
            <w:tcW w:type="dxa" w:w="1480"/>
          </w:tcPr>
          <w:p>
            <w:r/>
            <w:r>
              <w:rPr>
                <w:sz w:val="15"/>
              </w:rPr>
              <w:t>○</w:t>
            </w:r>
          </w:p>
        </w:tc>
        <w:tc>
          <w:tcPr>
            <w:tcW w:type="dxa" w:w="1480"/>
          </w:tcPr>
          <w:p>
            <w:r/>
            <w:r>
              <w:rPr>
                <w:sz w:val="15"/>
              </w:rPr>
              <w:t>◐ 训练数据</w:t>
            </w:r>
          </w:p>
        </w:tc>
      </w:tr>
      <w:tr>
        <w:tc>
          <w:tcPr>
            <w:tcW w:type="dxa" w:w="1480"/>
          </w:tcPr>
          <w:p>
            <w:r/>
            <w:r>
              <w:rPr>
                <w:sz w:val="15"/>
              </w:rPr>
              <w:t>M7 评价者适应</w:t>
            </w:r>
          </w:p>
        </w:tc>
        <w:tc>
          <w:tcPr>
            <w:tcW w:type="dxa" w:w="1480"/>
          </w:tcPr>
          <w:p>
            <w:r/>
            <w:r>
              <w:rPr>
                <w:sz w:val="15"/>
              </w:rPr>
              <w:t>○</w:t>
            </w:r>
          </w:p>
        </w:tc>
        <w:tc>
          <w:tcPr>
            <w:tcW w:type="dxa" w:w="1480"/>
          </w:tcPr>
          <w:p>
            <w:r/>
            <w:r>
              <w:rPr>
                <w:sz w:val="15"/>
              </w:rPr>
              <w:t>● 补贴后提高标准</w:t>
            </w:r>
          </w:p>
        </w:tc>
        <w:tc>
          <w:tcPr>
            <w:tcW w:type="dxa" w:w="1480"/>
          </w:tcPr>
          <w:p>
            <w:r/>
            <w:r>
              <w:rPr>
                <w:sz w:val="15"/>
              </w:rPr>
              <w:t>● 规则更新</w:t>
            </w:r>
          </w:p>
        </w:tc>
        <w:tc>
          <w:tcPr>
            <w:tcW w:type="dxa" w:w="1480"/>
          </w:tcPr>
          <w:p>
            <w:r/>
            <w:r>
              <w:rPr>
                <w:sz w:val="15"/>
              </w:rPr>
              <w:t>● 企业信念</w:t>
            </w:r>
          </w:p>
        </w:tc>
        <w:tc>
          <w:tcPr>
            <w:tcW w:type="dxa" w:w="1480"/>
          </w:tcPr>
          <w:p>
            <w:r/>
            <w:r>
              <w:rPr>
                <w:sz w:val="15"/>
              </w:rPr>
              <w:t>○</w:t>
            </w:r>
          </w:p>
        </w:tc>
        <w:tc>
          <w:tcPr>
            <w:tcW w:type="dxa" w:w="1480"/>
          </w:tcPr>
          <w:p>
            <w:r/>
            <w:r>
              <w:rPr>
                <w:sz w:val="15"/>
              </w:rPr>
              <w:t>● 反复再训练</w:t>
            </w:r>
          </w:p>
        </w:tc>
        <w:tc>
          <w:tcPr>
            <w:tcW w:type="dxa" w:w="1480"/>
          </w:tcPr>
          <w:p>
            <w:r/>
            <w:r>
              <w:rPr>
                <w:sz w:val="15"/>
              </w:rPr>
              <w:t>● 抗策略规则</w:t>
            </w:r>
          </w:p>
        </w:tc>
        <w:tc>
          <w:tcPr>
            <w:tcW w:type="dxa" w:w="1480"/>
          </w:tcPr>
          <w:p>
            <w:r/>
            <w:r>
              <w:rPr>
                <w:sz w:val="15"/>
              </w:rPr>
              <w:t>◐ 企业改变面试</w:t>
            </w:r>
          </w:p>
        </w:tc>
        <w:tc>
          <w:tcPr>
            <w:tcW w:type="dxa" w:w="1480"/>
          </w:tcPr>
          <w:p>
            <w:r/>
            <w:r>
              <w:rPr>
                <w:sz w:val="15"/>
              </w:rPr>
              <w:t>● 探索式学习</w:t>
            </w:r>
          </w:p>
        </w:tc>
      </w:tr>
      <w:tr>
        <w:tc>
          <w:tcPr>
            <w:tcW w:type="dxa" w:w="1480"/>
          </w:tcPr>
          <w:p>
            <w:r/>
            <w:r>
              <w:rPr>
                <w:sz w:val="15"/>
              </w:rPr>
              <w:t>M8 参与与退出</w:t>
            </w:r>
          </w:p>
        </w:tc>
        <w:tc>
          <w:tcPr>
            <w:tcW w:type="dxa" w:w="1480"/>
          </w:tcPr>
          <w:p>
            <w:r/>
            <w:r>
              <w:rPr>
                <w:sz w:val="15"/>
              </w:rPr>
              <w:t>○</w:t>
            </w:r>
          </w:p>
        </w:tc>
        <w:tc>
          <w:tcPr>
            <w:tcW w:type="dxa" w:w="1480"/>
          </w:tcPr>
          <w:p>
            <w:r/>
            <w:r>
              <w:rPr>
                <w:sz w:val="15"/>
              </w:rPr>
              <w:t>○</w:t>
            </w:r>
          </w:p>
        </w:tc>
        <w:tc>
          <w:tcPr>
            <w:tcW w:type="dxa" w:w="1480"/>
          </w:tcPr>
          <w:p>
            <w:r/>
            <w:r>
              <w:rPr>
                <w:sz w:val="15"/>
              </w:rPr>
              <w:t>○</w:t>
            </w:r>
          </w:p>
        </w:tc>
        <w:tc>
          <w:tcPr>
            <w:tcW w:type="dxa" w:w="1480"/>
          </w:tcPr>
          <w:p>
            <w:r/>
            <w:r>
              <w:rPr>
                <w:sz w:val="15"/>
              </w:rPr>
              <w:t>○</w:t>
            </w:r>
          </w:p>
        </w:tc>
        <w:tc>
          <w:tcPr>
            <w:tcW w:type="dxa" w:w="1480"/>
          </w:tcPr>
          <w:p>
            <w:r/>
            <w:r>
              <w:rPr>
                <w:sz w:val="15"/>
              </w:rPr>
              <w:t>○</w:t>
            </w:r>
          </w:p>
        </w:tc>
        <w:tc>
          <w:tcPr>
            <w:tcW w:type="dxa" w:w="1480"/>
          </w:tcPr>
          <w:p>
            <w:r/>
            <w:r>
              <w:rPr>
                <w:sz w:val="15"/>
              </w:rPr>
              <w:t>○（列为未来工作）</w:t>
            </w:r>
          </w:p>
        </w:tc>
        <w:tc>
          <w:tcPr>
            <w:tcW w:type="dxa" w:w="1480"/>
          </w:tcPr>
          <w:p>
            <w:r/>
            <w:r>
              <w:rPr>
                <w:sz w:val="15"/>
              </w:rPr>
              <w:t>○</w:t>
            </w:r>
          </w:p>
        </w:tc>
        <w:tc>
          <w:tcPr>
            <w:tcW w:type="dxa" w:w="1480"/>
          </w:tcPr>
          <w:p>
            <w:r/>
            <w:r>
              <w:rPr>
                <w:sz w:val="15"/>
              </w:rPr>
              <w:t>◐ 搜索策略</w:t>
            </w:r>
          </w:p>
        </w:tc>
        <w:tc>
          <w:tcPr>
            <w:tcW w:type="dxa" w:w="1480"/>
          </w:tcPr>
          <w:p>
            <w:r/>
            <w:r>
              <w:rPr>
                <w:sz w:val="15"/>
              </w:rPr>
              <w:t>○</w:t>
            </w:r>
          </w:p>
        </w:tc>
      </w:tr>
    </w:tbl>
    <w:p>
      <w:r>
        <w:rPr>
          <w:b/>
        </w:rPr>
        <w:t>矩阵B：管理学/IS/社会学文献，以及她的ABM</w:t>
      </w:r>
    </w:p>
    <w:tbl>
      <w:tblPr>
        <w:tblStyle w:val="TableGrid"/>
        <w:tblW w:type="auto" w:w="0"/>
        <w:tblLook w:firstColumn="1" w:firstRow="1" w:lastColumn="0" w:lastRow="0" w:noHBand="0" w:noVBand="1" w:val="04A0"/>
      </w:tblPr>
      <w:tblGrid>
        <w:gridCol w:w="1644"/>
        <w:gridCol w:w="1644"/>
        <w:gridCol w:w="1644"/>
        <w:gridCol w:w="1644"/>
        <w:gridCol w:w="1644"/>
        <w:gridCol w:w="1644"/>
        <w:gridCol w:w="1644"/>
        <w:gridCol w:w="1644"/>
        <w:gridCol w:w="1644"/>
      </w:tblGrid>
      <w:tr>
        <w:tc>
          <w:tcPr>
            <w:tcW w:type="dxa" w:w="1644"/>
          </w:tcPr>
          <w:p>
            <w:r>
              <w:rPr>
                <w:b/>
              </w:rPr>
            </w:r>
            <w:r>
              <w:rPr>
                <w:b/>
                <w:sz w:val="15"/>
              </w:rPr>
              <w:t>机制</w:t>
            </w:r>
          </w:p>
        </w:tc>
        <w:tc>
          <w:tcPr>
            <w:tcW w:type="dxa" w:w="1644"/>
          </w:tcPr>
          <w:p>
            <w:r>
              <w:rPr>
                <w:b/>
              </w:rPr>
            </w:r>
            <w:r>
              <w:rPr>
                <w:b/>
                <w:sz w:val="15"/>
              </w:rPr>
              <w:t>Barach 2026</w:t>
            </w:r>
          </w:p>
        </w:tc>
        <w:tc>
          <w:tcPr>
            <w:tcW w:type="dxa" w:w="1644"/>
          </w:tcPr>
          <w:p>
            <w:r>
              <w:rPr>
                <w:b/>
              </w:rPr>
            </w:r>
            <w:r>
              <w:rPr>
                <w:b/>
                <w:sz w:val="15"/>
              </w:rPr>
              <w:t>Koren 2026</w:t>
            </w:r>
          </w:p>
        </w:tc>
        <w:tc>
          <w:tcPr>
            <w:tcW w:type="dxa" w:w="1644"/>
          </w:tcPr>
          <w:p>
            <w:r>
              <w:rPr>
                <w:b/>
              </w:rPr>
            </w:r>
            <w:r>
              <w:rPr>
                <w:b/>
                <w:sz w:val="15"/>
              </w:rPr>
              <w:t>Wang et al. 2023</w:t>
            </w:r>
          </w:p>
        </w:tc>
        <w:tc>
          <w:tcPr>
            <w:tcW w:type="dxa" w:w="1644"/>
          </w:tcPr>
          <w:p>
            <w:r>
              <w:rPr>
                <w:b/>
              </w:rPr>
            </w:r>
            <w:r>
              <w:rPr>
                <w:b/>
                <w:sz w:val="15"/>
              </w:rPr>
              <w:t>Bai et al. 2026</w:t>
            </w:r>
          </w:p>
        </w:tc>
        <w:tc>
          <w:tcPr>
            <w:tcW w:type="dxa" w:w="1644"/>
          </w:tcPr>
          <w:p>
            <w:r>
              <w:rPr>
                <w:b/>
              </w:rPr>
            </w:r>
            <w:r>
              <w:rPr>
                <w:b/>
                <w:sz w:val="15"/>
              </w:rPr>
              <w:t>Cowgill et al. 2026</w:t>
            </w:r>
          </w:p>
        </w:tc>
        <w:tc>
          <w:tcPr>
            <w:tcW w:type="dxa" w:w="1644"/>
          </w:tcPr>
          <w:p>
            <w:r>
              <w:rPr>
                <w:b/>
              </w:rPr>
            </w:r>
            <w:r>
              <w:rPr>
                <w:b/>
                <w:sz w:val="15"/>
              </w:rPr>
              <w:t>Sharapov &amp; Dahlander 2025（团队已读）</w:t>
            </w:r>
          </w:p>
        </w:tc>
        <w:tc>
          <w:tcPr>
            <w:tcW w:type="dxa" w:w="1644"/>
          </w:tcPr>
          <w:p>
            <w:r>
              <w:rPr>
                <w:b/>
              </w:rPr>
            </w:r>
            <w:r>
              <w:rPr>
                <w:b/>
                <w:sz w:val="15"/>
              </w:rPr>
              <w:t>Bol et al. 2018</w:t>
            </w:r>
          </w:p>
        </w:tc>
        <w:tc>
          <w:tcPr>
            <w:tcW w:type="dxa" w:w="1644"/>
          </w:tcPr>
          <w:p>
            <w:r>
              <w:rPr>
                <w:b/>
              </w:rPr>
            </w:r>
            <w:r>
              <w:rPr>
                <w:b/>
                <w:sz w:val="15"/>
              </w:rPr>
              <w:t>她的ABM（草稿）</w:t>
            </w:r>
          </w:p>
        </w:tc>
      </w:tr>
      <w:tr>
        <w:tc>
          <w:tcPr>
            <w:tcW w:type="dxa" w:w="1644"/>
          </w:tcPr>
          <w:p>
            <w:r/>
            <w:r>
              <w:rPr>
                <w:sz w:val="15"/>
              </w:rPr>
              <w:t>M1 证据感知排序</w:t>
            </w:r>
          </w:p>
        </w:tc>
        <w:tc>
          <w:tcPr>
            <w:tcW w:type="dxa" w:w="1644"/>
          </w:tcPr>
          <w:p>
            <w:r/>
            <w:r>
              <w:rPr>
                <w:sz w:val="15"/>
              </w:rPr>
              <w:t>◐ 易观察信号</w:t>
            </w:r>
          </w:p>
        </w:tc>
        <w:tc>
          <w:tcPr>
            <w:tcW w:type="dxa" w:w="1644"/>
          </w:tcPr>
          <w:p>
            <w:r/>
            <w:r>
              <w:rPr>
                <w:sz w:val="15"/>
              </w:rPr>
              <w:t>○</w:t>
            </w:r>
          </w:p>
        </w:tc>
        <w:tc>
          <w:tcPr>
            <w:tcW w:type="dxa" w:w="1644"/>
          </w:tcPr>
          <w:p>
            <w:r/>
            <w:r>
              <w:rPr>
                <w:sz w:val="15"/>
              </w:rPr>
              <w:t>◐ 因果特征与相关特征</w:t>
            </w:r>
          </w:p>
        </w:tc>
        <w:tc>
          <w:tcPr>
            <w:tcW w:type="dxa" w:w="1644"/>
          </w:tcPr>
          <w:p>
            <w:r/>
            <w:r>
              <w:rPr>
                <w:sz w:val="15"/>
              </w:rPr>
              <w:t>● 认证信号</w:t>
            </w:r>
          </w:p>
        </w:tc>
        <w:tc>
          <w:tcPr>
            <w:tcW w:type="dxa" w:w="1644"/>
          </w:tcPr>
          <w:p>
            <w:r/>
            <w:r>
              <w:rPr>
                <w:sz w:val="15"/>
              </w:rPr>
              <w:t>● 信号生产成本</w:t>
            </w:r>
          </w:p>
        </w:tc>
        <w:tc>
          <w:tcPr>
            <w:tcW w:type="dxa" w:w="1644"/>
          </w:tcPr>
          <w:p>
            <w:r/>
            <w:r>
              <w:rPr>
                <w:sz w:val="15"/>
              </w:rPr>
              <w:t>○</w:t>
            </w:r>
          </w:p>
        </w:tc>
        <w:tc>
          <w:tcPr>
            <w:tcW w:type="dxa" w:w="1644"/>
          </w:tcPr>
          <w:p>
            <w:r/>
            <w:r>
              <w:rPr>
                <w:sz w:val="15"/>
              </w:rPr>
              <w:t>○</w:t>
            </w:r>
          </w:p>
        </w:tc>
        <w:tc>
          <w:tcPr>
            <w:tcW w:type="dxa" w:w="1644"/>
          </w:tcPr>
          <w:p>
            <w:r/>
            <w:r>
              <w:rPr>
                <w:sz w:val="15"/>
              </w:rPr>
              <w:t>● 三层分离 + 证据置信折扣</w:t>
            </w:r>
          </w:p>
        </w:tc>
      </w:tr>
      <w:tr>
        <w:tc>
          <w:tcPr>
            <w:tcW w:type="dxa" w:w="1644"/>
          </w:tcPr>
          <w:p>
            <w:r/>
            <w:r>
              <w:rPr>
                <w:sz w:val="15"/>
              </w:rPr>
              <w:t>M2 解释诱发投资</w:t>
            </w:r>
          </w:p>
        </w:tc>
        <w:tc>
          <w:tcPr>
            <w:tcW w:type="dxa" w:w="1644"/>
          </w:tcPr>
          <w:p>
            <w:r/>
            <w:r>
              <w:rPr>
                <w:sz w:val="15"/>
              </w:rPr>
              <w:t>○</w:t>
            </w:r>
          </w:p>
        </w:tc>
        <w:tc>
          <w:tcPr>
            <w:tcW w:type="dxa" w:w="1644"/>
          </w:tcPr>
          <w:p>
            <w:r/>
            <w:r>
              <w:rPr>
                <w:sz w:val="15"/>
              </w:rPr>
              <w:t>○</w:t>
            </w:r>
          </w:p>
        </w:tc>
        <w:tc>
          <w:tcPr>
            <w:tcW w:type="dxa" w:w="1644"/>
          </w:tcPr>
          <w:p>
            <w:r/>
            <w:r>
              <w:rPr>
                <w:sz w:val="15"/>
              </w:rPr>
              <w:t>● 透明度诱导投资</w:t>
            </w:r>
          </w:p>
        </w:tc>
        <w:tc>
          <w:tcPr>
            <w:tcW w:type="dxa" w:w="1644"/>
          </w:tcPr>
          <w:p>
            <w:r/>
            <w:r>
              <w:rPr>
                <w:sz w:val="15"/>
              </w:rPr>
              <w:t>○</w:t>
            </w:r>
          </w:p>
        </w:tc>
        <w:tc>
          <w:tcPr>
            <w:tcW w:type="dxa" w:w="1644"/>
          </w:tcPr>
          <w:p>
            <w:r/>
            <w:r>
              <w:rPr>
                <w:sz w:val="15"/>
              </w:rPr>
              <w:t>○</w:t>
            </w:r>
          </w:p>
        </w:tc>
        <w:tc>
          <w:tcPr>
            <w:tcW w:type="dxa" w:w="1644"/>
          </w:tcPr>
          <w:p>
            <w:r/>
            <w:r>
              <w:rPr>
                <w:sz w:val="15"/>
              </w:rPr>
              <w:t>○</w:t>
            </w:r>
          </w:p>
        </w:tc>
        <w:tc>
          <w:tcPr>
            <w:tcW w:type="dxa" w:w="1644"/>
          </w:tcPr>
          <w:p>
            <w:r/>
            <w:r>
              <w:rPr>
                <w:sz w:val="15"/>
              </w:rPr>
              <w:t>○</w:t>
            </w:r>
          </w:p>
        </w:tc>
        <w:tc>
          <w:tcPr>
            <w:tcW w:type="dxa" w:w="1644"/>
          </w:tcPr>
          <w:p>
            <w:r/>
            <w:r>
              <w:rPr>
                <w:sz w:val="15"/>
              </w:rPr>
              <w:t>● R2（有R2-random中性对照）</w:t>
            </w:r>
          </w:p>
        </w:tc>
      </w:tr>
      <w:tr>
        <w:tc>
          <w:tcPr>
            <w:tcW w:type="dxa" w:w="1644"/>
          </w:tcPr>
          <w:p>
            <w:r/>
            <w:r>
              <w:rPr>
                <w:sz w:val="15"/>
              </w:rPr>
              <w:t>M3 主动发展</w:t>
            </w:r>
          </w:p>
        </w:tc>
        <w:tc>
          <w:tcPr>
            <w:tcW w:type="dxa" w:w="1644"/>
          </w:tcPr>
          <w:p>
            <w:r/>
            <w:r>
              <w:rPr>
                <w:sz w:val="15"/>
              </w:rPr>
              <w:t>○</w:t>
            </w:r>
          </w:p>
        </w:tc>
        <w:tc>
          <w:tcPr>
            <w:tcW w:type="dxa" w:w="1644"/>
          </w:tcPr>
          <w:p>
            <w:r/>
            <w:r>
              <w:rPr>
                <w:sz w:val="15"/>
              </w:rPr>
              <w:t>○</w:t>
            </w:r>
          </w:p>
        </w:tc>
        <w:tc>
          <w:tcPr>
            <w:tcW w:type="dxa" w:w="1644"/>
          </w:tcPr>
          <w:p>
            <w:r/>
            <w:r>
              <w:rPr>
                <w:sz w:val="15"/>
              </w:rPr>
              <w:t>○</w:t>
            </w:r>
          </w:p>
        </w:tc>
        <w:tc>
          <w:tcPr>
            <w:tcW w:type="dxa" w:w="1644"/>
          </w:tcPr>
          <w:p>
            <w:r/>
            <w:r>
              <w:rPr>
                <w:sz w:val="15"/>
              </w:rPr>
              <w:t>◐ 免费测试</w:t>
            </w:r>
          </w:p>
        </w:tc>
        <w:tc>
          <w:tcPr>
            <w:tcW w:type="dxa" w:w="1644"/>
          </w:tcPr>
          <w:p>
            <w:r/>
            <w:r>
              <w:rPr>
                <w:sz w:val="15"/>
              </w:rPr>
              <w:t>◐ 生成式AI作为生产工具</w:t>
            </w:r>
          </w:p>
        </w:tc>
        <w:tc>
          <w:tcPr>
            <w:tcW w:type="dxa" w:w="1644"/>
          </w:tcPr>
          <w:p>
            <w:r/>
            <w:r>
              <w:rPr>
                <w:sz w:val="15"/>
              </w:rPr>
              <w:t>○</w:t>
            </w:r>
          </w:p>
        </w:tc>
        <w:tc>
          <w:tcPr>
            <w:tcW w:type="dxa" w:w="1644"/>
          </w:tcPr>
          <w:p>
            <w:r/>
            <w:r>
              <w:rPr>
                <w:sz w:val="15"/>
              </w:rPr>
              <w:t>○</w:t>
            </w:r>
          </w:p>
        </w:tc>
        <w:tc>
          <w:tcPr>
            <w:tcW w:type="dxa" w:w="1644"/>
          </w:tcPr>
          <w:p>
            <w:r/>
            <w:r>
              <w:rPr>
                <w:sz w:val="15"/>
              </w:rPr>
              <w:t>● R3（有R3-random中性对照）</w:t>
            </w:r>
          </w:p>
        </w:tc>
      </w:tr>
      <w:tr>
        <w:tc>
          <w:tcPr>
            <w:tcW w:type="dxa" w:w="1644"/>
          </w:tcPr>
          <w:p>
            <w:r/>
            <w:r>
              <w:rPr>
                <w:sz w:val="15"/>
              </w:rPr>
              <w:t>M4 资源相关证据获取</w:t>
            </w:r>
          </w:p>
        </w:tc>
        <w:tc>
          <w:tcPr>
            <w:tcW w:type="dxa" w:w="1644"/>
          </w:tcPr>
          <w:p>
            <w:r/>
            <w:r>
              <w:rPr>
                <w:sz w:val="15"/>
              </w:rPr>
              <w:t>○</w:t>
            </w:r>
          </w:p>
        </w:tc>
        <w:tc>
          <w:tcPr>
            <w:tcW w:type="dxa" w:w="1644"/>
          </w:tcPr>
          <w:p>
            <w:r/>
            <w:r>
              <w:rPr>
                <w:sz w:val="15"/>
              </w:rPr>
              <w:t>◐ 历史偏差</w:t>
            </w:r>
          </w:p>
        </w:tc>
        <w:tc>
          <w:tcPr>
            <w:tcW w:type="dxa" w:w="1644"/>
          </w:tcPr>
          <w:p>
            <w:r/>
            <w:r>
              <w:rPr>
                <w:sz w:val="15"/>
              </w:rPr>
              <w:t>○</w:t>
            </w:r>
          </w:p>
        </w:tc>
        <w:tc>
          <w:tcPr>
            <w:tcW w:type="dxa" w:w="1644"/>
          </w:tcPr>
          <w:p>
            <w:r/>
            <w:r>
              <w:rPr>
                <w:sz w:val="15"/>
              </w:rPr>
              <w:t>● 新手依赖认证</w:t>
            </w:r>
          </w:p>
        </w:tc>
        <w:tc>
          <w:tcPr>
            <w:tcW w:type="dxa" w:w="1644"/>
          </w:tcPr>
          <w:p>
            <w:r/>
            <w:r>
              <w:rPr>
                <w:sz w:val="15"/>
              </w:rPr>
              <w:t>◐ 非英语申请者</w:t>
            </w:r>
          </w:p>
        </w:tc>
        <w:tc>
          <w:tcPr>
            <w:tcW w:type="dxa" w:w="1644"/>
          </w:tcPr>
          <w:p>
            <w:r/>
            <w:r>
              <w:rPr>
                <w:sz w:val="15"/>
              </w:rPr>
              <w:t>○</w:t>
            </w:r>
          </w:p>
        </w:tc>
        <w:tc>
          <w:tcPr>
            <w:tcW w:type="dxa" w:w="1644"/>
          </w:tcPr>
          <w:p>
            <w:r/>
            <w:r>
              <w:rPr>
                <w:sz w:val="15"/>
              </w:rPr>
              <w:t>○</w:t>
            </w:r>
          </w:p>
        </w:tc>
        <w:tc>
          <w:tcPr>
            <w:tcW w:type="dxa" w:w="1644"/>
          </w:tcPr>
          <w:p>
            <w:r/>
            <w:r>
              <w:rPr>
                <w:sz w:val="15"/>
              </w:rPr>
              <w:t>● 2×2×2通道开关</w:t>
            </w:r>
          </w:p>
        </w:tc>
      </w:tr>
      <w:tr>
        <w:tc>
          <w:tcPr>
            <w:tcW w:type="dxa" w:w="1644"/>
          </w:tcPr>
          <w:p>
            <w:r/>
            <w:r>
              <w:rPr>
                <w:sz w:val="15"/>
              </w:rPr>
              <w:t>M5 质量–吞吐权衡</w:t>
            </w:r>
          </w:p>
        </w:tc>
        <w:tc>
          <w:tcPr>
            <w:tcW w:type="dxa" w:w="1644"/>
          </w:tcPr>
          <w:p>
            <w:r/>
            <w:r>
              <w:rPr>
                <w:sz w:val="15"/>
              </w:rPr>
              <w:t>●</w:t>
            </w:r>
          </w:p>
        </w:tc>
        <w:tc>
          <w:tcPr>
            <w:tcW w:type="dxa" w:w="1644"/>
          </w:tcPr>
          <w:p>
            <w:r/>
            <w:r>
              <w:rPr>
                <w:sz w:val="15"/>
              </w:rPr>
              <w:t>● 效率</w:t>
            </w:r>
          </w:p>
        </w:tc>
        <w:tc>
          <w:tcPr>
            <w:tcW w:type="dxa" w:w="1644"/>
          </w:tcPr>
          <w:p>
            <w:r/>
            <w:r>
              <w:rPr>
                <w:sz w:val="15"/>
              </w:rPr>
              <w:t>◐</w:t>
            </w:r>
          </w:p>
        </w:tc>
        <w:tc>
          <w:tcPr>
            <w:tcW w:type="dxa" w:w="1644"/>
          </w:tcPr>
          <w:p>
            <w:r/>
            <w:r>
              <w:rPr>
                <w:sz w:val="15"/>
              </w:rPr>
              <w:t>◐ 招聘加快但质量下降</w:t>
            </w:r>
          </w:p>
        </w:tc>
        <w:tc>
          <w:tcPr>
            <w:tcW w:type="dxa" w:w="1644"/>
          </w:tcPr>
          <w:p>
            <w:r/>
            <w:r>
              <w:rPr>
                <w:sz w:val="15"/>
              </w:rPr>
              <w:t>◐ 准确率</w:t>
            </w:r>
          </w:p>
        </w:tc>
        <w:tc>
          <w:tcPr>
            <w:tcW w:type="dxa" w:w="1644"/>
          </w:tcPr>
          <w:p>
            <w:r/>
            <w:r>
              <w:rPr>
                <w:sz w:val="15"/>
              </w:rPr>
              <w:t>◐ 选择错误</w:t>
            </w:r>
          </w:p>
        </w:tc>
        <w:tc>
          <w:tcPr>
            <w:tcW w:type="dxa" w:w="1644"/>
          </w:tcPr>
          <w:p>
            <w:r/>
            <w:r>
              <w:rPr>
                <w:sz w:val="15"/>
              </w:rPr>
              <w:t>○</w:t>
            </w:r>
          </w:p>
        </w:tc>
        <w:tc>
          <w:tcPr>
            <w:tcW w:type="dxa" w:w="1644"/>
          </w:tcPr>
          <w:p>
            <w:r/>
            <w:r>
              <w:rPr>
                <w:sz w:val="15"/>
              </w:rPr>
              <w:t>● 条件匹配度与出清</w:t>
            </w:r>
          </w:p>
        </w:tc>
      </w:tr>
      <w:tr>
        <w:tc>
          <w:tcPr>
            <w:tcW w:type="dxa" w:w="1644"/>
          </w:tcPr>
          <w:p>
            <w:r/>
            <w:r>
              <w:rPr>
                <w:sz w:val="15"/>
              </w:rPr>
              <w:t>M6 池内生性</w:t>
            </w:r>
          </w:p>
        </w:tc>
        <w:tc>
          <w:tcPr>
            <w:tcW w:type="dxa" w:w="1644"/>
          </w:tcPr>
          <w:p>
            <w:r/>
            <w:r>
              <w:rPr>
                <w:sz w:val="15"/>
              </w:rPr>
              <w:t>● 面试池构成</w:t>
            </w:r>
          </w:p>
        </w:tc>
        <w:tc>
          <w:tcPr>
            <w:tcW w:type="dxa" w:w="1644"/>
          </w:tcPr>
          <w:p>
            <w:r/>
            <w:r>
              <w:rPr>
                <w:sz w:val="15"/>
              </w:rPr>
              <w:t>●</w:t>
            </w:r>
          </w:p>
        </w:tc>
        <w:tc>
          <w:tcPr>
            <w:tcW w:type="dxa" w:w="1644"/>
          </w:tcPr>
          <w:p>
            <w:r/>
            <w:r>
              <w:rPr>
                <w:sz w:val="15"/>
              </w:rPr>
              <w:t>○</w:t>
            </w:r>
          </w:p>
        </w:tc>
        <w:tc>
          <w:tcPr>
            <w:tcW w:type="dxa" w:w="1644"/>
          </w:tcPr>
          <w:p>
            <w:r/>
            <w:r>
              <w:rPr>
                <w:sz w:val="15"/>
              </w:rPr>
              <w:t>◐</w:t>
            </w:r>
          </w:p>
        </w:tc>
        <w:tc>
          <w:tcPr>
            <w:tcW w:type="dxa" w:w="1644"/>
          </w:tcPr>
          <w:p>
            <w:r/>
            <w:r>
              <w:rPr>
                <w:sz w:val="15"/>
              </w:rPr>
              <w:t>○</w:t>
            </w:r>
          </w:p>
        </w:tc>
        <w:tc>
          <w:tcPr>
            <w:tcW w:type="dxa" w:w="1644"/>
          </w:tcPr>
          <w:p>
            <w:r/>
            <w:r>
              <w:rPr>
                <w:sz w:val="15"/>
              </w:rPr>
              <w:t>● 投稿池</w:t>
            </w:r>
          </w:p>
        </w:tc>
        <w:tc>
          <w:tcPr>
            <w:tcW w:type="dxa" w:w="1644"/>
          </w:tcPr>
          <w:p>
            <w:r/>
            <w:r>
              <w:rPr>
                <w:sz w:val="15"/>
              </w:rPr>
              <w:t>● 累积优势</w:t>
            </w:r>
          </w:p>
        </w:tc>
        <w:tc>
          <w:tcPr>
            <w:tcW w:type="dxa" w:w="1644"/>
          </w:tcPr>
          <w:p>
            <w:r/>
            <w:r>
              <w:rPr>
                <w:sz w:val="15"/>
              </w:rPr>
              <w:t>◐ 固定队列内的状态变化，无进入/退出</w:t>
            </w:r>
          </w:p>
        </w:tc>
      </w:tr>
      <w:tr>
        <w:tc>
          <w:tcPr>
            <w:tcW w:type="dxa" w:w="1644"/>
          </w:tcPr>
          <w:p>
            <w:r/>
            <w:r>
              <w:rPr>
                <w:sz w:val="15"/>
              </w:rPr>
              <w:t>M7 评价者适应</w:t>
            </w:r>
          </w:p>
        </w:tc>
        <w:tc>
          <w:tcPr>
            <w:tcW w:type="dxa" w:w="1644"/>
          </w:tcPr>
          <w:p>
            <w:r/>
            <w:r>
              <w:rPr>
                <w:sz w:val="15"/>
              </w:rPr>
              <w:t>○</w:t>
            </w:r>
          </w:p>
        </w:tc>
        <w:tc>
          <w:tcPr>
            <w:tcW w:type="dxa" w:w="1644"/>
          </w:tcPr>
          <w:p>
            <w:r/>
            <w:r>
              <w:rPr>
                <w:sz w:val="15"/>
              </w:rPr>
              <w:t>◐ 把关策略</w:t>
            </w:r>
          </w:p>
        </w:tc>
        <w:tc>
          <w:tcPr>
            <w:tcW w:type="dxa" w:w="1644"/>
          </w:tcPr>
          <w:p>
            <w:r/>
            <w:r>
              <w:rPr>
                <w:sz w:val="15"/>
              </w:rPr>
              <w:t>● 透明度选择</w:t>
            </w:r>
          </w:p>
        </w:tc>
        <w:tc>
          <w:tcPr>
            <w:tcW w:type="dxa" w:w="1644"/>
          </w:tcPr>
          <w:p>
            <w:r/>
            <w:r>
              <w:rPr>
                <w:sz w:val="15"/>
              </w:rPr>
              <w:t>● 雇主贬值</w:t>
            </w:r>
          </w:p>
        </w:tc>
        <w:tc>
          <w:tcPr>
            <w:tcW w:type="dxa" w:w="1644"/>
          </w:tcPr>
          <w:p>
            <w:r/>
            <w:r>
              <w:rPr>
                <w:sz w:val="15"/>
              </w:rPr>
              <w:t>◐</w:t>
            </w:r>
          </w:p>
        </w:tc>
        <w:tc>
          <w:tcPr>
            <w:tcW w:type="dxa" w:w="1644"/>
          </w:tcPr>
          <w:p>
            <w:r/>
            <w:r>
              <w:rPr>
                <w:sz w:val="15"/>
              </w:rPr>
              <w:t>◐ 选择视角</w:t>
            </w:r>
          </w:p>
        </w:tc>
        <w:tc>
          <w:tcPr>
            <w:tcW w:type="dxa" w:w="1644"/>
          </w:tcPr>
          <w:p>
            <w:r/>
            <w:r>
              <w:rPr>
                <w:sz w:val="15"/>
              </w:rPr>
              <w:t>○</w:t>
            </w:r>
          </w:p>
        </w:tc>
        <w:tc>
          <w:tcPr>
            <w:tcW w:type="dxa" w:w="1644"/>
          </w:tcPr>
          <w:p>
            <w:r/>
            <w:r>
              <w:rPr>
                <w:sz w:val="15"/>
              </w:rPr>
              <w:t>○ 折扣规则外生固定</w:t>
            </w:r>
          </w:p>
        </w:tc>
      </w:tr>
      <w:tr>
        <w:tc>
          <w:tcPr>
            <w:tcW w:type="dxa" w:w="1644"/>
          </w:tcPr>
          <w:p>
            <w:r/>
            <w:r>
              <w:rPr>
                <w:sz w:val="15"/>
              </w:rPr>
              <w:t>M8 参与与退出</w:t>
            </w:r>
          </w:p>
        </w:tc>
        <w:tc>
          <w:tcPr>
            <w:tcW w:type="dxa" w:w="1644"/>
          </w:tcPr>
          <w:p>
            <w:r/>
            <w:r>
              <w:rPr>
                <w:sz w:val="15"/>
              </w:rPr>
              <w:t>○</w:t>
            </w:r>
          </w:p>
        </w:tc>
        <w:tc>
          <w:tcPr>
            <w:tcW w:type="dxa" w:w="1644"/>
          </w:tcPr>
          <w:p>
            <w:r/>
            <w:r>
              <w:rPr>
                <w:sz w:val="15"/>
              </w:rPr>
              <w:t>● 退出申请</w:t>
            </w:r>
          </w:p>
        </w:tc>
        <w:tc>
          <w:tcPr>
            <w:tcW w:type="dxa" w:w="1644"/>
          </w:tcPr>
          <w:p>
            <w:r/>
            <w:r>
              <w:rPr>
                <w:sz w:val="15"/>
              </w:rPr>
              <w:t>○</w:t>
            </w:r>
          </w:p>
        </w:tc>
        <w:tc>
          <w:tcPr>
            <w:tcW w:type="dxa" w:w="1644"/>
          </w:tcPr>
          <w:p>
            <w:r/>
            <w:r>
              <w:rPr>
                <w:sz w:val="15"/>
              </w:rPr>
              <w:t>○</w:t>
            </w:r>
          </w:p>
        </w:tc>
        <w:tc>
          <w:tcPr>
            <w:tcW w:type="dxa" w:w="1644"/>
          </w:tcPr>
          <w:p>
            <w:r/>
            <w:r>
              <w:rPr>
                <w:sz w:val="15"/>
              </w:rPr>
              <w:t>○</w:t>
            </w:r>
          </w:p>
        </w:tc>
        <w:tc>
          <w:tcPr>
            <w:tcW w:type="dxa" w:w="1644"/>
          </w:tcPr>
          <w:p>
            <w:r/>
            <w:r>
              <w:rPr>
                <w:sz w:val="15"/>
              </w:rPr>
              <w:t>◐ 投稿选择</w:t>
            </w:r>
          </w:p>
        </w:tc>
        <w:tc>
          <w:tcPr>
            <w:tcW w:type="dxa" w:w="1644"/>
          </w:tcPr>
          <w:p>
            <w:r/>
            <w:r>
              <w:rPr>
                <w:sz w:val="15"/>
              </w:rPr>
              <w:t>● 停止参与竞争</w:t>
            </w:r>
          </w:p>
        </w:tc>
        <w:tc>
          <w:tcPr>
            <w:tcW w:type="dxa" w:w="1644"/>
          </w:tcPr>
          <w:p>
            <w:r/>
            <w:r>
              <w:rPr>
                <w:sz w:val="15"/>
              </w:rPr>
              <w:t>○ 未建模</w:t>
            </w:r>
          </w:p>
        </w:tc>
      </w:tr>
    </w:tbl>
    <w:p>
      <w:r>
        <w:rPr>
          <w:b/>
        </w:rPr>
        <w:t>读图要点。</w:t>
      </w:r>
    </w:p>
    <w:p>
      <w:pPr>
        <w:ind w:left="340" w:hanging="340"/>
      </w:pPr>
      <w:r>
        <w:t xml:space="preserve">1. </w:t>
      </w:r>
      <w:r>
        <w:rPr>
          <w:b/>
        </w:rPr>
        <w:t>覆盖较充分的机制</w:t>
      </w:r>
      <w:r>
        <w:t>：M4（成本异质，CS理论中有4篇以上●）、M6（动态公平）、M7（CS中的规则更新，IS中的雇主贬值）和M5（Barach、Milli、Li）。仅就这些单项而言，她的ABM不能宣称新颖。</w:t>
      </w:r>
    </w:p>
    <w:p>
      <w:pPr>
        <w:ind w:left="340" w:hanging="340"/>
      </w:pPr>
      <w:r>
        <w:t xml:space="preserve">2. </w:t>
      </w:r>
      <w:r>
        <w:rPr>
          <w:b/>
        </w:rPr>
        <w:t>她的ABM独有的组合</w:t>
      </w:r>
      <w:r>
        <w:t>：M1×M2×M3在同一模型中逐级引入，并带中性对照；再加上M4的通道分解。这是现有文献都没有的，也是草稿当前贡献的来源。</w:t>
      </w:r>
    </w:p>
    <w:p>
      <w:pPr>
        <w:ind w:left="340" w:hanging="340"/>
      </w:pPr>
      <w:r>
        <w:t xml:space="preserve">3. </w:t>
      </w:r>
      <w:r>
        <w:rPr>
          <w:b/>
        </w:rPr>
        <w:t>真正的空缺是两类交叉</w:t>
      </w:r>
      <w:r>
        <w:t>：</w:t>
      </w:r>
    </w:p>
    <w:p>
      <w:pPr>
        <w:pStyle w:val="ListBullet2"/>
      </w:pPr>
      <w:r>
        <w:rPr>
          <w:b/>
        </w:rPr>
        <w:t>M1×M3×M4×M7</w:t>
      </w:r>
      <w:r>
        <w:t>：证据被组织性地大规模生产时，评价者会不会重新定价？这对资源分层意味着什么？只有Bai et al. (2026)（单次冲击，实证）和Cowgill et al. (2026)（单轮）部分触及，没有任何动态模型。</w:t>
      </w:r>
    </w:p>
    <w:p>
      <w:pPr>
        <w:pStyle w:val="ListBullet2"/>
      </w:pPr>
      <w:r>
        <w:rPr>
          <w:b/>
        </w:rPr>
        <w:t>M2×M8</w:t>
      </w:r>
      <w:r>
        <w:t>：反馈的内容如何影响坚持与退出？只有Koren (2026)和Bol et al. (2018)研究了退出或参与，但都与反馈内容无关。她的ABM恰好在M7和M8上都是○，这两处也就是最自然的扩展点。</w:t>
      </w:r>
    </w:p>
    <w:p>
      <w:pPr>
        <w:pStyle w:val="Heading1"/>
      </w:pPr>
      <w:r>
        <w:t>(e) 推荐的研究空白（均在既定方向之内）</w:t>
      </w:r>
    </w:p>
    <w:p>
      <w:pPr>
        <w:pStyle w:val="Heading2"/>
      </w:pPr>
      <w:r>
        <w:t>空白1（主推）：可辨识性投资与证据贬值，即证据感知评价下资源分层的内生演化</w:t>
      </w:r>
    </w:p>
    <w:p>
      <w:r>
        <w:rPr>
          <w:b/>
        </w:rPr>
        <w:t>候选研究问题。</w:t>
      </w:r>
    </w:p>
    <w:p>
      <w:pPr>
        <w:pStyle w:val="ListBullet"/>
      </w:pPr>
      <w:r>
        <w:rPr>
          <w:b/>
        </w:rPr>
        <w:t>RQ1</w:t>
      </w:r>
      <w:r>
        <w:t>：组织评价规则奖励可验证证据，并通过解释和发展任务帮助候选人生产证据。在这种情况下，证据供给的扩张怎样改变评价者对证据的信任（证据权重）？这种再定价又怎样决定资源相关的机会差距：是缩小、扩大，还是让评价重新依赖credential？</w:t>
      </w:r>
    </w:p>
    <w:p>
      <w:pPr>
        <w:pStyle w:val="ListBullet"/>
      </w:pPr>
      <w:r>
        <w:rPr>
          <w:b/>
        </w:rPr>
        <w:t>RQ1a</w:t>
      </w:r>
      <w:r>
        <w:t>：能力发展与证据形成（可辨识性投资）什么时候互补、什么时候替代？"发展型评价"（R3）的分配效应，是否取决于证据与能力之间的耦合度？</w:t>
      </w:r>
    </w:p>
    <w:p>
      <w:r>
        <w:rPr>
          <w:b/>
        </w:rPr>
        <w:t>可写成的命题（示意，"命题 + 机制 + 边界条件"格式）。</w:t>
      </w:r>
    </w:p>
    <w:p>
      <w:pPr>
        <w:pStyle w:val="ListBullet"/>
      </w:pPr>
      <w:r>
        <w:rPr>
          <w:b/>
        </w:rPr>
        <w:t>P1</w:t>
      </w:r>
      <w:r>
        <w:t>：评价者会根据证据的事后表现调整证据权重，而低耦合证据（例如模板化作品、生成式AI辅助产出）的生产成本对高资源者更低。此时，证据供给扩张会先缩小、后扩大资源相关的就业差距，形成U形时间路径。</w:t>
      </w:r>
    </w:p>
    <w:p>
      <w:pPr>
        <w:pStyle w:val="ListBullet"/>
      </w:pPr>
      <w:r>
        <w:rPr>
          <w:b/>
        </w:rPr>
        <w:t>P2</w:t>
      </w:r>
      <w:r>
        <w:t>：组织提供的发展任务如果同时生成能力与证据（高耦合），可以抵消证据贬值；如果只生成证据（低耦合），会加速贬值，并让评价者更依赖credential。</w:t>
      </w:r>
    </w:p>
    <w:p>
      <w:pPr>
        <w:pStyle w:val="ListBullet"/>
      </w:pPr>
      <w:r>
        <w:rPr>
          <w:b/>
        </w:rPr>
        <w:t>P3</w:t>
      </w:r>
      <w:r>
        <w:t>：展示更细的证据信息（分数、时效、来源）相当于提高证据的可区分度，能够在不减少证据供给的前提下缓解贬值。这是Bai et al. (2026)设计含义的动态版本。</w:t>
      </w:r>
    </w:p>
    <w:p>
      <w:r>
        <w:rPr>
          <w:b/>
        </w:rPr>
        <w:t>为什么是空白（对应具体文献）。</w:t>
      </w:r>
    </w:p>
    <w:p>
      <w:pPr>
        <w:ind w:left="340" w:hanging="340"/>
      </w:pPr>
      <w:r>
        <w:t xml:space="preserve">1. </w:t>
      </w:r>
      <w:r>
        <w:rPr>
          <w:b/>
        </w:rPr>
        <w:t>策略性分类只有"改进与博弈"两类投资。</w:t>
      </w:r>
      <w:r>
        <w:t xml:space="preserve"> Kleinberg &amp; Raghavan (2020)、Miller, Milli &amp; Hardt (2020) 和 Wang et al. (2023) 把被评价者的调整分为提高真实质量与只抬高代理特征两种，缺少第三类：真实但有成本、只让已有能力可以被看见的投资，即证据生产。Kleinberg &amp; Raghavan (2020) 还把异质群体明确列为开放问题。</w:t>
      </w:r>
    </w:p>
    <w:p>
      <w:pPr>
        <w:ind w:left="340" w:hanging="340"/>
      </w:pPr>
      <w:r>
        <w:t xml:space="preserve">2. </w:t>
      </w:r>
      <w:r>
        <w:rPr>
          <w:b/>
        </w:rPr>
        <w:t>成本异质模型对"补贴是否有益"给出相反结论，分歧点就在评价者如何回应。</w:t>
      </w:r>
      <w:r>
        <w:t xml:space="preserve"> Hu et al. (2019) 发现补贴可能让学习者提高标准，使双方都变差；Liu et al. (2020) 发现补贴投资成本能改善弱势群体的均衡。两者都只有单一特征或资格，没有能力与证据的分离，所以无法回答"组织帮候选人生产证据"属于哪一种情形。</w:t>
      </w:r>
    </w:p>
    <w:p>
      <w:pPr>
        <w:ind w:left="340" w:hanging="340"/>
      </w:pPr>
      <w:r>
        <w:t xml:space="preserve">3. </w:t>
      </w:r>
      <w:r>
        <w:rPr>
          <w:b/>
        </w:rPr>
        <w:t>经济学现场实验证明了证据的价值，但都是一次性的外生干预。</w:t>
      </w:r>
      <w:r>
        <w:t xml:space="preserve"> Carranza et al. (2022)、Abel et al. (2020) 和 Bassi &amp; Nansamba (2022) 显示，可信、可分享的技能信息能改善结果，对低经验者和女性尤其明显。Carranza et al. (2022) 自己把参与或退出评估、报告精度和市场层面的均衡列为未来问题。</w:t>
      </w:r>
    </w:p>
    <w:p>
      <w:pPr>
        <w:ind w:left="340" w:hanging="340"/>
      </w:pPr>
      <w:r>
        <w:t xml:space="preserve">4. </w:t>
      </w:r>
      <w:r>
        <w:rPr>
          <w:b/>
        </w:rPr>
        <w:t>最新IS实证已经看到"反面"，但没有机制模型。</w:t>
      </w:r>
      <w:r>
        <w:t xml:space="preserve"> Bai et al. (2026) 发现免费认证使信号贬值，新手受害最大；Cowgill et al. (2026) 发现生成式AI降低信号成本后，筛选准确率一般下降，但对非英语申请者上升，方向取决于专家与非专家的相对成本。两者都是单次冲击或单轮实验，没有多轮的评价者适应，也没有组织提供的发展路径。</w:t>
      </w:r>
    </w:p>
    <w:p>
      <w:pPr>
        <w:ind w:left="340" w:hanging="340"/>
      </w:pPr>
      <w:r>
        <w:t xml:space="preserve">5. </w:t>
      </w:r>
      <w:r>
        <w:rPr>
          <w:b/>
        </w:rPr>
        <w:t>组织理论有框架，没有这一机制。</w:t>
      </w:r>
      <w:r>
        <w:t xml:space="preserve"> Sharapov &amp; Dahlander (2025) 指出选择规则同时改变投稿池与选择视角；Levinthal &amp; Schliesmann (2025) 区分评价问题与发现问题；Knudsen &amp; Levinthal (2007) 区分备选的生成与评估。一个既"培养"候选人、又"评价"候选人的组织安排，必然让生成与评估相互耦合，但还没有人把这一点落到"证据的可信度会随组织自身的培养行为而漂移"上。</w:t>
      </w:r>
    </w:p>
    <w:p>
      <w:pPr>
        <w:ind w:left="340" w:hanging="340"/>
      </w:pPr>
      <w:r>
        <w:t xml:space="preserve">6. </w:t>
      </w:r>
      <w:r>
        <w:rPr>
          <w:b/>
        </w:rPr>
        <w:t>草稿本身已经暴露了这一枢纽。</w:t>
      </w:r>
      <w:r>
        <w:t xml:space="preserve"> credential敏感度的下降在取消证据置信折扣后消失甚至反转，而草稿把它降格为构念检验。把折扣规则从外生参数变成评价者可学习的内生变量，正好把这个弱点转成理论贡献。</w:t>
      </w:r>
    </w:p>
    <w:p>
      <w:r>
        <w:rPr>
          <w:b/>
        </w:rPr>
        <w:t>现有ABM已经能支持的部分。</w:t>
      </w:r>
    </w:p>
    <w:p>
      <w:pPr>
        <w:pStyle w:val="ListBullet"/>
      </w:pPr>
      <w:r>
        <w:t>潜在能力、可见主张与证据可信度的三层分离（M1）。</w:t>
      </w:r>
    </w:p>
    <w:p>
      <w:pPr>
        <w:pStyle w:val="ListBullet"/>
      </w:pPr>
      <w:r>
        <w:t>R0–R3逐级引入，并有R2-random、R3-random中性对照，可以识别"定向"成分（M2、M3）。</w:t>
      </w:r>
    </w:p>
    <w:p>
      <w:pPr>
        <w:pStyle w:val="ListBullet"/>
      </w:pPr>
      <w:r>
        <w:t>2×2×2资源通道开关，可以分离证据、学习与credential通道（M4）；Q1/Q4分解可以区分"排除"与"累积优势"。</w:t>
      </w:r>
    </w:p>
    <w:p>
      <w:pPr>
        <w:pStyle w:val="ListBullet"/>
      </w:pPr>
      <w:r>
        <w:t>配对种子、Holm校正、ODD文档和可复现包都已具备。</w:t>
      </w:r>
    </w:p>
    <w:p>
      <w:r>
        <w:rPr>
          <w:b/>
        </w:rPr>
        <w:t>需要补充的部分。</w:t>
      </w:r>
    </w:p>
    <w:p>
      <w:pPr>
        <w:ind w:left="340" w:hanging="340"/>
      </w:pPr>
      <w:r>
        <w:t xml:space="preserve">1. </w:t>
      </w:r>
      <w:r>
        <w:rPr>
          <w:b/>
        </w:rPr>
        <w:t>评价者适应模块（M7）。</w:t>
      </w:r>
      <w:r>
        <w:t xml:space="preserve"> 雇主或平台根据录用后的表现代理，按证据类型更新证据权重，例如加入滞后的贝叶斯更新或信度估计，并与"固定折扣"做2×2对照。</w:t>
      </w:r>
    </w:p>
    <w:p>
      <w:pPr>
        <w:ind w:left="340" w:hanging="340"/>
      </w:pPr>
      <w:r>
        <w:t xml:space="preserve">2. </w:t>
      </w:r>
      <w:r>
        <w:rPr>
          <w:b/>
        </w:rPr>
        <w:t>证据–能力耦合参数。</w:t>
      </w:r>
      <w:r>
        <w:t xml:space="preserve"> 为每类证据设定耦合度κ（κ=1时证据只能由能力产生；κ&lt;1时可由资源"购买"），并让κ的生产成本随资源分位变化。R3的任务可以设为高耦合与低耦合两种版本。</w:t>
      </w:r>
    </w:p>
    <w:p>
      <w:pPr>
        <w:ind w:left="340" w:hanging="340"/>
      </w:pPr>
      <w:r>
        <w:t xml:space="preserve">3. </w:t>
      </w:r>
      <w:r>
        <w:rPr>
          <w:b/>
        </w:rPr>
        <w:t>更长的时间尺度与多队列。</w:t>
      </w:r>
      <w:r>
        <w:t xml:space="preserve"> 从6轮延长到20–30轮，每轮有新队列进入，才能观察贬值的时间路径和U形差距。</w:t>
      </w:r>
    </w:p>
    <w:p>
      <w:pPr>
        <w:ind w:left="340" w:hanging="340"/>
      </w:pPr>
      <w:r>
        <w:t xml:space="preserve">4. </w:t>
      </w:r>
      <w:r>
        <w:rPr>
          <w:b/>
        </w:rPr>
        <w:t>新的结果指标。</w:t>
      </w:r>
      <w:r>
        <w:t xml:space="preserve"> 证据信息量（证据与潜在能力的相关）的时间序列；credential的回归依赖度；Q1/Q4差距的轨迹；证据通道效应随评价者学习速率的变化。</w:t>
      </w:r>
    </w:p>
    <w:p>
      <w:pPr>
        <w:ind w:left="340" w:hanging="340"/>
      </w:pPr>
      <w:r>
        <w:t xml:space="preserve">5. </w:t>
      </w:r>
      <w:r>
        <w:rPr>
          <w:b/>
        </w:rPr>
        <w:t>相图或边界条件图。</w:t>
      </w:r>
      <w:r>
        <w:t xml:space="preserve"> 在（κ，学习速率，资源–成本梯度）空间上画出差距缩小与扩大的区域，并配一个可解析的简化模型，用来证明至少一个核心命题。</w:t>
      </w:r>
    </w:p>
    <w:p>
      <w:r>
        <w:rPr>
          <w:b/>
        </w:rPr>
        <w:t>主要风险与审稿人可能的质疑。</w:t>
      </w:r>
    </w:p>
    <w:p>
      <w:pPr>
        <w:pStyle w:val="ListBullet"/>
      </w:pPr>
      <w:r>
        <w:rPr>
          <w:b/>
        </w:rPr>
        <w:t>"这不就是信号理论和信号干扰吗？"</w:t>
      </w:r>
      <w:r>
        <w:t xml:space="preserve"> 需要写清增量：一是证据机会由组织提供；二是可辨识性成本与资源相关；三是评价者适应。三者同时存在时，才会出现"发展型评价何时缩小、何时扩大差距"的边界条件，而信号模型通常把信号成本当作外生。建议补上与统计歧视和信号文献的正式对话（Hu &amp; Chen, 2018 已提供劳动市场版本）。</w:t>
      </w:r>
    </w:p>
    <w:p>
      <w:pPr>
        <w:pStyle w:val="ListBullet"/>
      </w:pPr>
      <w:r>
        <w:rPr>
          <w:b/>
        </w:rPr>
        <w:t>"ABM参数是任意设定的。"</w:t>
      </w:r>
      <w:r>
        <w:t xml:space="preserve"> 用相图替代点估计，用简化解析模型支撑核心命题，并用Bai et al. (2026)（认证贬值、新手受害）和Carranza et al. (2022)（可分享认证的正效应）作为定性校准目标，即"模式导向"的验证。</w:t>
      </w:r>
    </w:p>
    <w:p>
      <w:pPr>
        <w:pStyle w:val="ListBullet"/>
      </w:pPr>
      <w:r>
        <w:rPr>
          <w:b/>
        </w:rPr>
        <w:t>"这是CS公平性的工作，不是组织理论。"</w:t>
      </w:r>
      <w:r>
        <w:t xml:space="preserve"> 在Organization Science的定位上，应把评价看作与被评价群体共同演化的组织安排，以Carnegie传统和March (1991)、Levinthal &amp; Schliesmann (2025)、Sharapov &amp; Dahlander (2025)为主要对话对象，把CS文献放在"形式化先例"的位置。</w:t>
      </w:r>
    </w:p>
    <w:p>
      <w:pPr>
        <w:pStyle w:val="ListBullet"/>
      </w:pPr>
      <w:r>
        <w:rPr>
          <w:b/>
        </w:rPr>
        <w:t>与Bai et al. (2026)重叠。</w:t>
      </w:r>
      <w:r>
        <w:t xml:space="preserve"> ABM的角色是给出Bai的发现在什么条件下成立、什么条件下反转，而不是重复它。</w:t>
      </w:r>
    </w:p>
    <w:p>
      <w:pPr>
        <w:pStyle w:val="ListBullet"/>
      </w:pPr>
      <w:r>
        <w:rPr>
          <w:b/>
        </w:rPr>
        <w:t>范围膨胀。</w:t>
      </w:r>
      <w:r>
        <w:t xml:space="preserve"> 加入M7以后，建议只保留R1与R3两个核心对比，以控制实验单元数量。</w:t>
      </w:r>
    </w:p>
    <w:p>
      <w:pPr>
        <w:pStyle w:val="Heading2"/>
      </w:pPr>
      <w:r>
        <w:t>空白2（次推或作为扩展）：反馈的方向价值、参与时滞与选择性退出</w:t>
      </w:r>
    </w:p>
    <w:p>
      <w:r>
        <w:rPr>
          <w:b/>
        </w:rPr>
        <w:t>候选研究问题。</w:t>
      </w:r>
    </w:p>
    <w:p>
      <w:pPr>
        <w:pStyle w:val="ListBullet"/>
      </w:pPr>
      <w:r>
        <w:rPr>
          <w:b/>
        </w:rPr>
        <w:t>RQ2</w:t>
      </w:r>
      <w:r>
        <w:t>：在固定的匹配容量下，解释和发展任务带来的技能与证据增益，需要多长的时间尺度才能转化为配置结果？如果候选人会根据被拒经历决定继续投资、转换目标或退出，那么定向反馈是缓解还是放大早期失败引发的选择性退出（热炉效应）？这种差异是否沿资源分层？</w:t>
      </w:r>
    </w:p>
    <w:p>
      <w:r>
        <w:rPr>
          <w:b/>
        </w:rPr>
        <w:t>为什么是空白。</w:t>
      </w:r>
    </w:p>
    <w:p>
      <w:pPr>
        <w:ind w:left="340" w:hanging="340"/>
      </w:pPr>
      <w:r>
        <w:t xml:space="preserve">1. </w:t>
      </w:r>
      <w:r>
        <w:rPr>
          <w:b/>
        </w:rPr>
        <w:t>草稿自己发现了时滞。</w:t>
      </w:r>
      <w:r>
        <w:t xml:space="preserve"> R2和R3改变了投资与证据形成，但6轮内没有就业改善。草稿把原因解释为时间跨度，但没有建模时滞期间有谁留在池中。</w:t>
      </w:r>
    </w:p>
    <w:p>
      <w:pPr>
        <w:ind w:left="340" w:hanging="340"/>
      </w:pPr>
      <w:r>
        <w:t xml:space="preserve">2. </w:t>
      </w:r>
      <w:r>
        <w:rPr>
          <w:b/>
        </w:rPr>
        <w:t>组织学习理论预测会有选择性退出。</w:t>
      </w:r>
      <w:r>
        <w:t xml:space="preserve"> Denrell &amp; March (2001) 的热炉效应指出，从自身经验中学习的行动者会系统性地放弃早期结果不好的选项。放在求职者身上，这意味着证据转化较慢的低资源候选人更可能在早期被拒后停止投资或退出。</w:t>
      </w:r>
    </w:p>
    <w:p>
      <w:pPr>
        <w:ind w:left="340" w:hanging="340"/>
      </w:pPr>
      <w:r>
        <w:t xml:space="preserve">3. </w:t>
      </w:r>
      <w:r>
        <w:rPr>
          <w:b/>
        </w:rPr>
        <w:t>参与机制已有实证，但与反馈内容无关。</w:t>
      </w:r>
      <w:r>
        <w:t xml:space="preserve"> Bol et al. (2018) 发现，未获资助者停止竞争是马太效应的重要来源；Koren (2026) 发现有偏的把关会引起退出；Abebe et al. (2021) 发现申请成本与能力正相关，会塑造人才池；Fernandez-Mateo &amp; King (2011) 发现第一轮筛选者的预期性分类会造成隔离。这些研究都没有区分粗粒度拒绝与定向解释。</w:t>
      </w:r>
    </w:p>
    <w:p>
      <w:pPr>
        <w:ind w:left="340" w:hanging="340"/>
      </w:pPr>
      <w:r>
        <w:t xml:space="preserve">4. </w:t>
      </w:r>
      <w:r>
        <w:rPr>
          <w:b/>
        </w:rPr>
        <w:t>反馈研究显示方向不确定。</w:t>
      </w:r>
      <w:r>
        <w:t xml:space="preserve"> Kluger &amp; DeNisi (1996) 发现，三分之一以上的反馈干预会降低绩效；Bauer &amp; Gill (2024) 发现，披露错误评分会产生自我实现；Belot et al. (2019) 发现，定制建议能拓宽搜索，对搜索面窄的人效果更大；Eren (2026) 发现，对merit门槛的不同解读导致进入时机的分层。</w:t>
      </w:r>
    </w:p>
    <w:p>
      <w:pPr>
        <w:ind w:left="340" w:hanging="340"/>
      </w:pPr>
      <w:r>
        <w:t xml:space="preserve">5. </w:t>
      </w:r>
      <w:r>
        <w:rPr>
          <w:b/>
        </w:rPr>
        <w:t>CS动态公平没有参与选择。</w:t>
      </w:r>
      <w:r>
        <w:t xml:space="preserve"> Liu et al. (2018)、Raab &amp; Liu (2021) 和 D'Amour et al. (2020) 讨论了人口分布的演化，但个人不会退出。Raab &amp; Liu (2021) 明确把自愿参与列为未来工作。</w:t>
      </w:r>
    </w:p>
    <w:p>
      <w:r>
        <w:rPr>
          <w:b/>
        </w:rPr>
        <w:t>现有ABM已经能支持的部分。</w:t>
      </w:r>
      <w:r>
        <w:t xml:space="preserve"> R1、R2与R2-random的对比，可以在学习强度相同的条件下识别反馈的"方向价值"。模型已有出清、搜索轮数、空缺时长等吞吐指标，以及Q1/Q4分解。</w:t>
      </w:r>
    </w:p>
    <w:p>
      <w:r>
        <w:rPr>
          <w:b/>
        </w:rPr>
        <w:t>需要补充的部分。</w:t>
      </w:r>
    </w:p>
    <w:p>
      <w:pPr>
        <w:pStyle w:val="ListBullet"/>
      </w:pPr>
      <w:r>
        <w:rPr>
          <w:b/>
        </w:rPr>
        <w:t>参与模块。</w:t>
      </w:r>
      <w:r>
        <w:t xml:space="preserve"> 采用基于抱负水平的坚持或退出规则（Carnegie式的抱负更新），或连续被拒k次后以一定概率退出。</w:t>
      </w:r>
    </w:p>
    <w:p>
      <w:pPr>
        <w:pStyle w:val="ListBullet"/>
      </w:pPr>
      <w:r>
        <w:rPr>
          <w:b/>
        </w:rPr>
        <w:t>新队列进入与更长的时间跨度。</w:t>
      </w:r>
    </w:p>
    <w:p>
      <w:pPr>
        <w:pStyle w:val="ListBullet"/>
      </w:pPr>
      <w:r>
        <w:rPr>
          <w:b/>
        </w:rPr>
        <w:t>新的结果指标。</w:t>
      </w:r>
      <w:r>
        <w:t xml:space="preserve"> 各资源分位的存活曲线；池构成随时间的变化；R2与R1就业差距的收敛时间；容量敏感性。</w:t>
      </w:r>
    </w:p>
    <w:p>
      <w:pPr>
        <w:pStyle w:val="ListBullet"/>
      </w:pPr>
      <w:r>
        <w:rPr>
          <w:b/>
        </w:rPr>
        <w:t>核心对比。</w:t>
      </w:r>
      <w:r>
        <w:t xml:space="preserve"> 粗粒度拒绝、定向解释与随机解释三者之间，在低资源与高资源候选人中退出率的差异。</w:t>
      </w:r>
    </w:p>
    <w:p>
      <w:r>
        <w:rPr>
          <w:b/>
        </w:rPr>
        <w:t>主要风险。</w:t>
      </w:r>
      <w:r>
        <w:t xml:space="preserve"> 退出规则是新增的行为假设，需要用Bol et al. (2018)、Koren (2026) 和求职文献做定性校准。时滞结果可能对时间跨度和容量设定敏感，需要做敏感性分析。与空白1同时推进会使论文过重，所以建议作为扩展，或者单独成文。</w:t>
      </w:r>
    </w:p>
    <w:p>
      <w:pPr>
        <w:pStyle w:val="Heading2"/>
      </w:pPr>
      <w:r>
        <w:t>两个空白的取舍</w:t>
      </w:r>
    </w:p>
    <w:tbl>
      <w:tblPr>
        <w:tblStyle w:val="TableGrid"/>
        <w:tblW w:type="auto" w:w="0"/>
        <w:tblLayout w:type="fixed"/>
        <w:tblLook w:firstColumn="1" w:firstRow="1" w:lastColumn="0" w:lastRow="0" w:noHBand="0" w:noVBand="1" w:val="04A0"/>
      </w:tblPr>
      <w:tblGrid>
        <w:gridCol w:w="3118"/>
        <w:gridCol w:w="4819"/>
        <w:gridCol w:w="6520"/>
      </w:tblGrid>
      <w:tr>
        <w:tc>
          <w:tcPr>
            <w:tcW w:type="dxa" w:w="3118"/>
          </w:tcPr>
          <w:p>
            <w:r>
              <w:rPr>
                <w:b/>
              </w:rPr>
            </w:r>
            <w:r>
              <w:rPr>
                <w:b/>
                <w:sz w:val="18"/>
              </w:rPr>
              <w:t>维度</w:t>
            </w:r>
          </w:p>
        </w:tc>
        <w:tc>
          <w:tcPr>
            <w:tcW w:type="dxa" w:w="4819"/>
          </w:tcPr>
          <w:p>
            <w:r>
              <w:rPr>
                <w:b/>
              </w:rPr>
            </w:r>
            <w:r>
              <w:rPr>
                <w:b/>
                <w:sz w:val="18"/>
              </w:rPr>
              <w:t>空白1：可辨识性投资与证据贬值</w:t>
            </w:r>
          </w:p>
        </w:tc>
        <w:tc>
          <w:tcPr>
            <w:tcW w:type="dxa" w:w="6520"/>
          </w:tcPr>
          <w:p>
            <w:r>
              <w:rPr>
                <w:b/>
              </w:rPr>
            </w:r>
            <w:r>
              <w:rPr>
                <w:b/>
                <w:sz w:val="18"/>
              </w:rPr>
              <w:t>空白2：反馈时滞与选择性退出</w:t>
            </w:r>
          </w:p>
        </w:tc>
      </w:tr>
      <w:tr>
        <w:tc>
          <w:tcPr>
            <w:tcW w:type="dxa" w:w="3118"/>
          </w:tcPr>
          <w:p>
            <w:r/>
            <w:r>
              <w:rPr>
                <w:sz w:val="18"/>
              </w:rPr>
              <w:t>与草稿最强发现的衔接</w:t>
            </w:r>
          </w:p>
        </w:tc>
        <w:tc>
          <w:tcPr>
            <w:tcW w:type="dxa" w:w="4819"/>
          </w:tcPr>
          <w:p>
            <w:r/>
            <w:r>
              <w:rPr>
                <w:sz w:val="18"/>
              </w:rPr>
              <w:t>直接延伸证据通道效应（+0.133），并修补外生折扣规则这一弱点</w:t>
            </w:r>
          </w:p>
        </w:tc>
        <w:tc>
          <w:tcPr>
            <w:tcW w:type="dxa" w:w="6520"/>
          </w:tcPr>
          <w:p>
            <w:r/>
            <w:r>
              <w:rPr>
                <w:sz w:val="18"/>
              </w:rPr>
              <w:t>延伸"解释不带来6轮就业改善"的发现</w:t>
            </w:r>
          </w:p>
        </w:tc>
      </w:tr>
      <w:tr>
        <w:tc>
          <w:tcPr>
            <w:tcW w:type="dxa" w:w="3118"/>
          </w:tcPr>
          <w:p>
            <w:r/>
            <w:r>
              <w:rPr>
                <w:sz w:val="18"/>
              </w:rPr>
              <w:t>与写作指南优先级的一致性</w:t>
            </w:r>
          </w:p>
        </w:tc>
        <w:tc>
          <w:tcPr>
            <w:tcW w:type="dxa" w:w="4819"/>
          </w:tcPr>
          <w:p>
            <w:r/>
            <w:r>
              <w:rPr>
                <w:sz w:val="18"/>
              </w:rPr>
              <w:t>高："把能力发展与证据形成拆开"</w:t>
            </w:r>
          </w:p>
        </w:tc>
        <w:tc>
          <w:tcPr>
            <w:tcW w:type="dxa" w:w="6520"/>
          </w:tcPr>
          <w:p>
            <w:r/>
            <w:r>
              <w:rPr>
                <w:sz w:val="18"/>
              </w:rPr>
              <w:t>中："检验机会约束"与"反馈是否有方向价值"</w:t>
            </w:r>
          </w:p>
        </w:tc>
      </w:tr>
      <w:tr>
        <w:tc>
          <w:tcPr>
            <w:tcW w:type="dxa" w:w="3118"/>
          </w:tcPr>
          <w:p>
            <w:r/>
            <w:r>
              <w:rPr>
                <w:sz w:val="18"/>
              </w:rPr>
              <w:t>文献空缺的清晰度</w:t>
            </w:r>
          </w:p>
        </w:tc>
        <w:tc>
          <w:tcPr>
            <w:tcW w:type="dxa" w:w="4819"/>
          </w:tcPr>
          <w:p>
            <w:r/>
            <w:r>
              <w:rPr>
                <w:sz w:val="18"/>
              </w:rPr>
              <w:t>高：多个领域各覆盖一部分，交叉处没有工作</w:t>
            </w:r>
          </w:p>
        </w:tc>
        <w:tc>
          <w:tcPr>
            <w:tcW w:type="dxa" w:w="6520"/>
          </w:tcPr>
          <w:p>
            <w:r/>
            <w:r>
              <w:rPr>
                <w:sz w:val="18"/>
              </w:rPr>
              <w:t>中：参与机制已知，缺的是反馈内容维度</w:t>
            </w:r>
          </w:p>
        </w:tc>
      </w:tr>
      <w:tr>
        <w:tc>
          <w:tcPr>
            <w:tcW w:type="dxa" w:w="3118"/>
          </w:tcPr>
          <w:p>
            <w:r/>
            <w:r>
              <w:rPr>
                <w:sz w:val="18"/>
              </w:rPr>
              <w:t>实现成本</w:t>
            </w:r>
          </w:p>
        </w:tc>
        <w:tc>
          <w:tcPr>
            <w:tcW w:type="dxa" w:w="4819"/>
          </w:tcPr>
          <w:p>
            <w:r/>
            <w:r>
              <w:rPr>
                <w:sz w:val="18"/>
              </w:rPr>
              <w:t>中：评价者学习、κ参数、多队列</w:t>
            </w:r>
          </w:p>
        </w:tc>
        <w:tc>
          <w:tcPr>
            <w:tcW w:type="dxa" w:w="6520"/>
          </w:tcPr>
          <w:p>
            <w:r/>
            <w:r>
              <w:rPr>
                <w:sz w:val="18"/>
              </w:rPr>
              <w:t>中低：参与规则、多队列</w:t>
            </w:r>
          </w:p>
        </w:tc>
      </w:tr>
      <w:tr>
        <w:tc>
          <w:tcPr>
            <w:tcW w:type="dxa" w:w="3118"/>
          </w:tcPr>
          <w:p>
            <w:r/>
            <w:r>
              <w:rPr>
                <w:sz w:val="18"/>
              </w:rPr>
              <w:t>主要风险</w:t>
            </w:r>
          </w:p>
        </w:tc>
        <w:tc>
          <w:tcPr>
            <w:tcW w:type="dxa" w:w="4819"/>
          </w:tcPr>
          <w:p>
            <w:r/>
            <w:r>
              <w:rPr>
                <w:sz w:val="18"/>
              </w:rPr>
              <w:t>被视为信号理论的变体</w:t>
            </w:r>
          </w:p>
        </w:tc>
        <w:tc>
          <w:tcPr>
            <w:tcW w:type="dxa" w:w="6520"/>
          </w:tcPr>
          <w:p>
            <w:r/>
            <w:r>
              <w:rPr>
                <w:sz w:val="18"/>
              </w:rPr>
              <w:t>行为假设较多</w:t>
            </w:r>
          </w:p>
        </w:tc>
      </w:tr>
    </w:tbl>
    <w:p>
      <w:pPr>
        <w:pStyle w:val="Heading1"/>
      </w:pPr>
      <w:r>
        <w:t>(f) 参考文献DOI的Crossref核查（只列不匹配或无法解析的条目）</w:t>
      </w:r>
    </w:p>
    <w:p>
      <w:r>
        <w:t>核查范围包括：草稿参考文献中的全部21个DOI（[22]为DataCite DOI，经DataCite与doi.org核验），草稿[31] PMLR论文（无DOI，经proceedings.mlr.press核验），以及repo中 `02_literature/references/theory_decomposition_2026_09_15.bib` 的10个DOI。</w:t>
      </w:r>
      <w:r>
        <w:rPr>
          <w:b/>
        </w:rPr>
        <w:t>没有无法解析的DOI</w:t>
      </w:r>
      <w:r>
        <w:t>。其余条目的标题、作者、期刊、年份、卷期页码均与记录一致，这里不再列出。</w:t>
      </w:r>
    </w:p>
    <w:tbl>
      <w:tblPr>
        <w:tblStyle w:val="TableGrid"/>
        <w:tblW w:type="auto" w:w="0"/>
        <w:tblLayout w:type="fixed"/>
        <w:tblLook w:firstColumn="1" w:firstRow="1" w:lastColumn="0" w:lastRow="0" w:noHBand="0" w:noVBand="1" w:val="04A0"/>
      </w:tblPr>
      <w:tblGrid>
        <w:gridCol w:w="1247"/>
        <w:gridCol w:w="2835"/>
        <w:gridCol w:w="3402"/>
        <w:gridCol w:w="4819"/>
        <w:gridCol w:w="2268"/>
      </w:tblGrid>
      <w:tr>
        <w:tc>
          <w:tcPr>
            <w:tcW w:type="dxa" w:w="1247"/>
          </w:tcPr>
          <w:p>
            <w:r>
              <w:rPr>
                <w:b/>
              </w:rPr>
            </w:r>
            <w:r>
              <w:rPr>
                <w:b/>
                <w:sz w:val="18"/>
              </w:rPr>
              <w:t>来源</w:t>
            </w:r>
          </w:p>
        </w:tc>
        <w:tc>
          <w:tcPr>
            <w:tcW w:type="dxa" w:w="2835"/>
          </w:tcPr>
          <w:p>
            <w:r>
              <w:rPr>
                <w:b/>
              </w:rPr>
            </w:r>
            <w:r>
              <w:rPr>
                <w:b/>
                <w:sz w:val="18"/>
              </w:rPr>
              <w:t>条目</w:t>
            </w:r>
          </w:p>
        </w:tc>
        <w:tc>
          <w:tcPr>
            <w:tcW w:type="dxa" w:w="3402"/>
          </w:tcPr>
          <w:p>
            <w:r>
              <w:rPr>
                <w:b/>
              </w:rPr>
            </w:r>
            <w:r>
              <w:rPr>
                <w:b/>
                <w:sz w:val="18"/>
              </w:rPr>
              <w:t>问题</w:t>
            </w:r>
          </w:p>
        </w:tc>
        <w:tc>
          <w:tcPr>
            <w:tcW w:type="dxa" w:w="4819"/>
          </w:tcPr>
          <w:p>
            <w:r>
              <w:rPr>
                <w:b/>
              </w:rPr>
            </w:r>
            <w:r>
              <w:rPr>
                <w:b/>
                <w:sz w:val="18"/>
              </w:rPr>
              <w:t>Crossref / 出版方记录</w:t>
            </w:r>
          </w:p>
        </w:tc>
        <w:tc>
          <w:tcPr>
            <w:tcW w:type="dxa" w:w="2268"/>
          </w:tcPr>
          <w:p>
            <w:r>
              <w:rPr>
                <w:b/>
              </w:rPr>
            </w:r>
            <w:r>
              <w:rPr>
                <w:b/>
                <w:sz w:val="18"/>
              </w:rPr>
              <w:t>建议</w:t>
            </w:r>
          </w:p>
        </w:tc>
      </w:tr>
      <w:tr>
        <w:tc>
          <w:tcPr>
            <w:tcW w:type="dxa" w:w="1247"/>
          </w:tcPr>
          <w:p>
            <w:r/>
            <w:r>
              <w:rPr>
                <w:sz w:val="18"/>
              </w:rPr>
              <w:t>草稿 [10]</w:t>
            </w:r>
          </w:p>
        </w:tc>
        <w:tc>
          <w:tcPr>
            <w:tcW w:type="dxa" w:w="2835"/>
          </w:tcPr>
          <w:p>
            <w:r/>
            <w:r>
              <w:rPr>
                <w:sz w:val="18"/>
              </w:rPr>
              <w:t>Kochling &amp; Wehner (2020), Business Research</w:t>
            </w:r>
          </w:p>
        </w:tc>
        <w:tc>
          <w:tcPr>
            <w:tcW w:type="dxa" w:w="3402"/>
          </w:tcPr>
          <w:p>
            <w:r/>
            <w:r>
              <w:rPr>
                <w:sz w:val="18"/>
              </w:rPr>
              <w:t>作者姓缺变音符；标题被截断</w:t>
            </w:r>
          </w:p>
        </w:tc>
        <w:tc>
          <w:tcPr>
            <w:tcW w:type="dxa" w:w="4819"/>
          </w:tcPr>
          <w:p>
            <w:r/>
            <w:r>
              <w:rPr>
                <w:sz w:val="18"/>
              </w:rPr>
              <w:t>作者为 Köchling, A.；完整标题为 "Discriminated by an algorithm: a systematic review of discrimination and fairness by algorithmic decision-making in the context of HR recruitment and HR development"；13, 795–848；DOI 10.1007/s40685-020-00134-w 正确</w:t>
            </w:r>
          </w:p>
        </w:tc>
        <w:tc>
          <w:tcPr>
            <w:tcW w:type="dxa" w:w="2268"/>
          </w:tcPr>
          <w:p>
            <w:r/>
            <w:r>
              <w:rPr>
                <w:sz w:val="18"/>
              </w:rPr>
              <w:t>改为 Köchling，并补全标题</w:t>
            </w:r>
          </w:p>
        </w:tc>
      </w:tr>
      <w:tr>
        <w:tc>
          <w:tcPr>
            <w:tcW w:type="dxa" w:w="1247"/>
          </w:tcPr>
          <w:p>
            <w:r/>
            <w:r>
              <w:rPr>
                <w:sz w:val="18"/>
              </w:rPr>
              <w:t>草稿 [20]</w:t>
            </w:r>
          </w:p>
        </w:tc>
        <w:tc>
          <w:tcPr>
            <w:tcW w:type="dxa" w:w="2835"/>
          </w:tcPr>
          <w:p>
            <w:r/>
            <w:r>
              <w:rPr>
                <w:sz w:val="18"/>
              </w:rPr>
              <w:t>Larooij &amp; Tornberg (2026), Artificial Intelligence Review</w:t>
            </w:r>
          </w:p>
        </w:tc>
        <w:tc>
          <w:tcPr>
            <w:tcW w:type="dxa" w:w="3402"/>
          </w:tcPr>
          <w:p>
            <w:r/>
            <w:r>
              <w:rPr>
                <w:sz w:val="18"/>
              </w:rPr>
              <w:t>年份不一致；作者姓缺变音符</w:t>
            </w:r>
          </w:p>
        </w:tc>
        <w:tc>
          <w:tcPr>
            <w:tcW w:type="dxa" w:w="4819"/>
          </w:tcPr>
          <w:p>
            <w:r/>
            <w:r>
              <w:rPr>
                <w:sz w:val="18"/>
              </w:rPr>
              <w:t>在线发表于2025-11-18，issued为2025；59卷，Article 15；作者为 Törnberg, P.；DOI 10.1007/s10462-025-11412-6 正确</w:t>
            </w:r>
          </w:p>
        </w:tc>
        <w:tc>
          <w:tcPr>
            <w:tcW w:type="dxa" w:w="2268"/>
          </w:tcPr>
          <w:p>
            <w:r/>
            <w:r>
              <w:rPr>
                <w:sz w:val="18"/>
              </w:rPr>
              <w:t>年份改为2025，并改为 Törnberg</w:t>
            </w:r>
          </w:p>
        </w:tc>
      </w:tr>
      <w:tr>
        <w:tc>
          <w:tcPr>
            <w:tcW w:type="dxa" w:w="1247"/>
          </w:tcPr>
          <w:p>
            <w:r/>
            <w:r>
              <w:rPr>
                <w:sz w:val="18"/>
              </w:rPr>
              <w:t>草稿 [6]</w:t>
            </w:r>
          </w:p>
        </w:tc>
        <w:tc>
          <w:tcPr>
            <w:tcW w:type="dxa" w:w="2835"/>
          </w:tcPr>
          <w:p>
            <w:r/>
            <w:r>
              <w:rPr>
                <w:sz w:val="18"/>
              </w:rPr>
              <w:t>Blair, Debroy &amp; Heck (2025), Economics of Education Review</w:t>
            </w:r>
          </w:p>
        </w:tc>
        <w:tc>
          <w:tcPr>
            <w:tcW w:type="dxa" w:w="3402"/>
          </w:tcPr>
          <w:p>
            <w:r/>
            <w:r>
              <w:rPr>
                <w:sz w:val="18"/>
              </w:rPr>
              <w:t>缺DOI（其余信息一致）</w:t>
            </w:r>
          </w:p>
        </w:tc>
        <w:tc>
          <w:tcPr>
            <w:tcW w:type="dxa" w:w="4819"/>
          </w:tcPr>
          <w:p>
            <w:r/>
            <w:r>
              <w:rPr>
                <w:sz w:val="18"/>
              </w:rPr>
              <w:t>108, 102704；DOI 10.1016/j.econedurev.2025.102704</w:t>
            </w:r>
          </w:p>
        </w:tc>
        <w:tc>
          <w:tcPr>
            <w:tcW w:type="dxa" w:w="2268"/>
          </w:tcPr>
          <w:p>
            <w:r/>
            <w:r>
              <w:rPr>
                <w:sz w:val="18"/>
              </w:rPr>
              <w:t>补上DOI</w:t>
            </w:r>
          </w:p>
        </w:tc>
      </w:tr>
      <w:tr>
        <w:tc>
          <w:tcPr>
            <w:tcW w:type="dxa" w:w="1247"/>
          </w:tcPr>
          <w:p>
            <w:r/>
            <w:r>
              <w:rPr>
                <w:sz w:val="18"/>
              </w:rPr>
              <w:t>repo BibTeX</w:t>
            </w:r>
          </w:p>
        </w:tc>
        <w:tc>
          <w:tcPr>
            <w:tcW w:type="dxa" w:w="2835"/>
          </w:tcPr>
          <w:p>
            <w:r/>
            <w:r>
              <w:rPr>
                <w:sz w:val="18"/>
              </w:rPr>
              <w:t>Kocak, Ozgecan et al. (2023)</w:t>
            </w:r>
          </w:p>
        </w:tc>
        <w:tc>
          <w:tcPr>
            <w:tcW w:type="dxa" w:w="3402"/>
          </w:tcPr>
          <w:p>
            <w:r/>
            <w:r>
              <w:rPr>
                <w:sz w:val="18"/>
              </w:rPr>
              <w:t>变音符写法不同（不影响检索）</w:t>
            </w:r>
          </w:p>
        </w:tc>
        <w:tc>
          <w:tcPr>
            <w:tcW w:type="dxa" w:w="4819"/>
          </w:tcPr>
          <w:p>
            <w:r/>
            <w:r>
              <w:rPr>
                <w:sz w:val="18"/>
              </w:rPr>
              <w:t>Crossref作 Koçak, Özgecan</w:t>
            </w:r>
          </w:p>
        </w:tc>
        <w:tc>
          <w:tcPr>
            <w:tcW w:type="dxa" w:w="2268"/>
          </w:tcPr>
          <w:p>
            <w:r/>
            <w:r>
              <w:rPr>
                <w:sz w:val="18"/>
              </w:rPr>
              <w:t>可改为 Ko{\c{c}}ak, {\"O}zgecan</w:t>
            </w:r>
          </w:p>
        </w:tc>
      </w:tr>
      <w:tr>
        <w:tc>
          <w:tcPr>
            <w:tcW w:type="dxa" w:w="1247"/>
          </w:tcPr>
          <w:p>
            <w:r/>
            <w:r>
              <w:rPr>
                <w:sz w:val="18"/>
              </w:rPr>
              <w:t>repo BibTeX</w:t>
            </w:r>
          </w:p>
        </w:tc>
        <w:tc>
          <w:tcPr>
            <w:tcW w:type="dxa" w:w="2835"/>
          </w:tcPr>
          <w:p>
            <w:r/>
            <w:r>
              <w:rPr>
                <w:sz w:val="18"/>
              </w:rPr>
              <w:t>Kellogg et al. (2020) 中的 Ang{\`e}le Christin</w:t>
            </w:r>
          </w:p>
        </w:tc>
        <w:tc>
          <w:tcPr>
            <w:tcW w:type="dxa" w:w="3402"/>
          </w:tcPr>
          <w:p>
            <w:r/>
            <w:r>
              <w:rPr>
                <w:sz w:val="18"/>
              </w:rPr>
              <w:t>变音符与Crossref不同</w:t>
            </w:r>
          </w:p>
        </w:tc>
        <w:tc>
          <w:tcPr>
            <w:tcW w:type="dxa" w:w="4819"/>
          </w:tcPr>
          <w:p>
            <w:r/>
            <w:r>
              <w:rPr>
                <w:sz w:val="18"/>
              </w:rPr>
              <w:t>Crossref作 Angéle；作者通常写作 Angèle</w:t>
            </w:r>
          </w:p>
        </w:tc>
        <w:tc>
          <w:tcPr>
            <w:tcW w:type="dxa" w:w="2268"/>
          </w:tcPr>
          <w:p>
            <w:r/>
            <w:r>
              <w:rPr>
                <w:sz w:val="18"/>
              </w:rPr>
              <w:t>保持原样即可（Crossref记录本身可疑）</w:t>
            </w:r>
          </w:p>
        </w:tc>
      </w:tr>
    </w:tbl>
    <w:p>
      <w:r>
        <w:t>说明：草稿[19] Gelling et al. 在线发表于2025-11，印刷版为2026-02，写2026是正确的，所以没有列入问题表。</w:t>
      </w:r>
    </w:p>
    <w:p>
      <w:pPr>
        <w:pStyle w:val="Heading1"/>
      </w:pPr>
      <w:r>
        <w:t>附：检索与核验方法</w:t>
      </w:r>
    </w:p>
    <w:p>
      <w:pPr>
        <w:pStyle w:val="ListBullet"/>
      </w:pPr>
      <w:r>
        <w:rPr>
          <w:b/>
        </w:rPr>
        <w:t>检索。</w:t>
      </w:r>
      <w:r>
        <w:t xml:space="preserve"> 用Crossref按期刊ISSN与主题词检索：Org Sci、ASQ、AMJ、AMR、SMJ、MS、ISR、MISQ、ASR、AJS、AER、RES、QJE、AEJ、PNAS、JASSS、JCSS等。对FAccT/FAT*、ICML、NeurIPS的定向文献，用DOI、PMLR或NeurIPS出版方页面核验。另外使用了网络检索，用于定位公开全文。</w:t>
      </w:r>
    </w:p>
    <w:p>
      <w:pPr>
        <w:pStyle w:val="ListBullet"/>
      </w:pPr>
      <w:r>
        <w:rPr>
          <w:b/>
        </w:rPr>
        <w:t>全文来源。</w:t>
      </w:r>
      <w:r>
        <w:t xml:space="preserve"> arXiv（8篇CS论文）、NBER w27736（Li, Raymond &amp; Bergman）、IZA DP 14529（Carranza et al.）。Sarabi &amp; Lehmann (2024)、Bauer &amp; Gill (2024)、van den Broek et al. (2021) 等的仓储PDF被机器人验证页拦截，只读了摘要。</w:t>
      </w:r>
    </w:p>
    <w:p>
      <w:pPr>
        <w:pStyle w:val="ListBullet"/>
      </w:pPr>
      <w:r>
        <w:rPr>
          <w:b/>
        </w:rPr>
        <w:t>未收录的原因。</w:t>
      </w:r>
      <w:r>
        <w:t xml:space="preserve"> Coate &amp; Loury (1993, AER) 没有Crossref DOI，也未用出版方页面核验，因此不收录。另有两个DOI对应的并不是预期论文：10.1287/mnsc.1120.1678 实为Han &amp; Yang，10.1287/mnsc.2017.2870 实为Exley &amp; Terry，均已排除。</w:t>
      </w:r>
    </w:p>
    <w:p>
      <w:pPr>
        <w:pStyle w:val="Heading1"/>
      </w:pPr>
      <w:r>
        <w:t>参考文献（仅收录已核验条目）</w:t>
      </w:r>
    </w:p>
    <w:p>
      <w:pPr>
        <w:pStyle w:val="ListBullet"/>
      </w:pPr>
      <w:r>
        <w:t xml:space="preserve">Abebe, G., Caria, A. S., &amp; Ortiz-Ospina, E. (2021). The Selection of Talent: Experimental and Structural Evidence from Ethiopia. </w:t>
      </w:r>
      <w:r>
        <w:rPr>
          <w:i/>
        </w:rPr>
        <w:t>American Economic Review</w:t>
      </w:r>
      <w:r>
        <w:t xml:space="preserve">, </w:t>
      </w:r>
      <w:r>
        <w:rPr>
          <w:i/>
        </w:rPr>
        <w:t>111</w:t>
      </w:r>
      <w:r>
        <w:t>(6), 1757–1806. https://doi.org/10.1257/aer.20190586</w:t>
      </w:r>
    </w:p>
    <w:p>
      <w:pPr>
        <w:pStyle w:val="ListBullet"/>
      </w:pPr>
      <w:r>
        <w:t xml:space="preserve">Abel, M., Burger, R., &amp; Piraino, P. (2020). The Value of Reference Letters: Experimental Evidence from South Africa. </w:t>
      </w:r>
      <w:r>
        <w:rPr>
          <w:i/>
        </w:rPr>
        <w:t>American Economic Journal: Applied Economics</w:t>
      </w:r>
      <w:r>
        <w:t xml:space="preserve">, </w:t>
      </w:r>
      <w:r>
        <w:rPr>
          <w:i/>
        </w:rPr>
        <w:t>12</w:t>
      </w:r>
      <w:r>
        <w:t>(3), 40–71. https://doi.org/10.1257/app.20180666</w:t>
      </w:r>
    </w:p>
    <w:p>
      <w:pPr>
        <w:pStyle w:val="ListBullet"/>
      </w:pPr>
      <w:r>
        <w:t xml:space="preserve">Anderson, P. (1999). Perspective: Complexity Theory and Organization Science. </w:t>
      </w:r>
      <w:r>
        <w:rPr>
          <w:i/>
        </w:rPr>
        <w:t>Organization Science</w:t>
      </w:r>
      <w:r>
        <w:t xml:space="preserve">, </w:t>
      </w:r>
      <w:r>
        <w:rPr>
          <w:i/>
        </w:rPr>
        <w:t>10</w:t>
      </w:r>
      <w:r>
        <w:t>(3), 216–232. https://doi.org/10.1287/orsc.10.3.216</w:t>
      </w:r>
    </w:p>
    <w:p>
      <w:pPr>
        <w:pStyle w:val="ListBullet"/>
      </w:pPr>
      <w:r>
        <w:t xml:space="preserve">Bai, J., Gao, Q., Goes, P., &amp; Lin, M. (2026). All That Glitters Is Not Gold: The Impact of Certification Test Costs in Online Labor Markets. </w:t>
      </w:r>
      <w:r>
        <w:rPr>
          <w:i/>
        </w:rPr>
        <w:t>Information Systems Research</w:t>
      </w:r>
      <w:r>
        <w:t xml:space="preserve">, </w:t>
      </w:r>
      <w:r>
        <w:rPr>
          <w:i/>
        </w:rPr>
        <w:t>37</w:t>
      </w:r>
      <w:r>
        <w:t>(1), 236–258. https://doi.org/10.1287/isre.2023.0303</w:t>
      </w:r>
    </w:p>
    <w:p>
      <w:pPr>
        <w:pStyle w:val="ListBullet"/>
      </w:pPr>
      <w:r>
        <w:t xml:space="preserve">Barach, M. (2026). Filtering the labor pool: How digitalization redistributes hiring costs. </w:t>
      </w:r>
      <w:r>
        <w:rPr>
          <w:i/>
        </w:rPr>
        <w:t>Organization Science</w:t>
      </w:r>
      <w:r>
        <w:t>. Advance online publication. https://doi.org/10.1287/orsc.2024.19407</w:t>
      </w:r>
    </w:p>
    <w:p>
      <w:pPr>
        <w:pStyle w:val="ListBullet"/>
      </w:pPr>
      <w:r>
        <w:t xml:space="preserve">Bassi, V., &amp; Nansamba, A. (2022). Screening and Signalling Non-Cognitive Skills: Experimental Evidence from Uganda. </w:t>
      </w:r>
      <w:r>
        <w:rPr>
          <w:i/>
        </w:rPr>
        <w:t>The Economic Journal</w:t>
      </w:r>
      <w:r>
        <w:t xml:space="preserve">, </w:t>
      </w:r>
      <w:r>
        <w:rPr>
          <w:i/>
        </w:rPr>
        <w:t>132</w:t>
      </w:r>
      <w:r>
        <w:t>(642), 471–511. https://doi.org/10.1093/ej/ueab071</w:t>
      </w:r>
    </w:p>
    <w:p>
      <w:pPr>
        <w:pStyle w:val="ListBullet"/>
      </w:pPr>
      <w:r>
        <w:t xml:space="preserve">Bauer, K., &amp; Gill, A. (2024). Mirror, Mirror on the Wall: Algorithmic Assessments, Transparency, and Self-Fulfilling Prophecies. </w:t>
      </w:r>
      <w:r>
        <w:rPr>
          <w:i/>
        </w:rPr>
        <w:t>Information Systems Research</w:t>
      </w:r>
      <w:r>
        <w:t xml:space="preserve">, </w:t>
      </w:r>
      <w:r>
        <w:rPr>
          <w:i/>
        </w:rPr>
        <w:t>35</w:t>
      </w:r>
      <w:r>
        <w:t>(1), 226–248. https://doi.org/10.1287/isre.2023.1217</w:t>
      </w:r>
    </w:p>
    <w:p>
      <w:pPr>
        <w:pStyle w:val="ListBullet"/>
      </w:pPr>
      <w:r>
        <w:t xml:space="preserve">Belot, M., Kircher, P., &amp; Muller, P. (2019). Providing Advice to Jobseekers at Low Cost: An Experimental Study on Online Advice. </w:t>
      </w:r>
      <w:r>
        <w:rPr>
          <w:i/>
        </w:rPr>
        <w:t>Review of Economic Studies</w:t>
      </w:r>
      <w:r>
        <w:t xml:space="preserve">, </w:t>
      </w:r>
      <w:r>
        <w:rPr>
          <w:i/>
        </w:rPr>
        <w:t>86</w:t>
      </w:r>
      <w:r>
        <w:t>(4), 1411–1447. https://doi.org/10.1093/restud/rdy059</w:t>
      </w:r>
    </w:p>
    <w:p>
      <w:pPr>
        <w:pStyle w:val="ListBullet"/>
      </w:pPr>
      <w:r>
        <w:t xml:space="preserve">Bohren, J. A., Imas, A., &amp; Rosenberg, M. (2019). The Dynamics of Discrimination: Theory and Evidence. </w:t>
      </w:r>
      <w:r>
        <w:rPr>
          <w:i/>
        </w:rPr>
        <w:t>American Economic Review</w:t>
      </w:r>
      <w:r>
        <w:t xml:space="preserve">, </w:t>
      </w:r>
      <w:r>
        <w:rPr>
          <w:i/>
        </w:rPr>
        <w:t>109</w:t>
      </w:r>
      <w:r>
        <w:t>(10), 3395–3436. https://doi.org/10.1257/aer.20171829</w:t>
      </w:r>
    </w:p>
    <w:p>
      <w:pPr>
        <w:pStyle w:val="ListBullet"/>
      </w:pPr>
      <w:r>
        <w:t xml:space="preserve">Bol, T., de Vaan, M., &amp; van de Rijt, A. (2018). The Matthew effect in science funding. </w:t>
      </w:r>
      <w:r>
        <w:rPr>
          <w:i/>
        </w:rPr>
        <w:t>Proceedings of the National Academy of Sciences</w:t>
      </w:r>
      <w:r>
        <w:t xml:space="preserve">, </w:t>
      </w:r>
      <w:r>
        <w:rPr>
          <w:i/>
        </w:rPr>
        <w:t>115</w:t>
      </w:r>
      <w:r>
        <w:t>(19), 4887–4890. https://doi.org/10.1073/pnas.1719557115</w:t>
      </w:r>
    </w:p>
    <w:p>
      <w:pPr>
        <w:pStyle w:val="ListBullet"/>
      </w:pPr>
      <w:r>
        <w:t xml:space="preserve">Brahm, F., &amp; Poblete, J. (2024). Organizational Culture, Adaptation, and Performance. </w:t>
      </w:r>
      <w:r>
        <w:rPr>
          <w:i/>
        </w:rPr>
        <w:t>Organization Science</w:t>
      </w:r>
      <w:r>
        <w:t xml:space="preserve">, </w:t>
      </w:r>
      <w:r>
        <w:rPr>
          <w:i/>
        </w:rPr>
        <w:t>35</w:t>
      </w:r>
      <w:r>
        <w:t>(5), 1823–1848. https://doi.org/10.1287/orsc.2022.16791</w:t>
      </w:r>
    </w:p>
    <w:p>
      <w:pPr>
        <w:pStyle w:val="ListBullet"/>
      </w:pPr>
      <w:r>
        <w:t xml:space="preserve">Bullinaria, J. (2018). Agent-Based Models of Gender Inequalities in Career Progression. </w:t>
      </w:r>
      <w:r>
        <w:rPr>
          <w:i/>
        </w:rPr>
        <w:t>Journal of Artificial Societies and Social Simulation</w:t>
      </w:r>
      <w:r>
        <w:t xml:space="preserve">, </w:t>
      </w:r>
      <w:r>
        <w:rPr>
          <w:i/>
        </w:rPr>
        <w:t>21</w:t>
      </w:r>
      <w:r>
        <w:t>(3), Article 7. https://doi.org/10.18564/jasss.3738</w:t>
      </w:r>
    </w:p>
    <w:p>
      <w:pPr>
        <w:pStyle w:val="ListBullet"/>
      </w:pPr>
      <w:r>
        <w:t xml:space="preserve">Carranza, E., Garlick, R., Orkin, K., &amp; Rankin, N. (2022). Job Search and Hiring with Limited Information about Workseekers’ Skills. </w:t>
      </w:r>
      <w:r>
        <w:rPr>
          <w:i/>
        </w:rPr>
        <w:t>American Economic Review</w:t>
      </w:r>
      <w:r>
        <w:t xml:space="preserve">, </w:t>
      </w:r>
      <w:r>
        <w:rPr>
          <w:i/>
        </w:rPr>
        <w:t>112</w:t>
      </w:r>
      <w:r>
        <w:t>(11), 3547–3583. https://doi.org/10.1257/aer.20200961</w:t>
      </w:r>
    </w:p>
    <w:p>
      <w:pPr>
        <w:pStyle w:val="ListBullet"/>
      </w:pPr>
      <w:r>
        <w:t xml:space="preserve">Chatterji, A. K., &amp; Toffel, M. W. (2010). How firms respond to being rated. </w:t>
      </w:r>
      <w:r>
        <w:rPr>
          <w:i/>
        </w:rPr>
        <w:t>Strategic Management Journal</w:t>
      </w:r>
      <w:r>
        <w:t xml:space="preserve">, </w:t>
      </w:r>
      <w:r>
        <w:rPr>
          <w:i/>
        </w:rPr>
        <w:t>31</w:t>
      </w:r>
      <w:r>
        <w:t>(9), 917–945. https://doi.org/10.1002/smj.840</w:t>
      </w:r>
    </w:p>
    <w:p>
      <w:pPr>
        <w:pStyle w:val="ListBullet"/>
      </w:pPr>
      <w:r>
        <w:t xml:space="preserve">Cowgill, B., Hernández-Lagos, P., &amp; Wright, N. L. (2026). Does AI Cheapen Talk? Theory and Evidence from Global Entrepreneurship and Hiring. </w:t>
      </w:r>
      <w:r>
        <w:rPr>
          <w:i/>
        </w:rPr>
        <w:t>Management Science</w:t>
      </w:r>
      <w:r>
        <w:t>. Advance online publication. https://doi.org/10.1287/mnsc.2024.07027</w:t>
      </w:r>
    </w:p>
    <w:p>
      <w:pPr>
        <w:pStyle w:val="ListBullet"/>
      </w:pPr>
      <w:r>
        <w:t xml:space="preserve">D'Amour, A., Srinivasan, H., Atwood, J., Baljekar, P., Sculley, D., &amp; Halpern, Y. (2020). Fairness is not static: deeper understanding of long term fairness via simulation studies. In </w:t>
      </w:r>
      <w:r>
        <w:rPr>
          <w:i/>
        </w:rPr>
        <w:t>Proceedings of the 2020 Conference on Fairness, Accountability, and Transparency</w:t>
      </w:r>
      <w:r>
        <w:t xml:space="preserve"> (pp. 525–534). https://doi.org/10.1145/3351095.3372878</w:t>
      </w:r>
    </w:p>
    <w:p>
      <w:pPr>
        <w:pStyle w:val="ListBullet"/>
      </w:pPr>
      <w:r>
        <w:t xml:space="preserve">Denrell, J., &amp; March, J. G. (2001). Adaptation as Information Restriction: The Hot Stove Effect. </w:t>
      </w:r>
      <w:r>
        <w:rPr>
          <w:i/>
        </w:rPr>
        <w:t>Organization Science</w:t>
      </w:r>
      <w:r>
        <w:t xml:space="preserve">, </w:t>
      </w:r>
      <w:r>
        <w:rPr>
          <w:i/>
        </w:rPr>
        <w:t>12</w:t>
      </w:r>
      <w:r>
        <w:t>(5), 523–538. https://doi.org/10.1287/orsc.12.5.523.10092</w:t>
      </w:r>
    </w:p>
    <w:p>
      <w:pPr>
        <w:pStyle w:val="ListBullet"/>
      </w:pPr>
      <w:r>
        <w:t xml:space="preserve">Eren, D. (2026). When Interpretations of Merit Thresholds Vary and Reproduce Inequality: Entering the Tech Industry Without Computer Science Credentials. </w:t>
      </w:r>
      <w:r>
        <w:rPr>
          <w:i/>
        </w:rPr>
        <w:t>Organization Science</w:t>
      </w:r>
      <w:r>
        <w:t xml:space="preserve">, </w:t>
      </w:r>
      <w:r>
        <w:rPr>
          <w:i/>
        </w:rPr>
        <w:t>37</w:t>
      </w:r>
      <w:r>
        <w:t>(2), 490–515. https://doi.org/10.1287/orsc.2023.17752</w:t>
      </w:r>
    </w:p>
    <w:p>
      <w:pPr>
        <w:pStyle w:val="ListBullet"/>
      </w:pPr>
      <w:r>
        <w:t xml:space="preserve">Espeland, W. N., &amp; Sauder, M. (2007). Rankings and Reactivity: How Public Measures Recreate Social Worlds. </w:t>
      </w:r>
      <w:r>
        <w:rPr>
          <w:i/>
        </w:rPr>
        <w:t>American Journal of Sociology</w:t>
      </w:r>
      <w:r>
        <w:t xml:space="preserve">, </w:t>
      </w:r>
      <w:r>
        <w:rPr>
          <w:i/>
        </w:rPr>
        <w:t>113</w:t>
      </w:r>
      <w:r>
        <w:t>(1), 1–40. https://doi.org/10.1086/517897</w:t>
      </w:r>
    </w:p>
    <w:p>
      <w:pPr>
        <w:pStyle w:val="ListBullet"/>
      </w:pPr>
      <w:r>
        <w:t xml:space="preserve">Fang, C., Lee, J., &amp; Schilling, M. A. (2010). Balancing Exploration and Exploitation Through Structural Design: The Isolation of Subgroups and Organizational Learning. </w:t>
      </w:r>
      <w:r>
        <w:rPr>
          <w:i/>
        </w:rPr>
        <w:t>Organization Science</w:t>
      </w:r>
      <w:r>
        <w:t xml:space="preserve">, </w:t>
      </w:r>
      <w:r>
        <w:rPr>
          <w:i/>
        </w:rPr>
        <w:t>21</w:t>
      </w:r>
      <w:r>
        <w:t>(3), 625–642. https://doi.org/10.1287/orsc.1090.0468</w:t>
      </w:r>
    </w:p>
    <w:p>
      <w:pPr>
        <w:pStyle w:val="ListBullet"/>
      </w:pPr>
      <w:r>
        <w:t xml:space="preserve">Fernandez-Mateo, I., &amp; King, Z. (2011). Anticipatory Sorting and Gender Segregation in Temporary Employment. </w:t>
      </w:r>
      <w:r>
        <w:rPr>
          <w:i/>
        </w:rPr>
        <w:t>Management Science</w:t>
      </w:r>
      <w:r>
        <w:t xml:space="preserve">, </w:t>
      </w:r>
      <w:r>
        <w:rPr>
          <w:i/>
        </w:rPr>
        <w:t>57</w:t>
      </w:r>
      <w:r>
        <w:t>(6), 989–1008. https://doi.org/10.1287/mnsc.1110.1333</w:t>
      </w:r>
    </w:p>
    <w:p>
      <w:pPr>
        <w:pStyle w:val="ListBullet"/>
      </w:pPr>
      <w:r>
        <w:t xml:space="preserve">Hardt, M., Megiddo, N., Papadimitriou, C., &amp; Wootters, M. (2016). Strategic Classification. In </w:t>
      </w:r>
      <w:r>
        <w:rPr>
          <w:i/>
        </w:rPr>
        <w:t>Proceedings of the 2016 ACM Conference on Innovations in Theoretical Computer Science</w:t>
      </w:r>
      <w:r>
        <w:t xml:space="preserve"> (pp. 111–122). https://doi.org/10.1145/2840728.2840730</w:t>
      </w:r>
    </w:p>
    <w:p>
      <w:pPr>
        <w:pStyle w:val="ListBullet"/>
      </w:pPr>
      <w:r>
        <w:t xml:space="preserve">Harrison, J. R., &amp; Carroll, G. R. (1991). Keeping the Faith: A Model of Cultural Transmission in Formal Organizations. </w:t>
      </w:r>
      <w:r>
        <w:rPr>
          <w:i/>
        </w:rPr>
        <w:t>Administrative Science Quarterly</w:t>
      </w:r>
      <w:r>
        <w:t xml:space="preserve">, </w:t>
      </w:r>
      <w:r>
        <w:rPr>
          <w:i/>
        </w:rPr>
        <w:t>36</w:t>
      </w:r>
      <w:r>
        <w:t>(4), 552. https://doi.org/10.2307/2393274</w:t>
      </w:r>
    </w:p>
    <w:p>
      <w:pPr>
        <w:pStyle w:val="ListBullet"/>
      </w:pPr>
      <w:r>
        <w:t xml:space="preserve">Heidari, H., Nanda, V., &amp; Gummadi, K. (2019). On the long-term impact of algorithmic decision policies: Effort unfairness and feature segregation through social learning. In </w:t>
      </w:r>
      <w:r>
        <w:rPr>
          <w:i/>
        </w:rPr>
        <w:t>Proceedings of the 36th International Conference on Machine Learning</w:t>
      </w:r>
      <w:r>
        <w:t xml:space="preserve"> (PMLR 97, pp. 2692–2701). https://proceedings.mlr.press/v97/heidari19a.html</w:t>
      </w:r>
    </w:p>
    <w:p>
      <w:pPr>
        <w:pStyle w:val="ListBullet"/>
      </w:pPr>
      <w:r>
        <w:t xml:space="preserve">Hu, L., &amp; Chen, Y. (2018). A Short-term Intervention for Long-term Fairness in the Labor Market. In </w:t>
      </w:r>
      <w:r>
        <w:rPr>
          <w:i/>
        </w:rPr>
        <w:t>Proceedings of the 2018 World Wide Web Conference on World Wide Web - WWW '18</w:t>
      </w:r>
      <w:r>
        <w:t xml:space="preserve"> (pp. 1389–1398). https://doi.org/10.1145/3178876.3186044</w:t>
      </w:r>
    </w:p>
    <w:p>
      <w:pPr>
        <w:pStyle w:val="ListBullet"/>
      </w:pPr>
      <w:r>
        <w:t xml:space="preserve">Hu, L., Immorlica, N., &amp; Vaughan, J. W. (2019). The Disparate Effects of Strategic Manipulation. In </w:t>
      </w:r>
      <w:r>
        <w:rPr>
          <w:i/>
        </w:rPr>
        <w:t>Proceedings of the Conference on Fairness, Accountability, and Transparency</w:t>
      </w:r>
      <w:r>
        <w:t xml:space="preserve"> (pp. 259–268). https://doi.org/10.1145/3287560.3287597</w:t>
      </w:r>
    </w:p>
    <w:p>
      <w:pPr>
        <w:pStyle w:val="ListBullet"/>
      </w:pPr>
      <w:r>
        <w:t xml:space="preserve">Hu, S., &amp; Bettis, R. A. (2018). Multiple Organization Goals with Feedback from Shared Technological Task Environments. </w:t>
      </w:r>
      <w:r>
        <w:rPr>
          <w:i/>
        </w:rPr>
        <w:t>Organization Science</w:t>
      </w:r>
      <w:r>
        <w:t xml:space="preserve">, </w:t>
      </w:r>
      <w:r>
        <w:rPr>
          <w:i/>
        </w:rPr>
        <w:t>29</w:t>
      </w:r>
      <w:r>
        <w:t>(5), 873–889. https://doi.org/10.1287/orsc.2018.1207</w:t>
      </w:r>
    </w:p>
    <w:p>
      <w:pPr>
        <w:pStyle w:val="ListBullet"/>
      </w:pPr>
      <w:r>
        <w:t xml:space="preserve">Kane, G. C., &amp; Alavi, M. (2007). Information Technology and Organizational Learning: An Investigation of Exploration and Exploitation Processes. </w:t>
      </w:r>
      <w:r>
        <w:rPr>
          <w:i/>
        </w:rPr>
        <w:t>Organization Science</w:t>
      </w:r>
      <w:r>
        <w:t xml:space="preserve">, </w:t>
      </w:r>
      <w:r>
        <w:rPr>
          <w:i/>
        </w:rPr>
        <w:t>18</w:t>
      </w:r>
      <w:r>
        <w:t>(5), 796–812. https://doi.org/10.1287/orsc.1070.0286</w:t>
      </w:r>
    </w:p>
    <w:p>
      <w:pPr>
        <w:pStyle w:val="ListBullet"/>
      </w:pPr>
      <w:r>
        <w:t xml:space="preserve">Kannan, S., Roth, A., &amp; Ziani, J. (2019). Downstream Effects of Affirmative Action. In </w:t>
      </w:r>
      <w:r>
        <w:rPr>
          <w:i/>
        </w:rPr>
        <w:t>Proceedings of the Conference on Fairness, Accountability, and Transparency</w:t>
      </w:r>
      <w:r>
        <w:t xml:space="preserve"> (pp. 240–248). https://doi.org/10.1145/3287560.3287578</w:t>
      </w:r>
    </w:p>
    <w:p>
      <w:pPr>
        <w:pStyle w:val="ListBullet"/>
      </w:pPr>
      <w:r>
        <w:t xml:space="preserve">Karimi, A.-H., Schölkopf, B., &amp; Valera, I. (2021). Algorithmic Recourse: from Counterfactual Explanations to Interventions. In </w:t>
      </w:r>
      <w:r>
        <w:rPr>
          <w:i/>
        </w:rPr>
        <w:t>Proceedings of the 2021 ACM Conference on Fairness, Accountability, and Transparency</w:t>
      </w:r>
      <w:r>
        <w:t xml:space="preserve"> (pp. 353–362). https://doi.org/10.1145/3442188.3445899</w:t>
      </w:r>
    </w:p>
    <w:p>
      <w:pPr>
        <w:pStyle w:val="ListBullet"/>
      </w:pPr>
      <w:r>
        <w:t xml:space="preserve">Kellogg, K. C., Valentine, M. A., &amp; Christin, A. (2020). Algorithms at Work: The New Contested Terrain of Control. </w:t>
      </w:r>
      <w:r>
        <w:rPr>
          <w:i/>
        </w:rPr>
        <w:t>Academy of Management Annals</w:t>
      </w:r>
      <w:r>
        <w:t xml:space="preserve">, </w:t>
      </w:r>
      <w:r>
        <w:rPr>
          <w:i/>
        </w:rPr>
        <w:t>14</w:t>
      </w:r>
      <w:r>
        <w:t>(1), 366–410. https://doi.org/10.5465/annals.2018.0174</w:t>
      </w:r>
    </w:p>
    <w:p>
      <w:pPr>
        <w:pStyle w:val="ListBullet"/>
      </w:pPr>
      <w:r>
        <w:t xml:space="preserve">Kleinberg, J., &amp; Raghavan, M. (2020). How Do Classifiers Induce Agents to Invest Effort Strategically? </w:t>
      </w:r>
      <w:r>
        <w:rPr>
          <w:i/>
        </w:rPr>
        <w:t>ACM Transactions on Economics and Computation</w:t>
      </w:r>
      <w:r>
        <w:t xml:space="preserve">, </w:t>
      </w:r>
      <w:r>
        <w:rPr>
          <w:i/>
        </w:rPr>
        <w:t>8</w:t>
      </w:r>
      <w:r>
        <w:t>(4), 1–23. https://doi.org/10.1145/3417742</w:t>
      </w:r>
    </w:p>
    <w:p>
      <w:pPr>
        <w:pStyle w:val="ListBullet"/>
      </w:pPr>
      <w:r>
        <w:t xml:space="preserve">Kluger, A. N., &amp; DeNisi, A. (1996). The effects of feedback interventions on performance: A historical review, a meta-analysis, and a preliminary feedback intervention theory. </w:t>
      </w:r>
      <w:r>
        <w:rPr>
          <w:i/>
        </w:rPr>
        <w:t>Psychological Bulletin</w:t>
      </w:r>
      <w:r>
        <w:t xml:space="preserve">, </w:t>
      </w:r>
      <w:r>
        <w:rPr>
          <w:i/>
        </w:rPr>
        <w:t>119</w:t>
      </w:r>
      <w:r>
        <w:t>(2), 254–284. https://doi.org/10.1037/0033-2909.119.2.254</w:t>
      </w:r>
    </w:p>
    <w:p>
      <w:pPr>
        <w:pStyle w:val="ListBullet"/>
      </w:pPr>
      <w:r>
        <w:t xml:space="preserve">Knudsen, T., &amp; Levinthal, D. A. (2007). Two Faces of Search: Alternative Generation and Alternative Evaluation. </w:t>
      </w:r>
      <w:r>
        <w:rPr>
          <w:i/>
        </w:rPr>
        <w:t>Organization Science</w:t>
      </w:r>
      <w:r>
        <w:t xml:space="preserve">, </w:t>
      </w:r>
      <w:r>
        <w:rPr>
          <w:i/>
        </w:rPr>
        <w:t>18</w:t>
      </w:r>
      <w:r>
        <w:t>(1), 39–54. https://doi.org/10.1287/orsc.1060.0216</w:t>
      </w:r>
    </w:p>
    <w:p>
      <w:pPr>
        <w:pStyle w:val="ListBullet"/>
      </w:pPr>
      <w:r>
        <w:t xml:space="preserve">Koçak, Ö., Levinthal, D. A., &amp; Puranam, P. (2023). The Dual Challenge of Search and Coordination for Organizational Adaptation: How Structures of Influence Matter. </w:t>
      </w:r>
      <w:r>
        <w:rPr>
          <w:i/>
        </w:rPr>
        <w:t>Organization Science</w:t>
      </w:r>
      <w:r>
        <w:t xml:space="preserve">, </w:t>
      </w:r>
      <w:r>
        <w:rPr>
          <w:i/>
        </w:rPr>
        <w:t>34</w:t>
      </w:r>
      <w:r>
        <w:t>(2), 851–869. https://doi.org/10.1287/orsc.2022.1601</w:t>
      </w:r>
    </w:p>
    <w:p>
      <w:pPr>
        <w:pStyle w:val="ListBullet"/>
      </w:pPr>
      <w:r>
        <w:t xml:space="preserve">Kokkodis, M., &amp; Ipeirotis, P. G. (2023). The Good, the Bad, and the Unhirable: Recommending Job Applicants in Online Labor Markets. </w:t>
      </w:r>
      <w:r>
        <w:rPr>
          <w:i/>
        </w:rPr>
        <w:t>Management Science</w:t>
      </w:r>
      <w:r>
        <w:t xml:space="preserve">, </w:t>
      </w:r>
      <w:r>
        <w:rPr>
          <w:i/>
        </w:rPr>
        <w:t>69</w:t>
      </w:r>
      <w:r>
        <w:t>(11), 6969–6987. https://doi.org/10.1287/mnsc.2023.4690</w:t>
      </w:r>
    </w:p>
    <w:p>
      <w:pPr>
        <w:pStyle w:val="ListBullet"/>
      </w:pPr>
      <w:r>
        <w:t xml:space="preserve">Koren, M. (2026). The Gatekeeper Effect: The Implications of Pre-Screening, Self-Selection, and Bias for Hiring Processes. </w:t>
      </w:r>
      <w:r>
        <w:rPr>
          <w:i/>
        </w:rPr>
        <w:t>Management Science</w:t>
      </w:r>
      <w:r>
        <w:t xml:space="preserve">, </w:t>
      </w:r>
      <w:r>
        <w:rPr>
          <w:i/>
        </w:rPr>
        <w:t>72</w:t>
      </w:r>
      <w:r>
        <w:t>(1), 426–441. https://doi.org/10.1287/mnsc.2021.03918</w:t>
      </w:r>
    </w:p>
    <w:p>
      <w:pPr>
        <w:pStyle w:val="ListBullet"/>
      </w:pPr>
      <w:r>
        <w:t xml:space="preserve">Lakhiwal, A., Liu, C.-W., Bala, H., &amp; Suen, H.-Y. (2026). From Opacity to Transparency: User Behavior and Downstream Effects in Algorithmic Evaluation. </w:t>
      </w:r>
      <w:r>
        <w:rPr>
          <w:i/>
        </w:rPr>
        <w:t>Information Systems Research</w:t>
      </w:r>
      <w:r>
        <w:t>. Advance online publication. https://doi.org/10.1287/isre.2023.0579</w:t>
      </w:r>
    </w:p>
    <w:p>
      <w:pPr>
        <w:pStyle w:val="ListBullet"/>
      </w:pPr>
      <w:r>
        <w:t xml:space="preserve">Levinthal, D. A., &amp; Schliesmann, D. (2025). Cautious Exploitation: Learning and Search in Problems of Evaluation and Discovery. </w:t>
      </w:r>
      <w:r>
        <w:rPr>
          <w:i/>
        </w:rPr>
        <w:t>Organization Science</w:t>
      </w:r>
      <w:r>
        <w:t xml:space="preserve">, </w:t>
      </w:r>
      <w:r>
        <w:rPr>
          <w:i/>
        </w:rPr>
        <w:t>36</w:t>
      </w:r>
      <w:r>
        <w:t>(2), 903–917. https://doi.org/10.1287/orsc.2023.17538</w:t>
      </w:r>
    </w:p>
    <w:p>
      <w:pPr>
        <w:pStyle w:val="ListBullet"/>
      </w:pPr>
      <w:r>
        <w:t xml:space="preserve">Li, D., Raymond, L., &amp; Bergman, P. (2026). Hiring as Exploration. </w:t>
      </w:r>
      <w:r>
        <w:rPr>
          <w:i/>
        </w:rPr>
        <w:t>Review of Economic Studies</w:t>
      </w:r>
      <w:r>
        <w:t xml:space="preserve">, </w:t>
      </w:r>
      <w:r>
        <w:rPr>
          <w:i/>
        </w:rPr>
        <w:t>93</w:t>
      </w:r>
      <w:r>
        <w:t>(2), 1200–1240. https://doi.org/10.1093/restud/rdaf040</w:t>
      </w:r>
    </w:p>
    <w:p>
      <w:pPr>
        <w:pStyle w:val="ListBullet"/>
      </w:pPr>
      <w:r>
        <w:t xml:space="preserve">Liu, L. T., Dean, S., Rolf, E., Simchowitz, M., &amp; Hardt, M. (2018). Delayed impact of fair machine learning. In </w:t>
      </w:r>
      <w:r>
        <w:rPr>
          <w:i/>
        </w:rPr>
        <w:t>Proceedings of the 35th International Conference on Machine Learning</w:t>
      </w:r>
      <w:r>
        <w:t xml:space="preserve"> (PMLR 80, pp. 3150–3158). https://proceedings.mlr.press/v80/liu18c.html</w:t>
      </w:r>
    </w:p>
    <w:p>
      <w:pPr>
        <w:pStyle w:val="ListBullet"/>
      </w:pPr>
      <w:r>
        <w:t xml:space="preserve">Liu, L. T., Wilson, A., Haghtalab, N., Kalai, A. T., Borgs, C., &amp; Chayes, J. (2020). The disparate equilibria of algorithmic decision making when individuals invest rationally. In </w:t>
      </w:r>
      <w:r>
        <w:rPr>
          <w:i/>
        </w:rPr>
        <w:t>Proceedings of the 2020 Conference on Fairness, Accountability, and Transparency</w:t>
      </w:r>
      <w:r>
        <w:t xml:space="preserve"> (pp. 381–391). https://doi.org/10.1145/3351095.3372861</w:t>
      </w:r>
    </w:p>
    <w:p>
      <w:pPr>
        <w:pStyle w:val="ListBullet"/>
      </w:pPr>
      <w:r>
        <w:t xml:space="preserve">Lukac, M., &amp; Grow, A. (2021). Reputation systems and recruitment in online labor markets: insights from an agent-based model. </w:t>
      </w:r>
      <w:r>
        <w:rPr>
          <w:i/>
        </w:rPr>
        <w:t>Journal of Computational Social Science</w:t>
      </w:r>
      <w:r>
        <w:t xml:space="preserve">, </w:t>
      </w:r>
      <w:r>
        <w:rPr>
          <w:i/>
        </w:rPr>
        <w:t>4</w:t>
      </w:r>
      <w:r>
        <w:t>(1), 207–229. https://doi.org/10.1007/s42001-020-00072-x</w:t>
      </w:r>
    </w:p>
    <w:p>
      <w:pPr>
        <w:pStyle w:val="ListBullet"/>
      </w:pPr>
      <w:r>
        <w:t xml:space="preserve">March, J. G. (1991). Exploration and Exploitation in Organizational Learning. </w:t>
      </w:r>
      <w:r>
        <w:rPr>
          <w:i/>
        </w:rPr>
        <w:t>Organization Science</w:t>
      </w:r>
      <w:r>
        <w:t xml:space="preserve">, </w:t>
      </w:r>
      <w:r>
        <w:rPr>
          <w:i/>
        </w:rPr>
        <w:t>2</w:t>
      </w:r>
      <w:r>
        <w:t>(1), 71–87. https://doi.org/10.1287/orsc.2.1.71</w:t>
      </w:r>
    </w:p>
    <w:p>
      <w:pPr>
        <w:pStyle w:val="ListBullet"/>
      </w:pPr>
      <w:r>
        <w:t xml:space="preserve">Miller, J., Milli, S., &amp; Hardt, M. (2020). Strategic classification is causal modeling in disguise. In </w:t>
      </w:r>
      <w:r>
        <w:rPr>
          <w:i/>
        </w:rPr>
        <w:t>Proceedings of the 37th International Conference on Machine Learning</w:t>
      </w:r>
      <w:r>
        <w:t xml:space="preserve"> (PMLR 119, pp. 6917–6926). https://proceedings.mlr.press/v119/miller20b.html</w:t>
      </w:r>
    </w:p>
    <w:p>
      <w:pPr>
        <w:pStyle w:val="ListBullet"/>
      </w:pPr>
      <w:r>
        <w:t xml:space="preserve">Milli, S., Miller, J., Dragan, A. D., &amp; Hardt, M. (2019). The Social Cost of Strategic Classification. In </w:t>
      </w:r>
      <w:r>
        <w:rPr>
          <w:i/>
        </w:rPr>
        <w:t>Proceedings of the Conference on Fairness, Accountability, and Transparency</w:t>
      </w:r>
      <w:r>
        <w:t xml:space="preserve"> (pp. 230–239). https://doi.org/10.1145/3287560.3287576</w:t>
      </w:r>
    </w:p>
    <w:p>
      <w:pPr>
        <w:pStyle w:val="ListBullet"/>
      </w:pPr>
      <w:r>
        <w:t xml:space="preserve">Mouzannar, H., Ohannessian, M. I., &amp; Srebro, N. (2019). From Fair Decision Making To Social Equality. In </w:t>
      </w:r>
      <w:r>
        <w:rPr>
          <w:i/>
        </w:rPr>
        <w:t>Proceedings of the Conference on Fairness, Accountability, and Transparency</w:t>
      </w:r>
      <w:r>
        <w:t xml:space="preserve"> (pp. 359–368). https://doi.org/10.1145/3287560.3287599</w:t>
      </w:r>
    </w:p>
    <w:p>
      <w:pPr>
        <w:pStyle w:val="ListBullet"/>
      </w:pPr>
      <w:r>
        <w:t xml:space="preserve">Perdomo, J., Zrnic, T., Mendler-Dünner, C., &amp; Hardt, M. (2020). Performative prediction. In </w:t>
      </w:r>
      <w:r>
        <w:rPr>
          <w:i/>
        </w:rPr>
        <w:t>Proceedings of the 37th International Conference on Machine Learning</w:t>
      </w:r>
      <w:r>
        <w:t xml:space="preserve"> (PMLR 119, pp. 7599–7609). https://proceedings.mlr.press/v119/perdomo20a.html</w:t>
      </w:r>
    </w:p>
    <w:p>
      <w:pPr>
        <w:pStyle w:val="ListBullet"/>
      </w:pPr>
      <w:r>
        <w:t xml:space="preserve">Raab, R., &amp; Liu, Y. (2021). Unintended selection: Persistent qualification rate disparities and interventions. In </w:t>
      </w:r>
      <w:r>
        <w:rPr>
          <w:i/>
        </w:rPr>
        <w:t>Advances in Neural Information Processing Systems 34 (NeurIPS 2021)</w:t>
      </w:r>
      <w:r>
        <w:t>. https://proceedings.neurips.cc/paper_files/paper/2021/hash/db00f1b7fdf48fd26b5fb5f309e9afaf-Abstract.html</w:t>
      </w:r>
    </w:p>
    <w:p>
      <w:pPr>
        <w:pStyle w:val="ListBullet"/>
      </w:pPr>
      <w:r>
        <w:t xml:space="preserve">Sarabi, A., &amp; Lehmann, N. (2024). Who Shortlists? Evidence on Gender Disparities in Hiring Outcomes. </w:t>
      </w:r>
      <w:r>
        <w:rPr>
          <w:i/>
        </w:rPr>
        <w:t>Administrative Science Quarterly</w:t>
      </w:r>
      <w:r>
        <w:t xml:space="preserve">, </w:t>
      </w:r>
      <w:r>
        <w:rPr>
          <w:i/>
        </w:rPr>
        <w:t>69</w:t>
      </w:r>
      <w:r>
        <w:t>(4), 1044–1084. https://doi.org/10.1177/00018392241283946</w:t>
      </w:r>
    </w:p>
    <w:p>
      <w:pPr>
        <w:pStyle w:val="ListBullet"/>
      </w:pPr>
      <w:r>
        <w:t xml:space="preserve">Sharapov, D., &amp; Dahlander, L. (2025). Selection Regimes and Selection Errors. </w:t>
      </w:r>
      <w:r>
        <w:rPr>
          <w:i/>
        </w:rPr>
        <w:t>Organization Science</w:t>
      </w:r>
      <w:r>
        <w:t xml:space="preserve">, </w:t>
      </w:r>
      <w:r>
        <w:rPr>
          <w:i/>
        </w:rPr>
        <w:t>36</w:t>
      </w:r>
      <w:r>
        <w:t>(6), 2324–2348. https://doi.org/10.1287/orsc.2023.17482</w:t>
      </w:r>
    </w:p>
    <w:p>
      <w:pPr>
        <w:pStyle w:val="ListBullet"/>
      </w:pPr>
      <w:r>
        <w:t xml:space="preserve">Skowronek, S. E., &amp; He, J. C. (2026). Gendered Navigation of Advice and Suboptimal Behavior in Matching Algorithms: Evidence from the Residency Match. </w:t>
      </w:r>
      <w:r>
        <w:rPr>
          <w:i/>
        </w:rPr>
        <w:t>Organization Science</w:t>
      </w:r>
      <w:r>
        <w:t xml:space="preserve">, </w:t>
      </w:r>
      <w:r>
        <w:rPr>
          <w:i/>
        </w:rPr>
        <w:t>37</w:t>
      </w:r>
      <w:r>
        <w:t>(3), 1165–1192. https://doi.org/10.1287/orsc.2024.19652</w:t>
      </w:r>
    </w:p>
    <w:p>
      <w:pPr>
        <w:pStyle w:val="ListBullet"/>
      </w:pPr>
      <w:r>
        <w:t xml:space="preserve">Ustun, B., Spangher, A., &amp; Liu, Y. (2019). Actionable Recourse in Linear Classification. In </w:t>
      </w:r>
      <w:r>
        <w:rPr>
          <w:i/>
        </w:rPr>
        <w:t>Proceedings of the Conference on Fairness, Accountability, and Transparency</w:t>
      </w:r>
      <w:r>
        <w:t xml:space="preserve"> (pp. 10–19). https://doi.org/10.1145/3287560.3287566</w:t>
      </w:r>
    </w:p>
    <w:p>
      <w:pPr>
        <w:pStyle w:val="ListBullet"/>
      </w:pPr>
      <w:r>
        <w:t xml:space="preserve">van den Broek, E., Sergeeva, A., &amp; Huysman, M. (2021). When the Machine Meets the Expert: An Ethnography of Developing AI for Hiring. </w:t>
      </w:r>
      <w:r>
        <w:rPr>
          <w:i/>
        </w:rPr>
        <w:t>MIS Quarterly</w:t>
      </w:r>
      <w:r>
        <w:t xml:space="preserve">, </w:t>
      </w:r>
      <w:r>
        <w:rPr>
          <w:i/>
        </w:rPr>
        <w:t>45</w:t>
      </w:r>
      <w:r>
        <w:t>(3), 1557–1580. https://doi.org/10.25300/MISQ/2021/16559</w:t>
      </w:r>
    </w:p>
    <w:p>
      <w:pPr>
        <w:pStyle w:val="ListBullet"/>
      </w:pPr>
      <w:r>
        <w:t xml:space="preserve">Wang, Q., Huang, Y., Jasin, S., &amp; Singh, P. V. (2023). Algorithmic Transparency with Strategic Users. </w:t>
      </w:r>
      <w:r>
        <w:rPr>
          <w:i/>
        </w:rPr>
        <w:t>Management Science</w:t>
      </w:r>
      <w:r>
        <w:t xml:space="preserve">, </w:t>
      </w:r>
      <w:r>
        <w:rPr>
          <w:i/>
        </w:rPr>
        <w:t>69</w:t>
      </w:r>
      <w:r>
        <w:t>(4), 2297–2317. https://doi.org/10.1287/mnsc.2022.4475</w:t>
      </w:r>
    </w:p>
    <w:sectPr w:rsidR="00FC693F" w:rsidRPr="0006063C" w:rsidSect="00034616">
      <w:pgSz w:w="16838" w:h="11906" w:orient="landscape"/>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Sim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Sim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Sim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Sim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