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2C" w:rsidRDefault="00381A2C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6"/>
          <w:szCs w:val="26"/>
        </w:rPr>
        <w:t>Chapter 2 - Project Selection and Prioritization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b/>
          <w:bCs/>
          <w:color w:val="000000"/>
        </w:rPr>
        <w:t>MULTIPLE CHOICE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1.</w:t>
      </w:r>
      <w:r>
        <w:rPr>
          <w:rFonts w:ascii="Times New Roman" w:hAnsi="Times New Roman"/>
          <w:color w:val="000000"/>
        </w:rPr>
        <w:tab/>
        <w:t>Which of the following statements concerning strategic analysis is true?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Strategic analysis focuses exclusively upon external analysis.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External analysis focuses on the strengths and weaknesses of the organization.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Internal analysis focuses on the threats and opportunities facing the organization.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External analysis focuses on the threats and opportunities facing the organization.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D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28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CPMT.KLOP.15.02.01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2.</w:t>
      </w:r>
      <w:r>
        <w:rPr>
          <w:rFonts w:ascii="Times New Roman" w:hAnsi="Times New Roman"/>
          <w:color w:val="000000"/>
        </w:rPr>
        <w:tab/>
        <w:t>All of the following factors influence the opportunities and threats an organization must consider when performing a strategic analysis EXCEPT: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competitors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suppliers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regulatory agencies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employees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D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Easy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28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CPMT.KLOP.15.02.01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Knowledge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3.</w:t>
      </w:r>
      <w:r>
        <w:rPr>
          <w:rFonts w:ascii="Times New Roman" w:hAnsi="Times New Roman"/>
          <w:color w:val="000000"/>
        </w:rPr>
        <w:tab/>
        <w:t>A clear and compelling vision will have all the following characteristics EXCEPT: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often requires extra effort to achieve.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often requires several years to achieve.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provides detailed roadmap for managing a project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helps stakeholders to understand the direction of the firm.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29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CPMT.KLOP.15.02.01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4.</w:t>
      </w:r>
      <w:r>
        <w:rPr>
          <w:rFonts w:ascii="Times New Roman" w:hAnsi="Times New Roman"/>
          <w:color w:val="000000"/>
        </w:rPr>
        <w:tab/>
        <w:t>Which of the following responses most accurately depicts the correct sequence of activities in the strategic planning process?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strategic objectives - strategic analysis - guiding principles - flow-down objectives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guiding principles - strategic analysis - strategic objectives - flow-down objectives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strategic analysis - guiding principles - strategic objectives - flow-down objectives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guiding principles - strategic objectives - flow-down objectives - strategic analysis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Challenging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28 - 31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CPMT.KLOP.15.02.01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5.</w:t>
      </w:r>
      <w:r>
        <w:rPr>
          <w:rFonts w:ascii="Times New Roman" w:hAnsi="Times New Roman"/>
          <w:color w:val="000000"/>
        </w:rPr>
        <w:tab/>
        <w:t xml:space="preserve">Many writers have stated that effective objectives should be: 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broad - to cover many dimensions of the business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measurable - to track progress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unachievable - to inspire maximum performance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resource based - to focus on the inputs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31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CPMT.KLOP.15.02.01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lastRenderedPageBreak/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6.</w:t>
      </w:r>
      <w:r>
        <w:rPr>
          <w:rFonts w:ascii="Times New Roman" w:hAnsi="Times New Roman"/>
          <w:color w:val="000000"/>
        </w:rPr>
        <w:tab/>
        <w:t>All of the following statements concerning project portfolios are true EXCEPT: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projects in a portfolio are grouped to be managed collectively.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Portfolios cannot include operations and programs.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Portfolios usually include a mix of high-risk and low-risk projects.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All projects in a portfolio contribute to the organization’s goals.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32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CPMT.KLOP.15.02.01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7.</w:t>
      </w:r>
      <w:r>
        <w:rPr>
          <w:rFonts w:ascii="Times New Roman" w:hAnsi="Times New Roman"/>
          <w:color w:val="000000"/>
        </w:rPr>
        <w:tab/>
        <w:t>Portfolios deal with all of an organization’s projects, while programs deal with: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ongoing operations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 specific group of related projects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resource availability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tradeoffs between schedule, scope and quality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32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CPMT.KLOP.15.02.01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8.</w:t>
      </w:r>
      <w:r>
        <w:rPr>
          <w:rFonts w:ascii="Times New Roman" w:hAnsi="Times New Roman"/>
          <w:color w:val="000000"/>
        </w:rPr>
        <w:tab/>
        <w:t>Portfolio management helps an organization achieve its strategic goals in all of the following ways EXCEPT: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managing ongoing projects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providing needed resources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selecting the right projects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prioritizing work to be done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A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P.31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CPMT.KLOP.15.02.01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9.</w:t>
      </w:r>
      <w:r>
        <w:rPr>
          <w:rFonts w:ascii="Times New Roman" w:hAnsi="Times New Roman"/>
          <w:color w:val="000000"/>
        </w:rPr>
        <w:tab/>
        <w:t>The document that describes why the project is needed, and may include estimated costs and benefits, is called a: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program management plan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business case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SWOT analysis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guiding principle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35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CPMT.KLOP.15.02.03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10.</w:t>
      </w:r>
      <w:r>
        <w:rPr>
          <w:rFonts w:ascii="Times New Roman" w:hAnsi="Times New Roman"/>
          <w:color w:val="000000"/>
        </w:rPr>
        <w:tab/>
        <w:t>All of the following factors should be assessed to determine an organization’s ability to perform projects EXCEPT: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Does the organization have free and open communication, creativity, and empowered decision making?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Does the organization have a clearly defined project management process?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Do teams and individuals follow instructions well?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Does the organization monitor and understand it’s external environment?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34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CPMT.KLOP.15.02.03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11.</w:t>
      </w:r>
      <w:r>
        <w:rPr>
          <w:rFonts w:ascii="Times New Roman" w:hAnsi="Times New Roman"/>
          <w:color w:val="000000"/>
        </w:rPr>
        <w:tab/>
        <w:t>All of the following represent appropriate sources to identify new potential projects EXCEPT: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existing and potential customers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operations staff within the organization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industry and trade journals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lessons learned from previous projects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D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35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CPMT.KLOP.15.02.03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12.</w:t>
      </w:r>
      <w:r>
        <w:rPr>
          <w:rFonts w:ascii="Times New Roman" w:hAnsi="Times New Roman"/>
          <w:color w:val="000000"/>
        </w:rPr>
        <w:tab/>
        <w:t>Which of the following statements best describes the contemporary use of financial models and scoring models for project selection?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These methods are often used together to ensure financial and non-financial factors are both considered.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Financial methods are preferred because they ensure alignment with the organization’s strategic goals.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Scoring models are unreliable because they fail to consider financial factors.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One of these techniques is typically used to the exclusion of the other, due to time demands. 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A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36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CPMT.KLOP.15.02.03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13.</w:t>
      </w:r>
      <w:r>
        <w:rPr>
          <w:rFonts w:ascii="Times New Roman" w:hAnsi="Times New Roman"/>
          <w:color w:val="000000"/>
        </w:rPr>
        <w:tab/>
        <w:t>Which of the following statements correctly describes a weakness associated with the financial project selection model?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benefit-to-cost models favor projects which generate the smallest absolute return over a specified period.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Payback period models do not consider the profit to be realized after the costs are paid.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Net Present Value (NPV) method does not consider the time value of money.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Internal Rate of Return (IRR) method is difficult to use when a project has conventional cash flows.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Challenging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37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CPMT.KLOP.15.02.02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14.</w:t>
      </w:r>
      <w:r>
        <w:rPr>
          <w:rFonts w:ascii="Times New Roman" w:hAnsi="Times New Roman"/>
          <w:color w:val="000000"/>
        </w:rPr>
        <w:tab/>
        <w:t>All of the following criteria serve as a valid basis for identifying potential projects in most organizations EXCEPT: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social need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environmental considerations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technological advances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internal politics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D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Easy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35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CPMT.KLOP.15.02.03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Knowledge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81A2C" w:rsidRDefault="00381A2C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81A2C" w:rsidRDefault="00381A2C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  <w:sz w:val="24"/>
          <w:szCs w:val="24"/>
        </w:rPr>
        <w:t>Figure 2-1  Project Selection and Prioritization Matrix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15.</w:t>
      </w:r>
      <w:r>
        <w:rPr>
          <w:rFonts w:ascii="Times New Roman" w:hAnsi="Times New Roman"/>
          <w:color w:val="000000"/>
        </w:rPr>
        <w:tab/>
        <w:t>Based on the information provided in Figure 2-1, which criterion is most important to the leadership team?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strategic fit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risk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market potential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probability of success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A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40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CPMT.KLOP.15.02.04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16.</w:t>
      </w:r>
      <w:r>
        <w:rPr>
          <w:rFonts w:ascii="Times New Roman" w:hAnsi="Times New Roman"/>
          <w:color w:val="000000"/>
        </w:rPr>
        <w:tab/>
        <w:t>Based on the information provided in Figure 2-1, which project has the highest probability of success?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A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B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C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D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40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CPMT.KLOP.15.02.04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17.</w:t>
      </w:r>
      <w:r>
        <w:rPr>
          <w:rFonts w:ascii="Times New Roman" w:hAnsi="Times New Roman"/>
          <w:color w:val="000000"/>
        </w:rPr>
        <w:tab/>
        <w:t>Consider the information provided in Figure 2-1.  Based on the results in the project selection and prioritization matrix, which project would you select if you were limited to selecting only one project?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A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B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C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D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B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Easy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40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CPMT.KLOP.15.02.04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Bloom's:Application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18.</w:t>
      </w:r>
      <w:r>
        <w:rPr>
          <w:rFonts w:ascii="Times New Roman" w:hAnsi="Times New Roman"/>
          <w:color w:val="000000"/>
        </w:rPr>
        <w:tab/>
        <w:t>Based on the information provided in Figure 2-1, which project is least attractive based on the strategic fit?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A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B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C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Project D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D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40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CPMT.KLOP.15.02.04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19.</w:t>
      </w:r>
      <w:r>
        <w:rPr>
          <w:rFonts w:ascii="Times New Roman" w:hAnsi="Times New Roman"/>
          <w:color w:val="000000"/>
        </w:rPr>
        <w:tab/>
        <w:t>Once selected projects have been prioritized, it is time to assign resources to projects based on their order of priority.  Resources could include all of the following EXCEPT: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3870"/>
        <w:gridCol w:w="360"/>
        <w:gridCol w:w="387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subject matter experts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quality metrics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equipment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money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Easy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41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CPMT.KLOP.15.02.03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Knowledge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20.</w:t>
      </w:r>
      <w:r>
        <w:rPr>
          <w:rFonts w:ascii="Times New Roman" w:hAnsi="Times New Roman"/>
          <w:color w:val="000000"/>
        </w:rPr>
        <w:tab/>
        <w:t>Which of the following is NOT a typical source selection criterion that an organization would use to evaluate potential contractors?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life cycle cost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references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personalities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technical approach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Easy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43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CPMT.KLOP.15.02.05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Knowledge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21.</w:t>
      </w:r>
      <w:r>
        <w:rPr>
          <w:rFonts w:ascii="Times New Roman" w:hAnsi="Times New Roman"/>
          <w:color w:val="000000"/>
        </w:rPr>
        <w:tab/>
        <w:t>All of the following organizations can effectively use a scoring model to select and prioritize competing projects EXCEPT:</w:t>
      </w: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leadership team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client companies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contractor companies 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program management office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D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Challenging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43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CPMT.KLOP.15.02.04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Application</w:t>
      </w:r>
      <w:r>
        <w:rPr>
          <w:rFonts w:ascii="Times New Roman" w:hAnsi="Times New Roman"/>
          <w:color w:val="000000"/>
        </w:rPr>
        <w:tab/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</w:p>
    <w:p w:rsidR="00381A2C" w:rsidRDefault="00381A2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22.</w:t>
      </w:r>
      <w:r>
        <w:rPr>
          <w:rFonts w:ascii="Times New Roman" w:hAnsi="Times New Roman"/>
          <w:color w:val="000000"/>
        </w:rPr>
        <w:tab/>
        <w:t>All of the following may be negotiated between a client company and a contractor EXCEPT:</w:t>
      </w:r>
    </w:p>
    <w:tbl>
      <w:tblPr>
        <w:tblW w:w="0" w:type="auto"/>
        <w:tblCellMar>
          <w:left w:w="45" w:type="dxa"/>
          <w:right w:w="45" w:type="dxa"/>
        </w:tblCellMar>
        <w:tblLook w:val="0000"/>
      </w:tblPr>
      <w:tblGrid>
        <w:gridCol w:w="360"/>
        <w:gridCol w:w="8100"/>
      </w:tblGrid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the amount of money to be paid.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quality standards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selection criteria for scoring models</w:t>
            </w:r>
          </w:p>
        </w:tc>
      </w:tr>
      <w:tr w:rsidR="00381A2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381A2C" w:rsidRDefault="00381A2C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personnel assignments</w:t>
            </w:r>
          </w:p>
        </w:tc>
      </w:tr>
    </w:tbl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/>
          <w:color w:val="000000"/>
          <w:sz w:val="12"/>
          <w:szCs w:val="12"/>
        </w:rPr>
      </w:pP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ANS:</w:t>
      </w:r>
      <w:r>
        <w:rPr>
          <w:rFonts w:ascii="Times New Roman" w:hAnsi="Times New Roman"/>
          <w:color w:val="000000"/>
        </w:rPr>
        <w:tab/>
        <w:t>C</w:t>
      </w:r>
      <w:r>
        <w:rPr>
          <w:rFonts w:ascii="Times New Roman" w:hAnsi="Times New Roman"/>
          <w:color w:val="000000"/>
        </w:rPr>
        <w:tab/>
        <w:t>DIF:</w:t>
      </w:r>
      <w:r>
        <w:rPr>
          <w:rFonts w:ascii="Times New Roman" w:hAnsi="Times New Roman"/>
          <w:color w:val="000000"/>
        </w:rPr>
        <w:tab/>
        <w:t>Moderate</w:t>
      </w:r>
      <w:r>
        <w:rPr>
          <w:rFonts w:ascii="Times New Roman" w:hAnsi="Times New Roman"/>
          <w:color w:val="000000"/>
        </w:rPr>
        <w:tab/>
        <w:t>REF:</w:t>
      </w:r>
      <w:r>
        <w:rPr>
          <w:rFonts w:ascii="Times New Roman" w:hAnsi="Times New Roman"/>
          <w:color w:val="000000"/>
        </w:rPr>
        <w:tab/>
        <w:t>P. 44</w:t>
      </w:r>
      <w:r>
        <w:rPr>
          <w:rFonts w:ascii="Times New Roman" w:hAnsi="Times New Roman"/>
          <w:color w:val="000000"/>
        </w:rPr>
        <w:tab/>
        <w:t>OBJ:</w:t>
      </w:r>
      <w:r>
        <w:rPr>
          <w:rFonts w:ascii="Times New Roman" w:hAnsi="Times New Roman"/>
          <w:color w:val="000000"/>
        </w:rPr>
        <w:tab/>
        <w:t>CPMT.KLOP.15.02.05</w:t>
      </w:r>
    </w:p>
    <w:p w:rsidR="00381A2C" w:rsidRDefault="00381A2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  <w:r>
        <w:rPr>
          <w:rFonts w:ascii="Times New Roman" w:hAnsi="Times New Roman"/>
          <w:color w:val="000000"/>
        </w:rPr>
        <w:t>NAT:</w:t>
      </w:r>
      <w:r>
        <w:rPr>
          <w:rFonts w:ascii="Times New Roman" w:hAnsi="Times New Roman"/>
          <w:color w:val="000000"/>
        </w:rPr>
        <w:tab/>
        <w:t>BUSPROG.CPMT.KLOP.15.03</w:t>
      </w:r>
      <w:r>
        <w:rPr>
          <w:rFonts w:ascii="Times New Roman" w:hAnsi="Times New Roman"/>
          <w:color w:val="000000"/>
        </w:rPr>
        <w:tab/>
        <w:t>KEY:</w:t>
      </w:r>
      <w:r>
        <w:rPr>
          <w:rFonts w:ascii="Times New Roman" w:hAnsi="Times New Roman"/>
          <w:color w:val="000000"/>
        </w:rPr>
        <w:tab/>
        <w:t>Bloom's: Comprehension</w:t>
      </w:r>
    </w:p>
    <w:p w:rsidR="00381A2C" w:rsidRDefault="00381A2C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sectPr w:rsidR="00381A2C" w:rsidSect="004E0554">
      <w:footerReference w:type="default" r:id="rId6"/>
      <w:pgSz w:w="12240" w:h="15840"/>
      <w:pgMar w:top="720" w:right="1080" w:bottom="1440" w:left="2070" w:header="720" w:footer="288" w:gutter="0"/>
      <w:cols w:space="720" w:equalWidth="0">
        <w:col w:w="9090"/>
      </w:cols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CD4" w:rsidRDefault="00004CD4" w:rsidP="004E0554">
      <w:pPr>
        <w:spacing w:after="0" w:line="240" w:lineRule="auto"/>
      </w:pPr>
      <w:r>
        <w:separator/>
      </w:r>
    </w:p>
  </w:endnote>
  <w:endnote w:type="continuationSeparator" w:id="1">
    <w:p w:rsidR="00004CD4" w:rsidRDefault="00004CD4" w:rsidP="004E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554" w:rsidRPr="004E0554" w:rsidRDefault="004E0554" w:rsidP="004E0554">
    <w:pPr>
      <w:pStyle w:val="Footer"/>
      <w:jc w:val="center"/>
      <w:rPr>
        <w:sz w:val="16"/>
        <w:szCs w:val="16"/>
      </w:rPr>
    </w:pPr>
    <w:r>
      <w:rPr>
        <w:rFonts w:ascii="Times New Roman" w:hAnsi="Times New Roman"/>
        <w:sz w:val="16"/>
        <w:szCs w:val="16"/>
      </w:rPr>
      <w:t>© 2015 Cengage Learning. All Rights Reserved. May not be copied, scanned, or duplicated, in whole or in part, except for use as permitted in a license distributed with a certain product or service or otherwise on a password-protected website for classroom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CD4" w:rsidRDefault="00004CD4" w:rsidP="004E0554">
      <w:pPr>
        <w:spacing w:after="0" w:line="240" w:lineRule="auto"/>
      </w:pPr>
      <w:r>
        <w:separator/>
      </w:r>
    </w:p>
  </w:footnote>
  <w:footnote w:type="continuationSeparator" w:id="1">
    <w:p w:rsidR="00004CD4" w:rsidRDefault="00004CD4" w:rsidP="004E0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0554"/>
    <w:rsid w:val="00004CD4"/>
    <w:rsid w:val="00051A16"/>
    <w:rsid w:val="00355685"/>
    <w:rsid w:val="00381A2C"/>
    <w:rsid w:val="004E0554"/>
    <w:rsid w:val="007444CA"/>
    <w:rsid w:val="008C762C"/>
    <w:rsid w:val="00923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E055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4E0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E05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0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ame</cp:lastModifiedBy>
  <cp:revision>3</cp:revision>
  <dcterms:created xsi:type="dcterms:W3CDTF">2022-02-08T14:57:00Z</dcterms:created>
  <dcterms:modified xsi:type="dcterms:W3CDTF">2022-02-08T15:11:00Z</dcterms:modified>
</cp:coreProperties>
</file>