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卷积层每一通道的可视化结果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下列分别是对三张输入图片在最后一层卷积层[10]层的每一个通道特征图的输出，每张图共用256个通道，采用16x16的方法展示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Dog.jpg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5811520" cy="6231890"/>
            <wp:effectExtent l="0" t="0" r="17780" b="165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623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Cat.jpg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5269865" cy="5650865"/>
            <wp:effectExtent l="0" t="0" r="6985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Both.jpg</w:t>
      </w: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650865"/>
            <wp:effectExtent l="0" t="0" r="6985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  <w:numPr>
          <w:ilvl w:val="1"/>
          <w:numId w:val="1"/>
        </w:numPr>
        <w:ind w:left="840" w:leftChars="0" w:hanging="420" w:firstLineChars="0"/>
      </w:pPr>
      <w:r>
        <w:rPr>
          <w:rFonts w:hint="eastAsia"/>
          <w:lang w:val="en-US" w:eastAsia="zh-CN"/>
        </w:rPr>
        <w:t>实现过程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加载模型，首先是对使用的torch_alex.pth预训练模型进行打印，得到模型的结构，以确定要对模型哪一层进行特征图输出、Grad-CAM和LayerCAM可视化分析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AlexNet(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(features): Sequential(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(0): Conv2d(3, 64, kernel_size=(11, 11), stride=(4, 4), padding=(2, 2))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(1): ReLU(inplace=True)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(2): MaxPool2d(kernel_size=3, stride=2, padding=0, dilation=1, ceil_mode=False)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(3): Conv2d(64, 192, kernel_size=(5, 5), stride=(1, 1), padding=(2, 2))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(4): ReLU(inplace=True)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(5): MaxPool2d(kernel_size=3, stride=2, padding=0, dilation=1, ceil_mode=False)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(6): Conv2d(192, 384, kernel_size=(3, 3), stride=(1, 1), padding=(1, 1))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(7): ReLU(inplace=True)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(8): Conv2d(384, 256, kernel_size=(3, 3), stride=(1, 1), padding=(1, 1))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(9): ReLU(inplace=True)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FF0000"/>
          <w:lang w:val="en-US" w:eastAsia="zh-CN"/>
        </w:rPr>
        <w:t>(10): Conv2d(256, 256, kernel_size=(3, 3), stride=(1, 1), padding=(1, 1))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(11): ReLU(inplace=True)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(12): MaxPool2d(kernel_size=3, stride=2, padding=0, dilation=1, ceil_mode=False)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(avgpool): AdaptiveAvgPool2d(output_size=(6, 6))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(classifier): Sequential(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(0): Dropout(p=0.5, inplace=False)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(1): Linear(in_features=9216, out_features=4096, bias=True)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(2): ReLU(inplace=True)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(3): Dropout(p=0.5, inplace=False)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(4): Linear(in_features=4096, out_features=4096, bias=True)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(5): ReLU(inplace=True)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(6): Linear(in_features=4096, out_features=2, bias=True)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通过阅读以上模型结构，不难发现，最后一层卷积层为</w:t>
      </w:r>
      <w:r>
        <w:rPr>
          <w:rFonts w:hint="eastAsia"/>
          <w:color w:val="FF0000"/>
          <w:lang w:val="en-US" w:eastAsia="zh-CN"/>
        </w:rPr>
        <w:t>标红</w:t>
      </w:r>
      <w:r>
        <w:rPr>
          <w:rFonts w:hint="eastAsia"/>
          <w:lang w:val="en-US" w:eastAsia="zh-CN"/>
        </w:rPr>
        <w:t>的层所示，</w:t>
      </w:r>
      <w:r>
        <w:rPr>
          <w:rFonts w:hint="eastAsia"/>
          <w:color w:val="auto"/>
          <w:lang w:val="en-US" w:eastAsia="zh-CN"/>
        </w:rPr>
        <w:t>即</w:t>
      </w:r>
      <w:r>
        <w:rPr>
          <w:rFonts w:hint="default"/>
          <w:color w:val="auto"/>
          <w:lang w:val="en-US" w:eastAsia="zh-CN"/>
        </w:rPr>
        <w:t>(10): Conv2d(256, 256, kernel_size=(3, 3), stride=(1, 1), padding=(1, 1))</w:t>
      </w:r>
      <w:r>
        <w:rPr>
          <w:rFonts w:hint="eastAsia"/>
          <w:color w:val="auto"/>
          <w:lang w:val="en-US" w:eastAsia="zh-CN"/>
        </w:rPr>
        <w:t>，第10层，所以对该层进行特征图输出、Grad-CAM和LayerCAM解释。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简单的预处理函数如下图，仅将图片转为四维向量</w:t>
      </w:r>
    </w:p>
    <w:p>
      <w:pPr>
        <w:jc w:val="center"/>
        <w:rPr>
          <w:rFonts w:hint="eastAsia"/>
          <w:color w:val="auto"/>
          <w:lang w:val="en-US" w:eastAsia="zh-CN"/>
        </w:rPr>
      </w:pPr>
      <w:r>
        <w:drawing>
          <wp:inline distT="0" distB="0" distL="114300" distR="114300">
            <wp:extent cx="3171825" cy="1485900"/>
            <wp:effectExtent l="0" t="0" r="952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接下来将图片转换为四维向量输入后，直接读取经过目标层时每一个通道的激活度，将其转换为灰度图显示即可</w:t>
      </w:r>
    </w:p>
    <w:p>
      <w:r>
        <w:drawing>
          <wp:inline distT="0" distB="0" distL="114300" distR="114300">
            <wp:extent cx="5271770" cy="2880995"/>
            <wp:effectExtent l="0" t="0" r="5080" b="146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GradCAM与LayerCAM可视化实现过程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得到的GradCAM与LayerCAM可解释方法结果如下图所示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92220"/>
            <wp:effectExtent l="0" t="0" r="6985" b="177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</w:pPr>
      <w:r>
        <w:rPr>
          <w:rFonts w:hint="eastAsia"/>
          <w:lang w:val="en-US" w:eastAsia="zh-CN"/>
        </w:rPr>
        <w:t>实现过程</w:t>
      </w:r>
    </w:p>
    <w:p>
      <w:pPr>
        <w:ind w:left="0" w:leftChars="0"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首先是对图像进行预处理，将图像大小调整为224x224像素，转换为4维的Tensor张量并返回，如所示</w:t>
      </w:r>
    </w:p>
    <w:p>
      <w:pPr>
        <w:ind w:left="0" w:leftChars="0" w:firstLine="420" w:firstLineChars="0"/>
        <w:jc w:val="center"/>
      </w:pPr>
      <w:r>
        <w:drawing>
          <wp:inline distT="0" distB="0" distL="114300" distR="114300">
            <wp:extent cx="3590925" cy="15525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</w:rPr>
        <w:t>定义获取激活和梯度的钩子函数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如下图所示，以获取正向传播的激活和反向传播时的梯度</w:t>
      </w:r>
    </w:p>
    <w:p>
      <w:pPr>
        <w:jc w:val="center"/>
      </w:pPr>
      <w:r>
        <w:drawing>
          <wp:inline distT="0" distB="0" distL="114300" distR="114300">
            <wp:extent cx="3324225" cy="100965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之后便可以计算LayerCAM，首先先对图像转换为4维Tensor，然后进行前向和反向传播，获取图像目标类别的激活度和反向传播中的梯度，然后计算cam，进行逐像素相乘求和，然后通过ReLU函数去除负值，并且归一化，然后将生成的彩色热力图叠加到原图像即可，代码如下图所示。</w:t>
      </w:r>
    </w:p>
    <w:p>
      <w:pPr>
        <w:jc w:val="both"/>
      </w:pPr>
      <w:r>
        <w:rPr>
          <w:rFonts w:hint="eastAsia"/>
          <w:lang w:eastAsia="zh-CN"/>
        </w:rPr>
        <w:t>，</w:t>
      </w:r>
      <w:r>
        <w:drawing>
          <wp:inline distT="0" distB="0" distL="114300" distR="114300">
            <wp:extent cx="5267960" cy="3314065"/>
            <wp:effectExtent l="0" t="0" r="8890" b="63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GradCAM方法，与LayerCAM方法的区别主要在cam的计算方法上，Gradcam在创建钩子后，获取目标层维度的梯度，然后对于目标层的每个通道（channel），都将梯度乘以相应的激活，以突出对目标类别预测的贡献度，如下图所示</w:t>
      </w:r>
    </w:p>
    <w:p>
      <w:pPr>
        <w:jc w:val="both"/>
      </w:pPr>
      <w:r>
        <w:drawing>
          <wp:inline distT="0" distB="0" distL="114300" distR="114300">
            <wp:extent cx="4171950" cy="876300"/>
            <wp:effectExtent l="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完整代码如下图所示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135" cy="4130040"/>
            <wp:effectExtent l="0" t="0" r="5715" b="38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bookmarkStart w:id="0" w:name="_GoBack"/>
      <w:bookmarkEnd w:id="0"/>
    </w:p>
    <w:p/>
    <w:p>
      <w:pPr>
        <w:pStyle w:val="3"/>
        <w:numPr>
          <w:ilvl w:val="1"/>
          <w:numId w:val="1"/>
        </w:numPr>
        <w:bidi w:val="0"/>
        <w:ind w:left="567" w:leftChars="0" w:hanging="567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结果分析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92220"/>
            <wp:effectExtent l="0" t="0" r="698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上图结果，采用Grad-CAM和LayerCAM对图像进行可解释化分析得到的结果略有不同。可以看出，在图中含有对应类别生物时，二者都能准确找出其位置。其中LayerCAM对图片中含有指定类别物体时的贡献划分得更为精准，更为聚焦。第三行猫和狗同时存在时，对Cat的预测结果GradCAM和LayerCAM都有一些偏差，推测是模型导致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d-CAM与LayerCAM的计算方法不相同，Grad-CAM是一种基于梯度的方法，通过计算损失相对于模型中某一层的特征图的梯度来确定激活区域，依赖于反向传播过程中的梯度信息。而LayerCAM直接在目标层的特征图上进行激活映射，而不涉及梯度计算，避免了对应层梯度信息的依赖，更为精准和聚焦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1A81C1"/>
    <w:multiLevelType w:val="multilevel"/>
    <w:tmpl w:val="451A81C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20569"/>
    <w:rsid w:val="069C6251"/>
    <w:rsid w:val="1A9562EC"/>
    <w:rsid w:val="1AEF4115"/>
    <w:rsid w:val="21AE03CF"/>
    <w:rsid w:val="2430382E"/>
    <w:rsid w:val="277935CE"/>
    <w:rsid w:val="2C293C15"/>
    <w:rsid w:val="41D97FD7"/>
    <w:rsid w:val="48B11798"/>
    <w:rsid w:val="49746ECC"/>
    <w:rsid w:val="4E8C21F2"/>
    <w:rsid w:val="4F564B9D"/>
    <w:rsid w:val="547E4855"/>
    <w:rsid w:val="55216FE9"/>
    <w:rsid w:val="5D44590F"/>
    <w:rsid w:val="5D9A7139"/>
    <w:rsid w:val="63A4579C"/>
    <w:rsid w:val="7616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ind w:firstLine="0" w:firstLineChars="0"/>
      <w:outlineLvl w:val="2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2023-12-07T13:35:00Z</dcterms:created>
  <dc:creator>harsa</dc:creator>
  <cp:lastModifiedBy>harsa</cp:lastModifiedBy>
  <dcterms:modified xsi:type="dcterms:W3CDTF">2023-12-25T13:40:59Z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9EA9D66556114F9A80F1D188C01D2DB5</vt:lpwstr>
  </property>
</Properties>
</file>