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sz w:val="28"/>
          <w:szCs w:val="28"/>
        </w:rPr>
      </w:pPr>
      <w:r w:rsidDel="00000000" w:rsidR="00000000" w:rsidRPr="00000000">
        <w:rPr>
          <w:b w:val="1"/>
          <w:bCs w:val="1"/>
          <w:sz w:val="28"/>
          <w:szCs w:val="28"/>
          <w:rtl w:val="0"/>
        </w:rPr>
        <w:t xml:space="preserve">Day 22 – Time-Based Feature Engineering</w:t>
      </w:r>
    </w:p>
    <w:p w:rsidR="00000000" w:rsidDel="00000000" w:rsidP="00000000" w:rsidRDefault="00000000" w:rsidRPr="00000000" w14:paraId="00000002">
      <w:pPr>
        <w:jc w:val="center"/>
        <w:rPr>
          <w:b w:val="1"/>
          <w:bCs w:val="1"/>
          <w:sz w:val="28"/>
          <w:szCs w:val="28"/>
        </w:rPr>
      </w:pPr>
      <w:r w:rsidDel="00000000" w:rsidR="00000000" w:rsidRPr="00000000">
        <w:rPr>
          <w:rtl w:val="0"/>
        </w:rPr>
      </w:r>
    </w:p>
    <w:p w:rsidR="00000000" w:rsidDel="00000000" w:rsidP="00000000" w:rsidRDefault="00000000" w:rsidRPr="00000000" w14:paraId="00000003">
      <w:pPr>
        <w:jc w:val="left"/>
        <w:rPr>
          <w:b w:val="1"/>
          <w:bCs w:val="1"/>
          <w:sz w:val="28"/>
          <w:szCs w:val="28"/>
          <w:u w:val="single"/>
        </w:rPr>
      </w:pPr>
      <w:r w:rsidDel="00000000" w:rsidR="00000000" w:rsidRPr="00000000">
        <w:rPr>
          <w:rtl w:val="0"/>
        </w:rPr>
      </w:r>
    </w:p>
    <w:p w:rsidR="00000000" w:rsidDel="00000000" w:rsidP="00000000" w:rsidRDefault="00000000" w:rsidRPr="00000000" w14:paraId="00000004">
      <w:pPr>
        <w:jc w:val="left"/>
        <w:rPr>
          <w:b w:val="1"/>
          <w:bCs w:val="1"/>
          <w:sz w:val="28"/>
          <w:szCs w:val="28"/>
          <w:u w:val="single"/>
        </w:rPr>
      </w:pPr>
      <w:r w:rsidDel="00000000" w:rsidR="00000000" w:rsidRPr="00000000">
        <w:rPr>
          <w:b w:val="1"/>
          <w:bCs w:val="1"/>
          <w:sz w:val="28"/>
          <w:szCs w:val="28"/>
          <w:u w:val="single"/>
          <w:rtl w:val="0"/>
        </w:rPr>
        <w:t xml:space="preserve">Lag Features :</w:t>
      </w:r>
    </w:p>
    <w:p w:rsidR="00000000" w:rsidDel="00000000" w:rsidP="00000000" w:rsidRDefault="00000000" w:rsidRPr="00000000" w14:paraId="00000005">
      <w:pPr>
        <w:jc w:val="left"/>
        <w:rPr>
          <w:b w:val="1"/>
          <w:bCs w:val="1"/>
          <w:sz w:val="28"/>
          <w:szCs w:val="28"/>
          <w:u w:val="single"/>
        </w:rPr>
      </w:pPr>
      <w:r w:rsidDel="00000000" w:rsidR="00000000" w:rsidRPr="00000000">
        <w:rPr>
          <w:rtl w:val="0"/>
        </w:rPr>
      </w:r>
    </w:p>
    <w:p w:rsidR="00000000" w:rsidDel="00000000" w:rsidP="00000000" w:rsidRDefault="00000000" w:rsidRPr="00000000" w14:paraId="00000006">
      <w:pPr>
        <w:jc w:val="both"/>
        <w:rPr>
          <w:rFonts w:ascii="Georgia" w:cs="Georgia" w:eastAsia="Georgia" w:hAnsi="Georgia"/>
          <w:color w:val="242424"/>
          <w:sz w:val="24"/>
          <w:szCs w:val="24"/>
          <w:highlight w:val="white"/>
        </w:rPr>
      </w:pPr>
      <w:r w:rsidDel="00000000" w:rsidR="00000000" w:rsidRPr="00000000">
        <w:rPr>
          <w:rFonts w:ascii="Georgia" w:cs="Georgia" w:eastAsia="Georgia" w:hAnsi="Georgia"/>
          <w:color w:val="242424"/>
          <w:sz w:val="24"/>
          <w:szCs w:val="24"/>
          <w:highlight w:val="white"/>
          <w:rtl w:val="0"/>
        </w:rPr>
        <w:t xml:space="preserve">Lags are simply the previous time stamps used as predictors for the current time step. For Example, while forecasting today’s temperature, rain predictions, or sales for a multi-store, we might use yesterday’s and days before as features.</w:t>
      </w:r>
    </w:p>
    <w:p w:rsidR="00000000" w:rsidDel="00000000" w:rsidP="00000000" w:rsidRDefault="00000000" w:rsidRPr="00000000" w14:paraId="00000007">
      <w:pPr>
        <w:jc w:val="both"/>
        <w:rPr>
          <w:rFonts w:ascii="Georgia" w:cs="Georgia" w:eastAsia="Georgia" w:hAnsi="Georgia"/>
          <w:color w:val="242424"/>
          <w:sz w:val="24"/>
          <w:szCs w:val="24"/>
          <w:highlight w:val="white"/>
        </w:rPr>
      </w:pPr>
      <w:r w:rsidDel="00000000" w:rsidR="00000000" w:rsidRPr="00000000">
        <w:rPr>
          <w:rtl w:val="0"/>
        </w:rPr>
      </w:r>
    </w:p>
    <w:p w:rsidR="00000000" w:rsidDel="00000000" w:rsidP="00000000" w:rsidRDefault="00000000" w:rsidRPr="00000000" w14:paraId="00000008">
      <w:pPr>
        <w:jc w:val="both"/>
        <w:rPr>
          <w:rFonts w:ascii="Georgia" w:cs="Georgia" w:eastAsia="Georgia" w:hAnsi="Georgia"/>
          <w:color w:val="242424"/>
          <w:sz w:val="24"/>
          <w:szCs w:val="24"/>
          <w:highlight w:val="white"/>
        </w:rPr>
      </w:pPr>
      <w:r w:rsidDel="00000000" w:rsidR="00000000" w:rsidRPr="00000000">
        <w:rPr>
          <w:rtl w:val="0"/>
        </w:rPr>
      </w:r>
    </w:p>
    <w:p w:rsidR="00000000" w:rsidDel="00000000" w:rsidP="00000000" w:rsidRDefault="00000000" w:rsidRPr="00000000" w14:paraId="00000009">
      <w:pPr>
        <w:jc w:val="both"/>
        <w:rPr>
          <w:rFonts w:ascii="Georgia" w:cs="Georgia" w:eastAsia="Georgia" w:hAnsi="Georgia"/>
          <w:color w:val="242424"/>
          <w:sz w:val="24"/>
          <w:szCs w:val="24"/>
          <w:highlight w:val="white"/>
        </w:rPr>
      </w:pPr>
      <w:r w:rsidDel="00000000" w:rsidR="00000000" w:rsidRPr="00000000">
        <w:rPr>
          <w:rtl w:val="0"/>
        </w:rPr>
      </w:r>
    </w:p>
    <w:p w:rsidR="00000000" w:rsidDel="00000000" w:rsidP="00000000" w:rsidRDefault="00000000" w:rsidRPr="00000000" w14:paraId="0000000A">
      <w:pPr>
        <w:jc w:val="left"/>
        <w:rPr>
          <w:b w:val="1"/>
          <w:bCs w:val="1"/>
          <w:sz w:val="24"/>
          <w:szCs w:val="24"/>
        </w:rPr>
      </w:pPr>
      <w:r w:rsidDel="00000000" w:rsidR="00000000" w:rsidRPr="00000000">
        <w:rPr>
          <w:b w:val="1"/>
          <w:bCs w:val="1"/>
          <w:sz w:val="24"/>
          <w:szCs w:val="24"/>
        </w:rPr>
        <w:drawing>
          <wp:inline distB="114300" distT="114300" distL="114300" distR="114300">
            <wp:extent cx="5731200" cy="2717800"/>
            <wp:effectExtent b="0" l="0" r="0" t="0"/>
            <wp:docPr id="1"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5731200" cy="2717800"/>
                    </a:xfrm>
                    <a:prstGeom prst="rect"/>
                    <a:ln/>
                  </pic:spPr>
                </pic:pic>
              </a:graphicData>
            </a:graphic>
          </wp:inline>
        </w:drawing>
      </w:r>
      <w:r w:rsidDel="00000000" w:rsidR="00000000" w:rsidRPr="00000000">
        <w:rPr>
          <w:rtl w:val="0"/>
        </w:rPr>
      </w:r>
    </w:p>
    <w:p w:rsidR="00000000" w:rsidDel="00000000" w:rsidP="00000000" w:rsidRDefault="00000000" w:rsidRPr="00000000" w14:paraId="0000000B">
      <w:pPr>
        <w:jc w:val="left"/>
        <w:rPr>
          <w:b w:val="1"/>
          <w:bCs w:val="1"/>
          <w:sz w:val="24"/>
          <w:szCs w:val="24"/>
        </w:rPr>
      </w:pPr>
      <w:r w:rsidDel="00000000" w:rsidR="00000000" w:rsidRPr="00000000">
        <w:rPr>
          <w:rtl w:val="0"/>
        </w:rPr>
      </w:r>
    </w:p>
    <w:p w:rsidR="00000000" w:rsidDel="00000000" w:rsidP="00000000" w:rsidRDefault="00000000" w:rsidRPr="00000000" w14:paraId="0000000C">
      <w:pPr>
        <w:jc w:val="left"/>
        <w:rPr>
          <w:b w:val="1"/>
          <w:bCs w:val="1"/>
          <w:sz w:val="24"/>
          <w:szCs w:val="24"/>
        </w:rPr>
      </w:pPr>
      <w:r w:rsidDel="00000000" w:rsidR="00000000" w:rsidRPr="00000000">
        <w:rPr>
          <w:rtl w:val="0"/>
        </w:rPr>
      </w:r>
    </w:p>
    <w:p w:rsidR="00000000" w:rsidDel="00000000" w:rsidP="00000000" w:rsidRDefault="00000000" w:rsidRPr="00000000" w14:paraId="0000000D">
      <w:pPr>
        <w:jc w:val="left"/>
        <w:rPr>
          <w:b w:val="1"/>
          <w:bCs w:val="1"/>
          <w:sz w:val="24"/>
          <w:szCs w:val="24"/>
        </w:rPr>
      </w:pPr>
      <w:r w:rsidDel="00000000" w:rsidR="00000000" w:rsidRPr="00000000">
        <w:rPr>
          <w:rtl w:val="0"/>
        </w:rPr>
      </w:r>
    </w:p>
    <w:p w:rsidR="00000000" w:rsidDel="00000000" w:rsidP="00000000" w:rsidRDefault="00000000" w:rsidRPr="00000000" w14:paraId="0000000E">
      <w:pPr>
        <w:jc w:val="left"/>
        <w:rPr>
          <w:b w:val="1"/>
          <w:bCs w:val="1"/>
          <w:sz w:val="24"/>
          <w:szCs w:val="24"/>
        </w:rPr>
      </w:pPr>
      <w:r w:rsidDel="00000000" w:rsidR="00000000" w:rsidRPr="00000000">
        <w:rPr>
          <w:b w:val="1"/>
          <w:bCs w:val="1"/>
          <w:sz w:val="24"/>
          <w:szCs w:val="24"/>
        </w:rPr>
        <w:drawing>
          <wp:inline distB="114300" distT="114300" distL="114300" distR="114300">
            <wp:extent cx="5731200" cy="2298700"/>
            <wp:effectExtent b="0" l="0" r="0" t="0"/>
            <wp:docPr id="2"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5731200" cy="2298700"/>
                    </a:xfrm>
                    <a:prstGeom prst="rect"/>
                    <a:ln/>
                  </pic:spPr>
                </pic:pic>
              </a:graphicData>
            </a:graphic>
          </wp:inline>
        </w:drawing>
      </w:r>
      <w:r w:rsidDel="00000000" w:rsidR="00000000" w:rsidRPr="00000000">
        <w:rPr>
          <w:rtl w:val="0"/>
        </w:rPr>
      </w:r>
    </w:p>
    <w:p w:rsidR="00000000" w:rsidDel="00000000" w:rsidP="00000000" w:rsidRDefault="00000000" w:rsidRPr="00000000" w14:paraId="0000000F">
      <w:pPr>
        <w:jc w:val="left"/>
        <w:rPr>
          <w:b w:val="1"/>
          <w:bCs w:val="1"/>
          <w:sz w:val="24"/>
          <w:szCs w:val="24"/>
        </w:rPr>
      </w:pPr>
      <w:r w:rsidDel="00000000" w:rsidR="00000000" w:rsidRPr="00000000">
        <w:rPr>
          <w:rtl w:val="0"/>
        </w:rPr>
      </w:r>
    </w:p>
    <w:p w:rsidR="00000000" w:rsidDel="00000000" w:rsidP="00000000" w:rsidRDefault="00000000" w:rsidRPr="00000000" w14:paraId="00000010">
      <w:pPr>
        <w:jc w:val="left"/>
        <w:rPr>
          <w:b w:val="1"/>
          <w:bCs w:val="1"/>
          <w:sz w:val="24"/>
          <w:szCs w:val="24"/>
        </w:rPr>
      </w:pPr>
      <w:r w:rsidDel="00000000" w:rsidR="00000000" w:rsidRPr="00000000">
        <w:rPr>
          <w:rtl w:val="0"/>
        </w:rPr>
      </w:r>
    </w:p>
    <w:p w:rsidR="00000000" w:rsidDel="00000000" w:rsidP="00000000" w:rsidRDefault="00000000" w:rsidRPr="00000000" w14:paraId="00000011">
      <w:pPr>
        <w:jc w:val="left"/>
        <w:rPr>
          <w:b w:val="1"/>
          <w:bCs w:val="1"/>
          <w:sz w:val="28"/>
          <w:szCs w:val="28"/>
          <w:u w:val="single"/>
        </w:rPr>
      </w:pPr>
      <w:r w:rsidDel="00000000" w:rsidR="00000000" w:rsidRPr="00000000">
        <w:rPr>
          <w:rtl w:val="0"/>
        </w:rPr>
      </w:r>
    </w:p>
    <w:p w:rsidR="00000000" w:rsidDel="00000000" w:rsidP="00000000" w:rsidRDefault="00000000" w:rsidRPr="00000000" w14:paraId="00000012">
      <w:pPr>
        <w:jc w:val="left"/>
        <w:rPr>
          <w:b w:val="1"/>
          <w:bCs w:val="1"/>
          <w:sz w:val="28"/>
          <w:szCs w:val="28"/>
          <w:u w:val="single"/>
        </w:rPr>
      </w:pPr>
      <w:r w:rsidDel="00000000" w:rsidR="00000000" w:rsidRPr="00000000">
        <w:rPr>
          <w:b w:val="1"/>
          <w:bCs w:val="1"/>
          <w:sz w:val="28"/>
          <w:szCs w:val="28"/>
          <w:u w:val="single"/>
          <w:rtl w:val="0"/>
        </w:rPr>
        <w:t xml:space="preserve">Rolling Averages: </w:t>
      </w:r>
    </w:p>
    <w:p w:rsidR="00000000" w:rsidDel="00000000" w:rsidP="00000000" w:rsidRDefault="00000000" w:rsidRPr="00000000" w14:paraId="00000013">
      <w:pPr>
        <w:jc w:val="left"/>
        <w:rPr>
          <w:b w:val="1"/>
          <w:bCs w:val="1"/>
          <w:sz w:val="28"/>
          <w:szCs w:val="28"/>
          <w:u w:val="single"/>
        </w:rPr>
      </w:pPr>
      <w:r w:rsidDel="00000000" w:rsidR="00000000" w:rsidRPr="00000000">
        <w:rPr>
          <w:rtl w:val="0"/>
        </w:rPr>
      </w:r>
    </w:p>
    <w:p w:rsidR="00000000" w:rsidDel="00000000" w:rsidP="00000000" w:rsidRDefault="00000000" w:rsidRPr="00000000" w14:paraId="00000014">
      <w:pPr>
        <w:spacing w:after="0" w:before="640" w:line="523.6363636363636" w:lineRule="auto"/>
        <w:jc w:val="both"/>
        <w:rPr>
          <w:rFonts w:ascii="Georgia" w:cs="Georgia" w:eastAsia="Georgia" w:hAnsi="Georgia"/>
          <w:color w:val="242424"/>
          <w:sz w:val="24"/>
          <w:szCs w:val="24"/>
        </w:rPr>
      </w:pPr>
      <w:r w:rsidDel="00000000" w:rsidR="00000000" w:rsidRPr="00000000">
        <w:rPr>
          <w:rFonts w:ascii="Georgia" w:cs="Georgia" w:eastAsia="Georgia" w:hAnsi="Georgia"/>
          <w:color w:val="242424"/>
          <w:sz w:val="24"/>
          <w:szCs w:val="24"/>
          <w:rtl w:val="0"/>
        </w:rPr>
        <w:t xml:space="preserve">The rolling means in time series analysis are a technique of examining the historical data by breaking it sequentially and in into fixed segments, which move forward with time. </w:t>
      </w:r>
    </w:p>
    <w:p w:rsidR="00000000" w:rsidDel="00000000" w:rsidP="00000000" w:rsidRDefault="00000000" w:rsidRPr="00000000" w14:paraId="00000015">
      <w:pPr>
        <w:spacing w:after="0" w:before="640" w:line="523.6363636363636" w:lineRule="auto"/>
        <w:jc w:val="both"/>
        <w:rPr>
          <w:rFonts w:ascii="Georgia" w:cs="Georgia" w:eastAsia="Georgia" w:hAnsi="Georgia"/>
          <w:color w:val="242424"/>
          <w:sz w:val="24"/>
          <w:szCs w:val="24"/>
        </w:rPr>
      </w:pPr>
      <w:r w:rsidDel="00000000" w:rsidR="00000000" w:rsidRPr="00000000">
        <w:rPr>
          <w:rFonts w:ascii="Georgia" w:cs="Georgia" w:eastAsia="Georgia" w:hAnsi="Georgia"/>
          <w:color w:val="242424"/>
          <w:sz w:val="24"/>
          <w:szCs w:val="24"/>
          <w:rtl w:val="0"/>
        </w:rPr>
        <w:t xml:space="preserve">This helps in processing of metrics such as, moving averages (MA), or other statistical formats over a specific period. This helps further to identify the trends, seasonality patterns and all over changes in data in time.</w:t>
      </w:r>
    </w:p>
    <w:p w:rsidR="00000000" w:rsidDel="00000000" w:rsidP="00000000" w:rsidRDefault="00000000" w:rsidRPr="00000000" w14:paraId="00000016">
      <w:pPr>
        <w:spacing w:after="0" w:before="640" w:line="523.6363636363636" w:lineRule="auto"/>
        <w:jc w:val="both"/>
        <w:rPr>
          <w:rFonts w:ascii="Georgia" w:cs="Georgia" w:eastAsia="Georgia" w:hAnsi="Georgia"/>
          <w:color w:val="242424"/>
          <w:sz w:val="24"/>
          <w:szCs w:val="24"/>
        </w:rPr>
      </w:pPr>
      <w:r w:rsidDel="00000000" w:rsidR="00000000" w:rsidRPr="00000000">
        <w:rPr>
          <w:rFonts w:ascii="Georgia" w:cs="Georgia" w:eastAsia="Georgia" w:hAnsi="Georgia"/>
          <w:color w:val="242424"/>
          <w:sz w:val="24"/>
          <w:szCs w:val="24"/>
          <w:rtl w:val="0"/>
        </w:rPr>
        <w:t xml:space="preserve">Rolling Window Statistics are based on past behavior within a fixed window to capture trends and local variability.</w:t>
      </w:r>
    </w:p>
    <w:p w:rsidR="00000000" w:rsidDel="00000000" w:rsidP="00000000" w:rsidRDefault="00000000" w:rsidRPr="00000000" w14:paraId="00000017">
      <w:pPr>
        <w:spacing w:after="0" w:before="640" w:line="523.6363636363636" w:lineRule="auto"/>
        <w:jc w:val="both"/>
        <w:rPr>
          <w:rFonts w:ascii="Georgia" w:cs="Georgia" w:eastAsia="Georgia" w:hAnsi="Georgia"/>
          <w:color w:val="242424"/>
          <w:sz w:val="24"/>
          <w:szCs w:val="24"/>
        </w:rPr>
      </w:pPr>
      <w:r w:rsidDel="00000000" w:rsidR="00000000" w:rsidRPr="00000000">
        <w:rPr>
          <w:rFonts w:ascii="Georgia" w:cs="Georgia" w:eastAsia="Georgia" w:hAnsi="Georgia"/>
          <w:color w:val="242424"/>
          <w:sz w:val="24"/>
          <w:szCs w:val="24"/>
        </w:rPr>
        <w:drawing>
          <wp:inline distB="114300" distT="114300" distL="114300" distR="114300">
            <wp:extent cx="5649599" cy="3077966"/>
            <wp:effectExtent b="0" l="0" r="0" t="0"/>
            <wp:docPr id="3"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5649599" cy="3077966"/>
                    </a:xfrm>
                    <a:prstGeom prst="rect"/>
                    <a:ln/>
                  </pic:spPr>
                </pic:pic>
              </a:graphicData>
            </a:graphic>
          </wp:inline>
        </w:drawing>
      </w:r>
      <w:r w:rsidDel="00000000" w:rsidR="00000000" w:rsidRPr="00000000">
        <w:rPr>
          <w:rtl w:val="0"/>
        </w:rPr>
      </w:r>
    </w:p>
    <w:p w:rsidR="00000000" w:rsidDel="00000000" w:rsidP="00000000" w:rsidRDefault="00000000" w:rsidRPr="00000000" w14:paraId="00000018">
      <w:pPr>
        <w:jc w:val="both"/>
        <w:rPr>
          <w:sz w:val="24"/>
          <w:szCs w:val="24"/>
        </w:rPr>
      </w:pPr>
      <w:r w:rsidDel="00000000" w:rsidR="00000000" w:rsidRPr="00000000">
        <w:rPr>
          <w:sz w:val="24"/>
          <w:szCs w:val="24"/>
          <w:rtl w:val="0"/>
        </w:rPr>
        <w:t xml:space="preserve">df['rolling_mean_3'] = df['temperature'].rolling(window=3).mean()</w:t>
      </w:r>
    </w:p>
    <w:p w:rsidR="00000000" w:rsidDel="00000000" w:rsidP="00000000" w:rsidRDefault="00000000" w:rsidRPr="00000000" w14:paraId="00000019">
      <w:pPr>
        <w:jc w:val="both"/>
        <w:rPr>
          <w:sz w:val="24"/>
          <w:szCs w:val="24"/>
        </w:rPr>
      </w:pPr>
      <w:r w:rsidDel="00000000" w:rsidR="00000000" w:rsidRPr="00000000">
        <w:rPr>
          <w:sz w:val="24"/>
          <w:szCs w:val="24"/>
          <w:rtl w:val="0"/>
        </w:rPr>
        <w:t xml:space="preserve">df['rolling_mean_7'] = df['temperature'].rolling(window=7).mean()</w:t>
      </w:r>
    </w:p>
    <w:p w:rsidR="00000000" w:rsidDel="00000000" w:rsidP="00000000" w:rsidRDefault="00000000" w:rsidRPr="00000000" w14:paraId="0000001A">
      <w:pPr>
        <w:jc w:val="both"/>
        <w:rPr>
          <w:b w:val="1"/>
          <w:bCs w:val="1"/>
          <w:sz w:val="28"/>
          <w:szCs w:val="28"/>
        </w:rPr>
      </w:pPr>
      <w:r w:rsidDel="00000000" w:rsidR="00000000" w:rsidRPr="00000000">
        <w:rPr>
          <w:b w:val="1"/>
          <w:bCs w:val="1"/>
          <w:sz w:val="28"/>
          <w:szCs w:val="28"/>
          <w:rtl w:val="0"/>
        </w:rPr>
        <w:t xml:space="preserve">Date features:</w:t>
      </w:r>
    </w:p>
    <w:p w:rsidR="00000000" w:rsidDel="00000000" w:rsidP="00000000" w:rsidRDefault="00000000" w:rsidRPr="00000000" w14:paraId="0000001B">
      <w:pPr>
        <w:jc w:val="both"/>
        <w:rPr>
          <w:b w:val="1"/>
          <w:bCs w:val="1"/>
          <w:sz w:val="28"/>
          <w:szCs w:val="28"/>
        </w:rPr>
      </w:pPr>
      <w:r w:rsidDel="00000000" w:rsidR="00000000" w:rsidRPr="00000000">
        <w:rPr>
          <w:rtl w:val="0"/>
        </w:rPr>
      </w:r>
    </w:p>
    <w:p w:rsidR="00000000" w:rsidDel="00000000" w:rsidP="00000000" w:rsidRDefault="00000000" w:rsidRPr="00000000" w14:paraId="0000001C">
      <w:pPr>
        <w:jc w:val="both"/>
        <w:rPr>
          <w:color w:val="242424"/>
          <w:sz w:val="24"/>
          <w:szCs w:val="24"/>
          <w:highlight w:val="white"/>
        </w:rPr>
      </w:pPr>
      <w:r w:rsidDel="00000000" w:rsidR="00000000" w:rsidRPr="00000000">
        <w:rPr>
          <w:i w:val="1"/>
          <w:iCs w:val="1"/>
          <w:color w:val="242424"/>
          <w:sz w:val="24"/>
          <w:szCs w:val="24"/>
          <w:rtl w:val="0"/>
        </w:rPr>
        <w:t xml:space="preserve">Date time features</w:t>
      </w:r>
      <w:r w:rsidDel="00000000" w:rsidR="00000000" w:rsidRPr="00000000">
        <w:rPr>
          <w:color w:val="242424"/>
          <w:sz w:val="24"/>
          <w:szCs w:val="24"/>
          <w:highlight w:val="white"/>
          <w:rtl w:val="0"/>
        </w:rPr>
        <w:t xml:space="preserve"> are features created from the time stamp value of each observation. A few examples of these features are the integer hour, month, and day of week for each observation. </w:t>
      </w:r>
    </w:p>
    <w:p w:rsidR="00000000" w:rsidDel="00000000" w:rsidP="00000000" w:rsidRDefault="00000000" w:rsidRPr="00000000" w14:paraId="0000001D">
      <w:pPr>
        <w:jc w:val="both"/>
        <w:rPr>
          <w:color w:val="242424"/>
          <w:sz w:val="24"/>
          <w:szCs w:val="24"/>
          <w:highlight w:val="white"/>
        </w:rPr>
      </w:pPr>
      <w:r w:rsidDel="00000000" w:rsidR="00000000" w:rsidRPr="00000000">
        <w:rPr>
          <w:rtl w:val="0"/>
        </w:rPr>
      </w:r>
    </w:p>
    <w:p w:rsidR="00000000" w:rsidDel="00000000" w:rsidP="00000000" w:rsidRDefault="00000000" w:rsidRPr="00000000" w14:paraId="0000001E">
      <w:pPr>
        <w:jc w:val="both"/>
        <w:rPr>
          <w:color w:val="242424"/>
          <w:sz w:val="24"/>
          <w:szCs w:val="24"/>
          <w:highlight w:val="white"/>
        </w:rPr>
      </w:pPr>
      <w:r w:rsidDel="00000000" w:rsidR="00000000" w:rsidRPr="00000000">
        <w:rPr>
          <w:color w:val="242424"/>
          <w:sz w:val="24"/>
          <w:szCs w:val="24"/>
          <w:highlight w:val="white"/>
          <w:rtl w:val="0"/>
        </w:rPr>
        <w:t xml:space="preserve">df['day'] = df.index.day</w:t>
      </w:r>
    </w:p>
    <w:p w:rsidR="00000000" w:rsidDel="00000000" w:rsidP="00000000" w:rsidRDefault="00000000" w:rsidRPr="00000000" w14:paraId="0000001F">
      <w:pPr>
        <w:jc w:val="both"/>
        <w:rPr>
          <w:color w:val="242424"/>
          <w:sz w:val="24"/>
          <w:szCs w:val="24"/>
          <w:highlight w:val="white"/>
        </w:rPr>
      </w:pPr>
      <w:r w:rsidDel="00000000" w:rsidR="00000000" w:rsidRPr="00000000">
        <w:rPr>
          <w:color w:val="242424"/>
          <w:sz w:val="24"/>
          <w:szCs w:val="24"/>
          <w:highlight w:val="white"/>
          <w:rtl w:val="0"/>
        </w:rPr>
        <w:t xml:space="preserve">df['month'] = df.index.month</w:t>
      </w:r>
    </w:p>
    <w:p w:rsidR="00000000" w:rsidDel="00000000" w:rsidP="00000000" w:rsidRDefault="00000000" w:rsidRPr="00000000" w14:paraId="00000020">
      <w:pPr>
        <w:jc w:val="both"/>
        <w:rPr>
          <w:color w:val="242424"/>
          <w:sz w:val="24"/>
          <w:szCs w:val="24"/>
          <w:highlight w:val="white"/>
        </w:rPr>
      </w:pPr>
      <w:r w:rsidDel="00000000" w:rsidR="00000000" w:rsidRPr="00000000">
        <w:rPr>
          <w:color w:val="242424"/>
          <w:sz w:val="24"/>
          <w:szCs w:val="24"/>
          <w:highlight w:val="white"/>
          <w:rtl w:val="0"/>
        </w:rPr>
        <w:t xml:space="preserve">df['year'] = df.index.year</w:t>
      </w:r>
    </w:p>
    <w:p w:rsidR="00000000" w:rsidDel="00000000" w:rsidP="00000000" w:rsidRDefault="00000000" w:rsidRPr="00000000" w14:paraId="00000021">
      <w:pPr>
        <w:jc w:val="both"/>
        <w:rPr>
          <w:color w:val="242424"/>
          <w:sz w:val="24"/>
          <w:szCs w:val="24"/>
          <w:highlight w:val="white"/>
        </w:rPr>
      </w:pPr>
      <w:r w:rsidDel="00000000" w:rsidR="00000000" w:rsidRPr="00000000">
        <w:rPr>
          <w:color w:val="242424"/>
          <w:sz w:val="24"/>
          <w:szCs w:val="24"/>
          <w:highlight w:val="white"/>
          <w:rtl w:val="0"/>
        </w:rPr>
        <w:t xml:space="preserve">df['day_of_week'] = df.index.dayofweek</w:t>
      </w:r>
    </w:p>
    <w:p w:rsidR="00000000" w:rsidDel="00000000" w:rsidP="00000000" w:rsidRDefault="00000000" w:rsidRPr="00000000" w14:paraId="00000022">
      <w:pPr>
        <w:jc w:val="both"/>
        <w:rPr>
          <w:color w:val="242424"/>
          <w:sz w:val="24"/>
          <w:szCs w:val="24"/>
          <w:highlight w:val="white"/>
        </w:rPr>
      </w:pPr>
      <w:r w:rsidDel="00000000" w:rsidR="00000000" w:rsidRPr="00000000">
        <w:rPr>
          <w:color w:val="242424"/>
          <w:sz w:val="24"/>
          <w:szCs w:val="24"/>
          <w:highlight w:val="white"/>
          <w:rtl w:val="0"/>
        </w:rPr>
        <w:t xml:space="preserve">df['week_of_year'] = df.index.isocalendar().week</w:t>
      </w:r>
    </w:p>
    <w:p w:rsidR="00000000" w:rsidDel="00000000" w:rsidP="00000000" w:rsidRDefault="00000000" w:rsidRPr="00000000" w14:paraId="00000023">
      <w:pPr>
        <w:jc w:val="both"/>
        <w:rPr>
          <w:color w:val="242424"/>
          <w:sz w:val="24"/>
          <w:szCs w:val="24"/>
          <w:highlight w:val="white"/>
        </w:rPr>
      </w:pPr>
      <w:r w:rsidDel="00000000" w:rsidR="00000000" w:rsidRPr="00000000">
        <w:rPr>
          <w:rtl w:val="0"/>
        </w:rPr>
      </w:r>
    </w:p>
    <w:p w:rsidR="00000000" w:rsidDel="00000000" w:rsidP="00000000" w:rsidRDefault="00000000" w:rsidRPr="00000000" w14:paraId="00000024">
      <w:pPr>
        <w:jc w:val="both"/>
        <w:rPr>
          <w:color w:val="242424"/>
          <w:sz w:val="18"/>
          <w:szCs w:val="18"/>
          <w:highlight w:val="white"/>
        </w:rPr>
      </w:pPr>
      <w:r w:rsidDel="00000000" w:rsidR="00000000" w:rsidRPr="00000000">
        <w:rPr>
          <w:rFonts w:ascii="Georgia" w:cs="Georgia" w:eastAsia="Georgia" w:hAnsi="Georgia"/>
          <w:color w:val="242424"/>
          <w:sz w:val="24"/>
          <w:szCs w:val="24"/>
          <w:highlight w:val="white"/>
          <w:rtl w:val="0"/>
        </w:rPr>
        <w:t xml:space="preserve">By leveraging this additional knowledge, such as hour, month, and day of week values, data scientists can gain additional insights on their data and on the relationship between the input features and the output feature and eventually build a better model for their time series forecasting solutions.</w:t>
      </w:r>
      <w:r w:rsidDel="00000000" w:rsidR="00000000" w:rsidRPr="00000000">
        <w:rPr>
          <w:rtl w:val="0"/>
        </w:rPr>
      </w:r>
    </w:p>
    <w:p w:rsidR="00000000" w:rsidDel="00000000" w:rsidP="00000000" w:rsidRDefault="00000000" w:rsidRPr="00000000" w14:paraId="00000025">
      <w:pPr>
        <w:jc w:val="left"/>
        <w:rPr>
          <w:b w:val="1"/>
          <w:bCs w:val="1"/>
          <w:sz w:val="28"/>
          <w:szCs w:val="28"/>
          <w:u w:val="single"/>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3.png"/><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