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Day 25 – Business Interpretation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Forecast Uncertainty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 uncertainty refers to the degree of doubt associated with future predictions made by a forecasting model. It represents the possibility that actual outcomes may differ from forecasted values due to randomness, changing conditions, or model limitations.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simple terms: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forecast gives an estimate, uncertainty shows how wrong that estimate might be.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icajqnwb6w8k" w:id="0"/>
      <w:bookmarkEnd w:id="0"/>
      <w:r w:rsidDel="00000000" w:rsidR="00000000" w:rsidRPr="00000000">
        <w:rPr>
          <w:sz w:val="24"/>
          <w:szCs w:val="24"/>
          <w:rtl w:val="0"/>
        </w:rPr>
        <w:t xml:space="preserve">Why Forecast Uncertainty Occurs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Uncertainty exists because: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 Variations : Unexpected fluctuations in data may affect predictions.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Limited Historical Data : Insufficient data can reduce model accuracy.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Changing External Factors : Economic shifts, market demand, weather, or trends may change outcomes.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 Assumptions : Forecasting models rely on assumptions that may not always hold.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c3gngg8zui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Types of Forecast Uncertainty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ugzgmokakxa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Prediction Uncertainty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 prediction interval is the upper and lower bound within which future observations are expected to occur.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refers to the range within which future values may fall.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Forecasted demand = 5000 units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Possible range = 4700 to 5300 units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range is called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Prediction Interval.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mhw5hxstdi0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Confidence Uncertainty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 confidence interval is a statistical range used to express the reliability of an estimate.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indicates the reliability of the forecast.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95% confidence interval means there is high confidence the actual value will lie within the specified range.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hn8e992ihug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Scenario Uncertainty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Scenario uncertainty represents different possible future situations based on assumptions.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considers multiple possible outcomes.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Case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Case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Worst Case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j2n4p2db37wm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Measuring Forecast Uncertainty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6b5smo42wby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Wide Interval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Higher uncertainty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Less reliable forecast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xi44o9f5yyi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Narrow Interval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 uncertainty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reliable forecast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tbl>
      <w:tblPr>
        <w:tblStyle w:val="Table1"/>
        <w:tblW w:w="7065.0" w:type="dxa"/>
        <w:jc w:val="left"/>
        <w:tblLayout w:type="fixed"/>
        <w:tblLook w:val="0600"/>
      </w:tblPr>
      <w:tblGrid>
        <w:gridCol w:w="1755"/>
        <w:gridCol w:w="1290"/>
        <w:gridCol w:w="1275"/>
        <w:gridCol w:w="2745"/>
        <w:tblGridChange w:id="0">
          <w:tblGrid>
            <w:gridCol w:w="1755"/>
            <w:gridCol w:w="1290"/>
            <w:gridCol w:w="1275"/>
            <w:gridCol w:w="2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Forecast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 uncertainty</w:t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cj2b4fm784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vavp8m4n0en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Interpretation of Uncertainty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Forecast uncertainty helps businesses: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Manage risk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inventory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Allocate resources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Avoid overproduction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contingency plans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forecasted demand is 5000 units but upper bound is 5300: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Recommendation: Plan inventory closer to 5300 to avoid shortages.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4w2x85189i3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Recommendations Based on Uncertainty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aqx43sfkv4w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If uncertainty is high: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conservative planning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safety stock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forecasts frequently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hko2o6ufl46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If uncertainty is low: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confident operational decisions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Optimize resources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 excess buffer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