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766E"/>
        </w:rPr>
        <w:t>Enterprise Code of Conduct &amp; Ethics Manual</w:t>
      </w:r>
    </w:p>
    <w:p>
      <w:r>
        <w:rPr>
          <w:i/>
          <w:color w:val="64748B"/>
          <w:sz w:val="17"/>
        </w:rPr>
        <w:t>SYNTHETIC SAMPLE DOCUMENT - FOR ACADEMIC RAG DEMONSTRATION ONLY</w:t>
      </w:r>
    </w:p>
    <w:p>
      <w:pPr>
        <w:pStyle w:val="Heading1"/>
      </w:pPr>
      <w:r>
        <w:rPr>
          <w:color w:val="1E293B"/>
          <w:sz w:val="26"/>
        </w:rPr>
        <w:t>1. Professional Standards and Workplace Integrity</w:t>
      </w:r>
    </w:p>
    <w:p>
      <w:r>
        <w:t>Apex Enterprise is committed to fostering an inclusive, respectful, and ethical workplace environment.</w:t>
      </w:r>
    </w:p>
    <w:p>
      <w:r>
        <w:t>Every employee must treat colleagues, clients, and partners with dignity, professionalism, and honesty regardless of background or status.</w:t>
      </w:r>
    </w:p>
    <w:p>
      <w:pPr>
        <w:pStyle w:val="Heading1"/>
      </w:pPr>
      <w:r>
        <w:rPr>
          <w:color w:val="1E293B"/>
          <w:sz w:val="26"/>
        </w:rPr>
        <w:t>2. Anti-Harassment and Non-Discrimination Policy</w:t>
      </w:r>
    </w:p>
    <w:p>
      <w:r>
        <w:t>We enforce a strict zero-tolerance policy regarding discrimination, sexual harassment, verbal hostility, or intimidation in any form.</w:t>
      </w:r>
    </w:p>
    <w:p>
      <w:r>
        <w:t>Any employee found guilty of discriminatory conduct or harassment will face immediate disciplinary action, including termination of employment.</w:t>
      </w:r>
    </w:p>
    <w:p>
      <w:r>
        <w:t>Employees can safely report incidents to HR directly or submit anonymous reports via our confidential Ethics Hotline (1-800-ETHIC-HR).</w:t>
      </w:r>
    </w:p>
    <w:p>
      <w:pPr>
        <w:pStyle w:val="Heading1"/>
      </w:pPr>
      <w:r>
        <w:rPr>
          <w:color w:val="1E293B"/>
          <w:sz w:val="26"/>
        </w:rPr>
        <w:t>3. Conflict of Interest and Secondary Employment</w:t>
      </w:r>
    </w:p>
    <w:p>
      <w:r>
        <w:t>Employees must not engage in outside business activities, consulting, or secondary employment that competes with Apex Enterprise or creates a conflict of interest.</w:t>
      </w:r>
    </w:p>
    <w:p>
      <w:r>
        <w:t>Holding secondary employment or board advisory positions requires prior written disclosure and approval by the Chief Legal Officer.</w:t>
      </w:r>
    </w:p>
    <w:p>
      <w:pPr>
        <w:pStyle w:val="Heading1"/>
      </w:pPr>
      <w:r>
        <w:rPr>
          <w:color w:val="1E293B"/>
          <w:sz w:val="26"/>
        </w:rPr>
        <w:t>4. Whistleblower Protection Policy</w:t>
      </w:r>
    </w:p>
    <w:p>
      <w:r>
        <w:t>Apex Enterprise strictly prohibits retaliation of any kind against an employee who in good faith reports suspected legal violations, fraud, or ethical breaches.</w:t>
      </w:r>
    </w:p>
    <w:p>
      <w:r>
        <w:t>All reports will be promptly investigated with confidentiality maintained to the highest degree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