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766E"/>
        </w:rPr>
        <w:t>Enterprise Attendance and Punctuality Policy</w:t>
      </w:r>
    </w:p>
    <w:p>
      <w:r>
        <w:rPr>
          <w:i/>
          <w:color w:val="64748B"/>
          <w:sz w:val="17"/>
        </w:rPr>
        <w:t>SYNTHETIC SAMPLE DOCUMENT - FOR ACADEMIC RAG DEMONSTRATION ONLY</w:t>
      </w:r>
    </w:p>
    <w:p>
      <w:pPr>
        <w:pStyle w:val="Heading1"/>
      </w:pPr>
      <w:r>
        <w:rPr>
          <w:color w:val="1E293B"/>
          <w:sz w:val="26"/>
        </w:rPr>
        <w:t>1. Standard Working Hours and Shift Schedules</w:t>
      </w:r>
    </w:p>
    <w:p>
      <w:r>
        <w:t>The standard workweek consists of 40 hours, typically scheduled Monday through Friday from 9:00 AM to 6:00 PM, including a 60-minute unpaid lunch break.</w:t>
      </w:r>
    </w:p>
    <w:p>
      <w:r>
        <w:t>Flexible arrival times are permitted between 8:00 AM and 10:00 AM, provided the employee completes the standard 8-hour workday.</w:t>
      </w:r>
    </w:p>
    <w:p>
      <w:pPr>
        <w:pStyle w:val="Heading1"/>
      </w:pPr>
      <w:r>
        <w:rPr>
          <w:color w:val="1E293B"/>
          <w:sz w:val="26"/>
        </w:rPr>
        <w:t>2. Attendance Tracking and Grace Periods</w:t>
      </w:r>
    </w:p>
    <w:p>
      <w:r>
        <w:t>All non-exempt employees must record daily attendance using the biometric terminal or digital HR portal check-in.</w:t>
      </w:r>
    </w:p>
    <w:p>
      <w:r>
        <w:t>A grace period of 15 minutes is allowed for morning clock-ins (up to 9:15 AM). Arrivals after 9:15 AM without prior notification are logged as tardy.</w:t>
      </w:r>
    </w:p>
    <w:p>
      <w:r>
        <w:t>Accumulating three unexcused tardy instances within a single calendar month will trigger a formal written counseling from HR.</w:t>
      </w:r>
    </w:p>
    <w:p>
      <w:pPr>
        <w:pStyle w:val="Heading1"/>
      </w:pPr>
      <w:r>
        <w:rPr>
          <w:color w:val="1E293B"/>
          <w:sz w:val="26"/>
        </w:rPr>
        <w:t>3. Unscheduled Absence and Notification Protocol</w:t>
      </w:r>
    </w:p>
    <w:p>
      <w:r>
        <w:t>If an employee is unable to report to work due to sudden illness or emergency, they must notify their immediate supervisor and HR at least 1 hour prior to their scheduled shift.</w:t>
      </w:r>
    </w:p>
    <w:p>
      <w:r>
        <w:t>Failure to report for three consecutive business days without any communication is classified as Job Abandonment and results in immediate administrative 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