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77703" w14:textId="77777777" w:rsidR="00D67102" w:rsidRPr="00FC2A7C" w:rsidRDefault="00C2484B" w:rsidP="00D00B28">
      <w:pPr>
        <w:pStyle w:val="ChapterTitle"/>
        <w:rPr>
          <w:lang w:val="en-GB"/>
        </w:rPr>
      </w:pPr>
      <w:bookmarkStart w:id="0" w:name="_Toc166851626"/>
      <w:r w:rsidRPr="00FC2A7C">
        <w:rPr>
          <w:lang w:val="en-GB"/>
        </w:rPr>
        <w:t>Preface</w:t>
      </w:r>
      <w:bookmarkEnd w:id="0"/>
    </w:p>
    <w:p w14:paraId="78CD532D" w14:textId="77777777" w:rsidR="00C2484B" w:rsidRPr="00FC2A7C" w:rsidRDefault="00C2484B" w:rsidP="00A07291">
      <w:pPr>
        <w:pStyle w:val="BodyText"/>
      </w:pPr>
      <w:bookmarkStart w:id="1" w:name="_Toc400971400"/>
      <w:bookmarkStart w:id="2" w:name="_Toc400972484"/>
      <w:r w:rsidRPr="00FC2A7C">
        <w:t xml:space="preserve">This User Guide explains how to use </w:t>
      </w:r>
      <w:r w:rsidR="008B0E10" w:rsidRPr="00FC2A7C">
        <w:t>the system</w:t>
      </w:r>
      <w:r w:rsidRPr="00FC2A7C">
        <w:t xml:space="preserve"> to process participated deals. It assumes that you are familiar with the basic principles of trade finance relating to participated deals, and with web browsers.</w:t>
      </w:r>
    </w:p>
    <w:p w14:paraId="2335991C" w14:textId="77777777" w:rsidR="00826775" w:rsidRPr="00FC2A7C" w:rsidRDefault="00C2484B" w:rsidP="00FC2A7C">
      <w:pPr>
        <w:pStyle w:val="Heading1"/>
      </w:pPr>
      <w:bookmarkStart w:id="3" w:name="_Toc411438203"/>
      <w:bookmarkStart w:id="4" w:name="_Toc429241111"/>
      <w:bookmarkStart w:id="5" w:name="_Ref57057725"/>
      <w:bookmarkStart w:id="6" w:name="_Toc166851630"/>
      <w:bookmarkStart w:id="7" w:name="_Toc332185726"/>
      <w:bookmarkStart w:id="8" w:name="_Toc332271170"/>
      <w:bookmarkStart w:id="9" w:name="_Toc320280508"/>
      <w:bookmarkEnd w:id="1"/>
      <w:bookmarkEnd w:id="2"/>
      <w:r w:rsidRPr="00FC2A7C">
        <w:lastRenderedPageBreak/>
        <w:t>About Participated Deals</w:t>
      </w:r>
      <w:bookmarkEnd w:id="3"/>
      <w:bookmarkEnd w:id="4"/>
      <w:bookmarkEnd w:id="5"/>
      <w:bookmarkEnd w:id="6"/>
    </w:p>
    <w:p w14:paraId="5A3F9EE9" w14:textId="0C4A36F8" w:rsidR="00C2484B" w:rsidRPr="00FC2A7C" w:rsidRDefault="00273C56" w:rsidP="00A07291">
      <w:pPr>
        <w:pStyle w:val="BodyText"/>
      </w:pPr>
      <w:r>
        <w:t>Trade Innovation</w:t>
      </w:r>
      <w:r w:rsidR="008B0E10" w:rsidRPr="00FC2A7C">
        <w:t xml:space="preserve"> </w:t>
      </w:r>
      <w:r w:rsidR="00C2484B" w:rsidRPr="00FC2A7C">
        <w:t xml:space="preserve">supports </w:t>
      </w:r>
      <w:r w:rsidR="00C2484B" w:rsidRPr="00FC2A7C">
        <w:rPr>
          <w:rStyle w:val="Italic"/>
        </w:rPr>
        <w:t>participation deals</w:t>
      </w:r>
      <w:r w:rsidR="00C2484B" w:rsidRPr="00FC2A7C">
        <w:t xml:space="preserve">, whereby several banks share between them the credit risk of one bank's transactions, or of a given customer's transactions, up to an agreed total commitment amount. In return for sharing the risk, participant banks share the interest or commission payable on these </w:t>
      </w:r>
      <w:r w:rsidR="00C2484B" w:rsidRPr="00FC2A7C">
        <w:rPr>
          <w:rStyle w:val="Italic"/>
        </w:rPr>
        <w:t>participated transactions</w:t>
      </w:r>
      <w:r w:rsidR="00C2484B" w:rsidRPr="00FC2A7C">
        <w:t xml:space="preserve">. Participation enables banks to limit the proportion of their assets that is tied up in risk to one customer. </w:t>
      </w:r>
      <w:r w:rsidR="008B0E10" w:rsidRPr="00FC2A7C">
        <w:t xml:space="preserve">The system </w:t>
      </w:r>
      <w:r w:rsidR="00C2484B" w:rsidRPr="00FC2A7C">
        <w:t>supports participations sold where your bank is the managing bank that sets up and administers the participation deal. Your bank can define a charge for setting up the deal and take the charge periodically, reflecting how much of the agreed total amount is used or unused at that time. One-off charges can also be levied.</w:t>
      </w:r>
    </w:p>
    <w:p w14:paraId="55C04562" w14:textId="77777777" w:rsidR="00C2484B" w:rsidRPr="00FC2A7C" w:rsidRDefault="00C2484B" w:rsidP="00A07291">
      <w:pPr>
        <w:pStyle w:val="BodyText"/>
      </w:pPr>
      <w:r w:rsidRPr="00FC2A7C">
        <w:t>Participation deals may be:</w:t>
      </w:r>
    </w:p>
    <w:p w14:paraId="4C329A4A" w14:textId="77777777" w:rsidR="00C2484B" w:rsidRPr="00FC2A7C" w:rsidRDefault="00C2484B" w:rsidP="0016497C">
      <w:pPr>
        <w:pStyle w:val="BulletLevel1"/>
      </w:pPr>
      <w:r w:rsidRPr="00FC2A7C">
        <w:t>One-off agreements, whereby banks agree to participate in one specific transaction only. These do not need to be created in advance, but can be created when the transaction is created or when liability is maintained</w:t>
      </w:r>
    </w:p>
    <w:p w14:paraId="4C55F2FB" w14:textId="77777777" w:rsidR="00C2484B" w:rsidRPr="00FC2A7C" w:rsidRDefault="00C2484B" w:rsidP="0016497C">
      <w:pPr>
        <w:pStyle w:val="BulletLevel1"/>
      </w:pPr>
      <w:r w:rsidRPr="00FC2A7C">
        <w:t>Pre-determined agreements between banks and a customer. The managing bank sets up a deal in advance, specifying the details of each participant's share of the risk and the charging structure to be used. This deal can then be applied to any number of transactions for the specified customer, up to an agreed total amount</w:t>
      </w:r>
    </w:p>
    <w:p w14:paraId="185768D1" w14:textId="77777777" w:rsidR="00C2484B" w:rsidRPr="00FC2A7C" w:rsidRDefault="00C2484B" w:rsidP="00A07291">
      <w:pPr>
        <w:pStyle w:val="BodyText"/>
      </w:pPr>
      <w:r w:rsidRPr="00FC2A7C">
        <w:t>You can specify that a transaction is to be participated either at the time that the transaction is created, or (except for financing transactions) at a later stage, such as when amending the transaction. At any of these stages, you can either select an existing agreed participation deal, or create a new deal.</w:t>
      </w:r>
    </w:p>
    <w:p w14:paraId="6C5CE766" w14:textId="77777777" w:rsidR="00C2484B" w:rsidRPr="00FC2A7C" w:rsidRDefault="00C2484B" w:rsidP="00A07291">
      <w:pPr>
        <w:pStyle w:val="BodyText"/>
      </w:pPr>
      <w:r w:rsidRPr="00FC2A7C">
        <w:t>For example, an import letter of credit might originally be issued for a relatively small amount that the bank is able to cover. An amendment to the amount of the letter of credit might then cause the amount of the credit to exceed the limit that the issuing bank is prepared to risk on its own. The issuing bank might then decide to participate out all or part of the risk to a group of participating banks that have agreed to share the risk for transactions with the relevant applicant.</w:t>
      </w:r>
    </w:p>
    <w:p w14:paraId="43262D37" w14:textId="77777777" w:rsidR="00C2484B" w:rsidRPr="00FC2A7C" w:rsidRDefault="00C2484B" w:rsidP="00A07291">
      <w:pPr>
        <w:pStyle w:val="BodyText"/>
      </w:pPr>
      <w:r w:rsidRPr="00FC2A7C">
        <w:t xml:space="preserve">Participation deals can be </w:t>
      </w:r>
      <w:r w:rsidRPr="00FC2A7C">
        <w:rPr>
          <w:rStyle w:val="Italic"/>
        </w:rPr>
        <w:t>revolving</w:t>
      </w:r>
      <w:r w:rsidRPr="00FC2A7C">
        <w:t>. In a revolving participation deal, the commitment amount available is increased, up to the originally agreed total commitment amount, whenever participated transactions are paid, cancelled, or expired, or the amount of the transaction is decreased. For example, if a participation deal is agreed to a total value of 1,000,000 USD and it is applied to two transactions of 350,000 USD each, the amount available is reduced to 300,000 USD. If one of the participated transactions is subsequently paid off, the amount available under the participation deal would stay at 300,000 USD if the deal is not revolving, but would rise to 650,000 USD under a revolving participation deal.</w:t>
      </w:r>
    </w:p>
    <w:p w14:paraId="2AA165E2" w14:textId="77777777" w:rsidR="00C2484B" w:rsidRPr="00FC2A7C" w:rsidRDefault="00C2484B" w:rsidP="00A07291">
      <w:pPr>
        <w:pStyle w:val="BodyText"/>
      </w:pPr>
      <w:r w:rsidRPr="00FC2A7C">
        <w:t xml:space="preserve">The events used to handle revolving participation deals and drawdowns may be generated automatically against the participation deal, or may need to be entered manually, depending on your bank's internal procedures. Your bank can flag each participation deal as requiring either automatic or manual processing as it is created. Participation deals requiring manual processing are termed </w:t>
      </w:r>
      <w:r w:rsidRPr="00FC2A7C">
        <w:rPr>
          <w:rStyle w:val="Italic"/>
        </w:rPr>
        <w:t>manual participation deals</w:t>
      </w:r>
      <w:r w:rsidR="00B2133D" w:rsidRPr="00FC2A7C">
        <w:t xml:space="preserve"> in this g</w:t>
      </w:r>
      <w:r w:rsidRPr="00FC2A7C">
        <w:t>uide.</w:t>
      </w:r>
    </w:p>
    <w:p w14:paraId="0CCE4CD9" w14:textId="77777777" w:rsidR="00C2484B" w:rsidRPr="00FC2A7C" w:rsidRDefault="00C2484B" w:rsidP="00A07291">
      <w:pPr>
        <w:pStyle w:val="BodyText"/>
      </w:pPr>
      <w:r w:rsidRPr="00FC2A7C">
        <w:t>Bank-definable fields can be set up for the Create event to indicate that a participation deal is, for example, funded or unfunded or confirmed, or has purchase of claim.</w:t>
      </w:r>
    </w:p>
    <w:p w14:paraId="6166C7B8" w14:textId="77777777" w:rsidR="00FC2A7C" w:rsidRPr="00FC2A7C" w:rsidRDefault="00FC2A7C" w:rsidP="00A07291">
      <w:pPr>
        <w:pStyle w:val="BodyText"/>
      </w:pPr>
      <w:bookmarkStart w:id="10" w:name="O_27149"/>
      <w:bookmarkStart w:id="11" w:name="_Toc317759286"/>
      <w:bookmarkStart w:id="12" w:name="_Toc340852552"/>
      <w:bookmarkStart w:id="13" w:name="_Toc390463783"/>
      <w:bookmarkStart w:id="14" w:name="_Toc411438204"/>
      <w:bookmarkStart w:id="15" w:name="_Toc429241112"/>
      <w:bookmarkEnd w:id="10"/>
      <w:r w:rsidRPr="00FC2A7C">
        <w:br w:type="page"/>
      </w:r>
    </w:p>
    <w:p w14:paraId="3F08C219" w14:textId="77777777" w:rsidR="00C2484B" w:rsidRPr="00FC2A7C" w:rsidRDefault="00C2484B" w:rsidP="00FC2A7C">
      <w:pPr>
        <w:pStyle w:val="Heading2"/>
      </w:pPr>
      <w:bookmarkStart w:id="16" w:name="_Toc166851631"/>
      <w:r w:rsidRPr="00FC2A7C">
        <w:lastRenderedPageBreak/>
        <w:t>Transactions that Support Participation Deals</w:t>
      </w:r>
      <w:bookmarkEnd w:id="11"/>
      <w:bookmarkEnd w:id="12"/>
      <w:bookmarkEnd w:id="13"/>
      <w:bookmarkEnd w:id="14"/>
      <w:bookmarkEnd w:id="15"/>
      <w:bookmarkEnd w:id="16"/>
    </w:p>
    <w:p w14:paraId="4E0B1445" w14:textId="77777777" w:rsidR="00C2484B" w:rsidRPr="00FC2A7C" w:rsidRDefault="00C2484B" w:rsidP="00A07291">
      <w:pPr>
        <w:pStyle w:val="BodyText"/>
      </w:pPr>
      <w:r w:rsidRPr="00FC2A7C">
        <w:t>Participation deals can be applied to the following products:</w:t>
      </w:r>
    </w:p>
    <w:p w14:paraId="1A157715" w14:textId="77777777" w:rsidR="00C2484B" w:rsidRPr="00FC2A7C" w:rsidRDefault="00C2484B" w:rsidP="0016497C">
      <w:pPr>
        <w:pStyle w:val="BulletLevel1"/>
      </w:pPr>
      <w:r w:rsidRPr="00FC2A7C">
        <w:t>Import letters of credit, standby letters of credit and guarantees</w:t>
      </w:r>
    </w:p>
    <w:p w14:paraId="44861634" w14:textId="77777777" w:rsidR="00C2484B" w:rsidRPr="00FC2A7C" w:rsidRDefault="00C2484B" w:rsidP="0016497C">
      <w:pPr>
        <w:pStyle w:val="BulletLevel1"/>
      </w:pPr>
      <w:r w:rsidRPr="00FC2A7C">
        <w:t>Export letters of credit, standby letters of credit and guarantees</w:t>
      </w:r>
    </w:p>
    <w:p w14:paraId="670E9DDB" w14:textId="77777777" w:rsidR="00C2484B" w:rsidRPr="00FC2A7C" w:rsidRDefault="00C2484B" w:rsidP="0016497C">
      <w:pPr>
        <w:pStyle w:val="BulletLevel1"/>
      </w:pPr>
      <w:r w:rsidRPr="00FC2A7C">
        <w:t xml:space="preserve">Financing transactions (including Supply Chain Finance, Invoice financing) </w:t>
      </w:r>
    </w:p>
    <w:p w14:paraId="36CADA03" w14:textId="77777777" w:rsidR="00C2484B" w:rsidRPr="00FC2A7C" w:rsidRDefault="00C2484B" w:rsidP="0016497C">
      <w:pPr>
        <w:pStyle w:val="BulletLevel1"/>
      </w:pPr>
      <w:r w:rsidRPr="00FC2A7C">
        <w:t>Clean bankers acceptances</w:t>
      </w:r>
    </w:p>
    <w:p w14:paraId="1F1A7DCF" w14:textId="77777777" w:rsidR="00C2484B" w:rsidRPr="00FC2A7C" w:rsidRDefault="00C2484B" w:rsidP="0016497C">
      <w:pPr>
        <w:pStyle w:val="Note1"/>
      </w:pPr>
      <w:r w:rsidRPr="00FC2A7C">
        <w:t>Transfer letters of credit and revolving letters of credit cannot be participated.</w:t>
      </w:r>
    </w:p>
    <w:p w14:paraId="56592412" w14:textId="77777777" w:rsidR="00C2484B" w:rsidRPr="00FC2A7C" w:rsidRDefault="00C2484B" w:rsidP="003F3C3A">
      <w:pPr>
        <w:pStyle w:val="SpaceBefore"/>
      </w:pPr>
      <w:r w:rsidRPr="00FC2A7C">
        <w:t>You can specify that a transaction is to be participated:</w:t>
      </w:r>
    </w:p>
    <w:p w14:paraId="34C9B762" w14:textId="77777777" w:rsidR="00C2484B" w:rsidRPr="00FC2A7C" w:rsidRDefault="00C2484B" w:rsidP="0016497C">
      <w:pPr>
        <w:pStyle w:val="BulletLevel1"/>
      </w:pPr>
      <w:r w:rsidRPr="00FC2A7C">
        <w:t xml:space="preserve">For a financing transaction, </w:t>
      </w:r>
      <w:proofErr w:type="gramStart"/>
      <w:r w:rsidRPr="00FC2A7C">
        <w:t>in the event that</w:t>
      </w:r>
      <w:proofErr w:type="gramEnd"/>
      <w:r w:rsidRPr="00FC2A7C">
        <w:t xml:space="preserve"> creates the transaction</w:t>
      </w:r>
    </w:p>
    <w:p w14:paraId="398CF335" w14:textId="77777777" w:rsidR="00C2484B" w:rsidRPr="00FC2A7C" w:rsidRDefault="00C2484B" w:rsidP="0016497C">
      <w:pPr>
        <w:pStyle w:val="BulletLevel1"/>
      </w:pPr>
      <w:r w:rsidRPr="00FC2A7C">
        <w:t>For a clean banker's acceptance, in the Create event</w:t>
      </w:r>
    </w:p>
    <w:p w14:paraId="6F5B1277" w14:textId="77777777" w:rsidR="00C2484B" w:rsidRPr="00FC2A7C" w:rsidRDefault="00C2484B" w:rsidP="0016497C">
      <w:pPr>
        <w:pStyle w:val="BulletLevel1"/>
      </w:pPr>
      <w:r w:rsidRPr="00FC2A7C">
        <w:t>For Supply Chain Finance, Invoice Finance deals; when the participation deal is created or when a buyer or seller c</w:t>
      </w:r>
      <w:r w:rsidR="0000208B" w:rsidRPr="00FC2A7C">
        <w:t>entric finance deal is created</w:t>
      </w:r>
    </w:p>
    <w:p w14:paraId="13E053BF" w14:textId="77777777" w:rsidR="00C2484B" w:rsidRPr="00FC2A7C" w:rsidRDefault="00C2484B" w:rsidP="0016497C">
      <w:pPr>
        <w:pStyle w:val="BulletLevel1"/>
      </w:pPr>
      <w:r w:rsidRPr="00FC2A7C">
        <w:t>In other cases, either when the transaction is created, or later when using a Maintain Liability event</w:t>
      </w:r>
    </w:p>
    <w:p w14:paraId="1FF98B40" w14:textId="77777777" w:rsidR="00C2484B" w:rsidRPr="00FC2A7C" w:rsidRDefault="00C2484B" w:rsidP="00A07291">
      <w:pPr>
        <w:pStyle w:val="BodyText"/>
      </w:pPr>
      <w:r w:rsidRPr="00FC2A7C">
        <w:t xml:space="preserve">Your bank can participate the risk and interest on loans if you have the financing module installed. If this module is not installed, you can participate the funding and charges of a transaction, but you cannot use </w:t>
      </w:r>
      <w:r w:rsidR="008B0E10" w:rsidRPr="00FC2A7C">
        <w:t xml:space="preserve">the system </w:t>
      </w:r>
      <w:r w:rsidRPr="00FC2A7C">
        <w:t>to split risk management and interest with the participants. It is therefore recommended that you participate only loans created using the financing module.</w:t>
      </w:r>
    </w:p>
    <w:p w14:paraId="435FC6F4" w14:textId="77777777" w:rsidR="00C2484B" w:rsidRPr="00FC2A7C" w:rsidRDefault="00C2484B" w:rsidP="00FC2A7C">
      <w:pPr>
        <w:pStyle w:val="Heading2"/>
      </w:pPr>
      <w:bookmarkStart w:id="17" w:name="O_27150"/>
      <w:bookmarkStart w:id="18" w:name="_Toc317759287"/>
      <w:bookmarkStart w:id="19" w:name="_Toc340852553"/>
      <w:bookmarkStart w:id="20" w:name="_Toc390463784"/>
      <w:bookmarkStart w:id="21" w:name="_Toc411438205"/>
      <w:bookmarkStart w:id="22" w:name="_Toc429241113"/>
      <w:bookmarkStart w:id="23" w:name="_Toc166851632"/>
      <w:bookmarkEnd w:id="17"/>
      <w:r w:rsidRPr="00FC2A7C">
        <w:t>Charges and Interest</w:t>
      </w:r>
      <w:bookmarkEnd w:id="18"/>
      <w:bookmarkEnd w:id="19"/>
      <w:bookmarkEnd w:id="20"/>
      <w:bookmarkEnd w:id="21"/>
      <w:bookmarkEnd w:id="22"/>
      <w:bookmarkEnd w:id="23"/>
    </w:p>
    <w:p w14:paraId="4C605B07" w14:textId="77777777" w:rsidR="00C2484B" w:rsidRPr="00FC2A7C" w:rsidRDefault="00C2484B" w:rsidP="00A07291">
      <w:pPr>
        <w:pStyle w:val="BodyText"/>
      </w:pPr>
      <w:r w:rsidRPr="00FC2A7C">
        <w:t xml:space="preserve">Charges can be levied when a participation deal is set up. They may be </w:t>
      </w:r>
      <w:r w:rsidRPr="00FC2A7C">
        <w:rPr>
          <w:rStyle w:val="Italic"/>
        </w:rPr>
        <w:t>periodic charges</w:t>
      </w:r>
      <w:r w:rsidRPr="00FC2A7C">
        <w:t>, meaning that they are taken at regular intervals over the life of the deal</w:t>
      </w:r>
      <w:bookmarkStart w:id="24" w:name="H_51125"/>
      <w:bookmarkEnd w:id="24"/>
      <w:r w:rsidRPr="00FC2A7C">
        <w:t>. Your bank can:</w:t>
      </w:r>
    </w:p>
    <w:p w14:paraId="2790F3F6" w14:textId="77777777" w:rsidR="00C2484B" w:rsidRPr="00FC2A7C" w:rsidRDefault="00C2484B" w:rsidP="0016497C">
      <w:pPr>
        <w:pStyle w:val="BulletLevel1"/>
      </w:pPr>
      <w:r w:rsidRPr="00FC2A7C">
        <w:t>Collect periodic charges either in advance or in arrears of the charging period</w:t>
      </w:r>
    </w:p>
    <w:p w14:paraId="7EEBE4BA" w14:textId="77777777" w:rsidR="00C2484B" w:rsidRPr="00FC2A7C" w:rsidRDefault="00C2484B" w:rsidP="0016497C">
      <w:pPr>
        <w:pStyle w:val="BulletLevel1"/>
      </w:pPr>
      <w:r w:rsidRPr="00FC2A7C">
        <w:t>Share the charges paid by the customer between your bank's own charge account and the participant banks' accounts</w:t>
      </w:r>
    </w:p>
    <w:p w14:paraId="3AB2B4E6" w14:textId="77777777" w:rsidR="00C2484B" w:rsidRPr="00FC2A7C" w:rsidRDefault="00C2484B" w:rsidP="0016497C">
      <w:pPr>
        <w:pStyle w:val="BulletLevel1"/>
      </w:pPr>
      <w:r w:rsidRPr="00FC2A7C">
        <w:t>Specify that charges are split between these accounts either according to the bank's charge schedule, or using a participant's own deal-specific schedule</w:t>
      </w:r>
    </w:p>
    <w:p w14:paraId="74D2A2CF" w14:textId="77777777" w:rsidR="00C2484B" w:rsidRPr="00FC2A7C" w:rsidRDefault="00C2484B" w:rsidP="0016497C">
      <w:pPr>
        <w:pStyle w:val="BulletLevel1"/>
      </w:pPr>
      <w:r w:rsidRPr="00FC2A7C">
        <w:t>Use the standard charges functionality to display participants' charges</w:t>
      </w:r>
    </w:p>
    <w:p w14:paraId="4FBCD56F" w14:textId="77777777" w:rsidR="00C2484B" w:rsidRPr="00FC2A7C" w:rsidRDefault="00C2484B" w:rsidP="0016497C">
      <w:pPr>
        <w:pStyle w:val="BulletLevel1"/>
      </w:pPr>
      <w:r w:rsidRPr="00FC2A7C">
        <w:t>Set up charge schedules for different charge types, to cater for the use of the participation deal with different trade finance products</w:t>
      </w:r>
    </w:p>
    <w:p w14:paraId="1A54F571" w14:textId="77777777" w:rsidR="00C2484B" w:rsidRPr="00FC2A7C" w:rsidRDefault="00C2484B" w:rsidP="0016497C">
      <w:pPr>
        <w:pStyle w:val="BulletLevel1"/>
      </w:pPr>
      <w:r w:rsidRPr="00FC2A7C">
        <w:t>Define participants' own charge schedules when creating a participation deal. This enables participant banks to use a different charge structure from that used by your bank. Therefore, different participants' fees may not be proportional to their share of the risk</w:t>
      </w:r>
    </w:p>
    <w:p w14:paraId="4858BC07" w14:textId="77777777" w:rsidR="00C2484B" w:rsidRPr="00FC2A7C" w:rsidRDefault="00C2484B" w:rsidP="0016497C">
      <w:pPr>
        <w:pStyle w:val="BulletLevel1"/>
      </w:pPr>
      <w:r w:rsidRPr="00FC2A7C">
        <w:t>Pay out a commission to a party who is not a participant, but may be an administrative agent</w:t>
      </w:r>
    </w:p>
    <w:p w14:paraId="0F32396E" w14:textId="77777777" w:rsidR="00C2484B" w:rsidRPr="00FC2A7C" w:rsidRDefault="00C2484B" w:rsidP="0016497C">
      <w:pPr>
        <w:pStyle w:val="BulletLevel1"/>
      </w:pPr>
      <w:r w:rsidRPr="00FC2A7C">
        <w:t xml:space="preserve">Charge for the </w:t>
      </w:r>
      <w:proofErr w:type="spellStart"/>
      <w:r w:rsidRPr="00FC2A7C">
        <w:t>utilised</w:t>
      </w:r>
      <w:proofErr w:type="spellEnd"/>
      <w:r w:rsidRPr="00FC2A7C">
        <w:t xml:space="preserve"> or </w:t>
      </w:r>
      <w:proofErr w:type="spellStart"/>
      <w:r w:rsidRPr="00FC2A7C">
        <w:t>unutilised</w:t>
      </w:r>
      <w:proofErr w:type="spellEnd"/>
      <w:r w:rsidRPr="00FC2A7C">
        <w:t xml:space="preserve"> portion of the deal commitment amount</w:t>
      </w:r>
    </w:p>
    <w:p w14:paraId="14D1DF1F" w14:textId="77777777" w:rsidR="00C2484B" w:rsidRPr="00FC2A7C" w:rsidRDefault="00C2484B" w:rsidP="0016497C">
      <w:pPr>
        <w:pStyle w:val="BulletLevel1"/>
      </w:pPr>
      <w:r w:rsidRPr="00FC2A7C">
        <w:t>Share the interest due on loans with participants</w:t>
      </w:r>
    </w:p>
    <w:p w14:paraId="5269578A" w14:textId="77777777" w:rsidR="00C2484B" w:rsidRPr="00FC2A7C" w:rsidRDefault="00C2484B" w:rsidP="0016497C">
      <w:pPr>
        <w:pStyle w:val="BulletLevel1"/>
      </w:pPr>
      <w:r w:rsidRPr="00FC2A7C">
        <w:t>Obtain refunds of charges paid in advance to banks who cease to be participants in a participation deal, or who reduce their share; or waive the right to such refunds</w:t>
      </w:r>
    </w:p>
    <w:p w14:paraId="2E503A93" w14:textId="6C7A4239" w:rsidR="00C2484B" w:rsidRPr="00FC2A7C" w:rsidRDefault="00C2484B" w:rsidP="00A07291">
      <w:pPr>
        <w:pStyle w:val="BodyText"/>
      </w:pPr>
      <w:r w:rsidRPr="00FC2A7C">
        <w:t xml:space="preserve">See the </w:t>
      </w:r>
      <w:r w:rsidRPr="00FC2A7C">
        <w:rPr>
          <w:rStyle w:val="Italic"/>
        </w:rPr>
        <w:t>System Tailoring User Guid</w:t>
      </w:r>
      <w:r w:rsidR="00B2133D" w:rsidRPr="00FC2A7C">
        <w:rPr>
          <w:rStyle w:val="Italic"/>
        </w:rPr>
        <w:t xml:space="preserve">e – </w:t>
      </w:r>
      <w:r w:rsidR="00273C56">
        <w:rPr>
          <w:rStyle w:val="Italic"/>
        </w:rPr>
        <w:t>Trade Innovation</w:t>
      </w:r>
      <w:r w:rsidRPr="00FC2A7C">
        <w:t xml:space="preserve"> and the </w:t>
      </w:r>
      <w:r w:rsidRPr="00FC2A7C">
        <w:rPr>
          <w:rStyle w:val="Italic"/>
        </w:rPr>
        <w:t>Common Facilities User Guid</w:t>
      </w:r>
      <w:r w:rsidR="00B2133D" w:rsidRPr="00FC2A7C">
        <w:rPr>
          <w:rStyle w:val="Italic"/>
        </w:rPr>
        <w:t xml:space="preserve">e – </w:t>
      </w:r>
      <w:r w:rsidR="00273C56">
        <w:rPr>
          <w:rStyle w:val="Italic"/>
        </w:rPr>
        <w:t>Trade Innovation</w:t>
      </w:r>
      <w:r w:rsidRPr="00FC2A7C">
        <w:t xml:space="preserve"> for information on </w:t>
      </w:r>
      <w:r w:rsidR="008B0E10" w:rsidRPr="00FC2A7C">
        <w:t>the system</w:t>
      </w:r>
      <w:r w:rsidRPr="00FC2A7C">
        <w:t>'s standard charges facilities, including schedules and periodic charges.</w:t>
      </w:r>
    </w:p>
    <w:p w14:paraId="56E3F364" w14:textId="77777777" w:rsidR="00C2484B" w:rsidRPr="00FC2A7C" w:rsidRDefault="00C2484B" w:rsidP="00FC2A7C">
      <w:pPr>
        <w:pStyle w:val="Heading3"/>
      </w:pPr>
      <w:bookmarkStart w:id="25" w:name="O_27151"/>
      <w:bookmarkStart w:id="26" w:name="_Toc317759288"/>
      <w:bookmarkStart w:id="27" w:name="_Toc340852554"/>
      <w:bookmarkStart w:id="28" w:name="_Toc411438206"/>
      <w:bookmarkStart w:id="29" w:name="_Toc429241114"/>
      <w:bookmarkStart w:id="30" w:name="_Toc166851633"/>
      <w:bookmarkEnd w:id="25"/>
      <w:r w:rsidRPr="00FC2A7C">
        <w:t>Taking Charges</w:t>
      </w:r>
      <w:bookmarkEnd w:id="26"/>
      <w:bookmarkEnd w:id="27"/>
      <w:bookmarkEnd w:id="28"/>
      <w:bookmarkEnd w:id="29"/>
      <w:bookmarkEnd w:id="30"/>
    </w:p>
    <w:p w14:paraId="01FD22F1" w14:textId="77777777" w:rsidR="00C2484B" w:rsidRPr="00FC2A7C" w:rsidRDefault="00C2484B" w:rsidP="00A07291">
      <w:pPr>
        <w:pStyle w:val="BodyText"/>
      </w:pPr>
      <w:r w:rsidRPr="00FC2A7C">
        <w:t xml:space="preserve">Where the charges for participation deals are periodic charges, a Pay Charges event is required to take the charges. If the periodic charge has been defined as taken in advance, the first charge will appear in the charges window for taking on confirmation of the transaction in the Create Participation Deal event. To take subsequent charges, and to take the first charge if it is taken in arrears, </w:t>
      </w:r>
      <w:r w:rsidR="008B0E10" w:rsidRPr="00FC2A7C">
        <w:t xml:space="preserve">the system </w:t>
      </w:r>
      <w:r w:rsidRPr="00FC2A7C">
        <w:t>automatically sets up a Pay Charges event as a diary action to occur on the next date that the periodic charge is due. This event re-calculates the charges for the period and makes the necessary postings. Depending on how your bank has defined the Pay Charges event, it may need to be reviewed like any other event.</w:t>
      </w:r>
    </w:p>
    <w:p w14:paraId="67322255" w14:textId="789DF153" w:rsidR="00C2484B" w:rsidRPr="00FC2A7C" w:rsidRDefault="00C2484B" w:rsidP="00A07291">
      <w:pPr>
        <w:pStyle w:val="BodyText"/>
      </w:pPr>
      <w:r w:rsidRPr="00FC2A7C">
        <w:lastRenderedPageBreak/>
        <w:t xml:space="preserve">See the </w:t>
      </w:r>
      <w:r w:rsidRPr="00FC2A7C">
        <w:rPr>
          <w:rStyle w:val="Italic"/>
        </w:rPr>
        <w:t>Common Facilities User Guid</w:t>
      </w:r>
      <w:r w:rsidR="00B2133D" w:rsidRPr="00FC2A7C">
        <w:rPr>
          <w:rStyle w:val="Italic"/>
        </w:rPr>
        <w:t xml:space="preserve">e – </w:t>
      </w:r>
      <w:r w:rsidR="00273C56">
        <w:rPr>
          <w:rStyle w:val="Italic"/>
        </w:rPr>
        <w:t>Trade Innovation</w:t>
      </w:r>
      <w:r w:rsidRPr="00FC2A7C">
        <w:rPr>
          <w:rStyle w:val="Italic"/>
        </w:rPr>
        <w:t xml:space="preserve"> </w:t>
      </w:r>
      <w:r w:rsidRPr="00FC2A7C">
        <w:t>for the Pay Charges event.</w:t>
      </w:r>
    </w:p>
    <w:p w14:paraId="095C0C39" w14:textId="77777777" w:rsidR="00C2484B" w:rsidRPr="00FC2A7C" w:rsidRDefault="00C2484B" w:rsidP="00A07291">
      <w:pPr>
        <w:pStyle w:val="BodyText"/>
      </w:pPr>
      <w:r w:rsidRPr="00FC2A7C">
        <w:t>The customer pays the amount that is calculated using your bank's charge schedule, and this is credited to the bank's profit and loss account. The participants' charges are then deducted from the bank's profit, so that your bank is left with any remainder.</w:t>
      </w:r>
    </w:p>
    <w:p w14:paraId="2B4D9C0F" w14:textId="26ED0FC5" w:rsidR="00C2484B" w:rsidRDefault="00C2484B" w:rsidP="00A07291">
      <w:pPr>
        <w:pStyle w:val="BodyText"/>
      </w:pPr>
      <w:r w:rsidRPr="00FC2A7C">
        <w:t>Any tax due from the customer is not shared with the participants, but is credited to the nominated tax account.</w:t>
      </w:r>
    </w:p>
    <w:p w14:paraId="2BF82E2B" w14:textId="77777777" w:rsidR="00976E93" w:rsidRDefault="00976E93" w:rsidP="00976E93">
      <w:pPr>
        <w:pStyle w:val="Heading3"/>
      </w:pPr>
      <w:bookmarkStart w:id="31" w:name="_Toc166851634"/>
      <w:r>
        <w:t>Billing and Invoicing</w:t>
      </w:r>
      <w:r w:rsidRPr="00FC2A7C">
        <w:t xml:space="preserve"> Charges</w:t>
      </w:r>
      <w:bookmarkEnd w:id="31"/>
    </w:p>
    <w:p w14:paraId="6B0FEFDA" w14:textId="77777777" w:rsidR="00976E93" w:rsidRDefault="00976E93" w:rsidP="00976E93">
      <w:pPr>
        <w:pStyle w:val="BodyText"/>
      </w:pPr>
      <w:r>
        <w:t>Participant charges can be Billed or Invoiced if the Participant is a Billing Customer. The setup for Billing Customers is found in System Tailoring | Billing where you can setup a Billing or Invoicing schedule for a Bank. Participant charges can be Billed once your bank’s charges are paid by the customer. If there are instances where the Participant charges can be paid even if there are no funds available or your bank’s charges are not yet paid, this can be managed with the ‘Bill on receipt of funds’ flag present in the Charge Details of a Participant charge.</w:t>
      </w:r>
    </w:p>
    <w:p w14:paraId="6F82CF7B" w14:textId="3F40CFEE" w:rsidR="00976E93" w:rsidRPr="00FC2A7C" w:rsidRDefault="00976E93" w:rsidP="00976E93">
      <w:pPr>
        <w:pStyle w:val="BodyText"/>
      </w:pPr>
      <w:r>
        <w:t xml:space="preserve">See </w:t>
      </w:r>
      <w:r w:rsidRPr="00CD6347">
        <w:rPr>
          <w:i/>
          <w:iCs/>
        </w:rPr>
        <w:t>System Tailoring User Guide – Trade Innovation</w:t>
      </w:r>
      <w:r>
        <w:t xml:space="preserve"> for the Periodic Billing and Invoicing Setup and </w:t>
      </w:r>
      <w:r w:rsidRPr="00CD6347">
        <w:rPr>
          <w:i/>
          <w:iCs/>
        </w:rPr>
        <w:t>Periodic Billing and Invoicing User Guide – Trade Innovation</w:t>
      </w:r>
      <w:r>
        <w:t xml:space="preserve"> for further details.</w:t>
      </w:r>
    </w:p>
    <w:p w14:paraId="5B68AB83" w14:textId="77777777" w:rsidR="00C2484B" w:rsidRPr="00FC2A7C" w:rsidRDefault="00C2484B" w:rsidP="00FC2A7C">
      <w:pPr>
        <w:pStyle w:val="Heading2"/>
      </w:pPr>
      <w:bookmarkStart w:id="32" w:name="O_27152"/>
      <w:bookmarkStart w:id="33" w:name="_Toc317759289"/>
      <w:bookmarkStart w:id="34" w:name="_Toc340852555"/>
      <w:bookmarkStart w:id="35" w:name="_Toc390463785"/>
      <w:bookmarkStart w:id="36" w:name="_Toc411438207"/>
      <w:bookmarkStart w:id="37" w:name="_Toc429241115"/>
      <w:bookmarkStart w:id="38" w:name="_Toc166851635"/>
      <w:bookmarkEnd w:id="32"/>
      <w:r w:rsidRPr="00FC2A7C">
        <w:t>Using Participation Functionality to Provide a Drawdown Facility</w:t>
      </w:r>
      <w:bookmarkEnd w:id="33"/>
      <w:bookmarkEnd w:id="34"/>
      <w:bookmarkEnd w:id="35"/>
      <w:bookmarkEnd w:id="36"/>
      <w:bookmarkEnd w:id="37"/>
      <w:bookmarkEnd w:id="38"/>
    </w:p>
    <w:p w14:paraId="5988A60B" w14:textId="77777777" w:rsidR="00C2484B" w:rsidRPr="00FC2A7C" w:rsidRDefault="00C2484B" w:rsidP="00A07291">
      <w:pPr>
        <w:pStyle w:val="BodyText"/>
      </w:pPr>
      <w:r w:rsidRPr="00FC2A7C">
        <w:t>The f</w:t>
      </w:r>
      <w:r w:rsidR="00B2133D" w:rsidRPr="00FC2A7C">
        <w:t>unctionality described in this g</w:t>
      </w:r>
      <w:r w:rsidRPr="00FC2A7C">
        <w:t>uide can be used to set up a drawdown facility for a customer for a particular amount and duration. This is done by setting up a participation deal with no participants.</w:t>
      </w:r>
    </w:p>
    <w:p w14:paraId="6A56CB96" w14:textId="77777777" w:rsidR="00C2484B" w:rsidRPr="00FC2A7C" w:rsidRDefault="00C2484B" w:rsidP="00A07291">
      <w:pPr>
        <w:pStyle w:val="BodyText"/>
      </w:pPr>
      <w:r w:rsidRPr="00FC2A7C">
        <w:t>Transactions entered for that customer then draw down on the amount within the predefined limit and timescale.</w:t>
      </w:r>
    </w:p>
    <w:p w14:paraId="1ECD204C" w14:textId="77777777" w:rsidR="00C2484B" w:rsidRPr="00FC2A7C" w:rsidRDefault="00C2484B" w:rsidP="00A07291">
      <w:pPr>
        <w:pStyle w:val="BodyText"/>
      </w:pPr>
      <w:r w:rsidRPr="00FC2A7C">
        <w:t>Participation deals set up in this way can be defined to be revolving, allowing the amount and duration to be extended regularly.</w:t>
      </w:r>
    </w:p>
    <w:p w14:paraId="3E5CBF2E" w14:textId="77777777" w:rsidR="00C2484B" w:rsidRPr="00FC2A7C" w:rsidRDefault="00C2484B" w:rsidP="00FC2A7C">
      <w:pPr>
        <w:pStyle w:val="Heading2"/>
      </w:pPr>
      <w:bookmarkStart w:id="39" w:name="O_27153"/>
      <w:bookmarkStart w:id="40" w:name="_Toc317759290"/>
      <w:bookmarkStart w:id="41" w:name="_Toc340852556"/>
      <w:bookmarkStart w:id="42" w:name="_Toc390463786"/>
      <w:bookmarkStart w:id="43" w:name="_Toc411438208"/>
      <w:bookmarkStart w:id="44" w:name="_Toc429241116"/>
      <w:bookmarkStart w:id="45" w:name="_Toc166851636"/>
      <w:bookmarkEnd w:id="39"/>
      <w:r w:rsidRPr="00FC2A7C">
        <w:t xml:space="preserve">Using </w:t>
      </w:r>
      <w:r w:rsidR="00273C56">
        <w:t>Trade Innovation</w:t>
      </w:r>
      <w:r w:rsidRPr="00FC2A7C">
        <w:t xml:space="preserve"> to Process Participation Deals</w:t>
      </w:r>
      <w:bookmarkEnd w:id="40"/>
      <w:bookmarkEnd w:id="41"/>
      <w:bookmarkEnd w:id="42"/>
      <w:bookmarkEnd w:id="43"/>
      <w:bookmarkEnd w:id="44"/>
      <w:bookmarkEnd w:id="45"/>
    </w:p>
    <w:p w14:paraId="071F0AB3" w14:textId="77777777" w:rsidR="00C2484B" w:rsidRPr="00FC2A7C" w:rsidRDefault="00C2484B" w:rsidP="00A07291">
      <w:pPr>
        <w:pStyle w:val="BodyText"/>
      </w:pPr>
      <w:r w:rsidRPr="00FC2A7C">
        <w:t>The table below l</w:t>
      </w:r>
      <w:r w:rsidR="00B2133D" w:rsidRPr="00FC2A7C">
        <w:t>ist the events covered in this g</w:t>
      </w:r>
      <w:r w:rsidRPr="00FC2A7C">
        <w:t xml:space="preserve">uide, explaining what each event allows you to do. The table lists the names given to events when </w:t>
      </w:r>
      <w:r w:rsidR="008B0E10" w:rsidRPr="00FC2A7C">
        <w:t xml:space="preserve">the system </w:t>
      </w:r>
      <w:r w:rsidRPr="00FC2A7C">
        <w:t xml:space="preserve">is delivered. Your bank can change these names once the system is installed. Consequently, the names in your version of </w:t>
      </w:r>
      <w:r w:rsidR="008B0E10" w:rsidRPr="00FC2A7C">
        <w:t xml:space="preserve">the system </w:t>
      </w:r>
      <w:r w:rsidRPr="00FC2A7C">
        <w:t>may be different from the ones listed here.</w:t>
      </w:r>
    </w:p>
    <w:p w14:paraId="4CEA3757" w14:textId="77777777" w:rsidR="00C2484B" w:rsidRPr="00FC2A7C" w:rsidRDefault="00C2484B" w:rsidP="00A07291">
      <w:pPr>
        <w:pStyle w:val="BodyText"/>
      </w:pPr>
      <w:r w:rsidRPr="00FC2A7C">
        <w:t>There are two names for each event:</w:t>
      </w:r>
    </w:p>
    <w:p w14:paraId="5059D4EE" w14:textId="77777777" w:rsidR="00C2484B" w:rsidRPr="00FC2A7C" w:rsidRDefault="00C2484B" w:rsidP="0016497C">
      <w:pPr>
        <w:pStyle w:val="BulletLevel1"/>
      </w:pPr>
      <w:r w:rsidRPr="00FC2A7C">
        <w:t>The full name, which is displayed when you choose a new event</w:t>
      </w:r>
    </w:p>
    <w:p w14:paraId="214A7D83" w14:textId="77777777" w:rsidR="00C2484B" w:rsidRPr="00FC2A7C" w:rsidRDefault="00C2484B" w:rsidP="0016497C">
      <w:pPr>
        <w:pStyle w:val="BulletLevel1"/>
      </w:pPr>
      <w:r w:rsidRPr="00FC2A7C">
        <w:t>The short name, which is displayed in the Work in Progress pane of the Master Summary window</w:t>
      </w:r>
    </w:p>
    <w:p w14:paraId="41BDD645" w14:textId="77777777" w:rsidR="00C2484B" w:rsidRPr="00FC2A7C" w:rsidRDefault="00B2133D" w:rsidP="00A07291">
      <w:pPr>
        <w:pStyle w:val="BodyText"/>
      </w:pPr>
      <w:r w:rsidRPr="00FC2A7C">
        <w:t>This g</w:t>
      </w:r>
      <w:r w:rsidR="00C2484B" w:rsidRPr="00FC2A7C">
        <w:t>uide uses the full name of each event, as delivered with the system.</w:t>
      </w:r>
    </w:p>
    <w:p w14:paraId="2AD1DA14" w14:textId="77777777" w:rsidR="00FC2A7C" w:rsidRPr="00FC2A7C" w:rsidRDefault="00FC2A7C" w:rsidP="00A07291">
      <w:pPr>
        <w:pStyle w:val="BodyText"/>
      </w:pPr>
      <w:r w:rsidRPr="00FC2A7C">
        <w:br w:type="page"/>
      </w:r>
    </w:p>
    <w:p w14:paraId="4FA7EFE8" w14:textId="63C10B5F" w:rsidR="00C2484B" w:rsidRPr="00FC2A7C" w:rsidRDefault="00C2484B" w:rsidP="00A07291">
      <w:pPr>
        <w:pStyle w:val="BodyText"/>
      </w:pPr>
      <w:r w:rsidRPr="00FC2A7C">
        <w:lastRenderedPageBreak/>
        <w:t xml:space="preserve">In addition to the events listed in the table, you can also use the functionality described in the </w:t>
      </w:r>
      <w:r w:rsidRPr="00FC2A7C">
        <w:rPr>
          <w:rStyle w:val="Italic"/>
        </w:rPr>
        <w:t>Common Facilities User Guid</w:t>
      </w:r>
      <w:r w:rsidR="00B2133D" w:rsidRPr="00FC2A7C">
        <w:rPr>
          <w:rStyle w:val="Italic"/>
        </w:rPr>
        <w:t xml:space="preserve">e – </w:t>
      </w:r>
      <w:r w:rsidR="00273C56">
        <w:rPr>
          <w:rStyle w:val="Italic"/>
        </w:rPr>
        <w:t>Trade Innovation</w:t>
      </w:r>
      <w:r w:rsidRPr="00FC2A7C">
        <w:t xml:space="preserve"> when processing transactions in </w:t>
      </w:r>
      <w:r w:rsidR="008B0E10" w:rsidRPr="00FC2A7C">
        <w:t>the system</w:t>
      </w:r>
      <w:r w:rsidRPr="00FC2A7C">
        <w:t>.</w:t>
      </w:r>
    </w:p>
    <w:tbl>
      <w:tblPr>
        <w:tblStyle w:val="TableGrid"/>
        <w:tblW w:w="9090" w:type="dxa"/>
        <w:tblLayout w:type="fixed"/>
        <w:tblLook w:val="0020" w:firstRow="1" w:lastRow="0" w:firstColumn="0" w:lastColumn="0" w:noHBand="0" w:noVBand="0"/>
      </w:tblPr>
      <w:tblGrid>
        <w:gridCol w:w="1865"/>
        <w:gridCol w:w="1692"/>
        <w:gridCol w:w="5533"/>
      </w:tblGrid>
      <w:tr w:rsidR="00CA4BE1" w:rsidRPr="00FC2A7C" w14:paraId="57D19989" w14:textId="77777777" w:rsidTr="00CA4BE1">
        <w:trPr>
          <w:cnfStyle w:val="100000000000" w:firstRow="1" w:lastRow="0" w:firstColumn="0" w:lastColumn="0" w:oddVBand="0" w:evenVBand="0" w:oddHBand="0" w:evenHBand="0" w:firstRowFirstColumn="0" w:firstRowLastColumn="0" w:lastRowFirstColumn="0" w:lastRowLastColumn="0"/>
        </w:trPr>
        <w:tc>
          <w:tcPr>
            <w:tcW w:w="1865" w:type="dxa"/>
          </w:tcPr>
          <w:p w14:paraId="78AB6B6C" w14:textId="77777777" w:rsidR="00CA4BE1" w:rsidRPr="00FC2A7C" w:rsidRDefault="00CA4BE1" w:rsidP="00CA4BE1">
            <w:pPr>
              <w:pStyle w:val="TableHead"/>
            </w:pPr>
            <w:r>
              <w:t>Full Name</w:t>
            </w:r>
          </w:p>
        </w:tc>
        <w:tc>
          <w:tcPr>
            <w:tcW w:w="1692" w:type="dxa"/>
          </w:tcPr>
          <w:p w14:paraId="63450DC3" w14:textId="77777777" w:rsidR="00CA4BE1" w:rsidRPr="00FC2A7C" w:rsidRDefault="00CA4BE1" w:rsidP="00CA4BE1">
            <w:pPr>
              <w:pStyle w:val="TableHead"/>
            </w:pPr>
            <w:r>
              <w:t>Short Name</w:t>
            </w:r>
          </w:p>
        </w:tc>
        <w:tc>
          <w:tcPr>
            <w:tcW w:w="5533" w:type="dxa"/>
          </w:tcPr>
          <w:p w14:paraId="6B2DD1AC" w14:textId="77777777" w:rsidR="00CA4BE1" w:rsidRPr="00CA4BE1" w:rsidRDefault="00CA4BE1" w:rsidP="00CA4BE1">
            <w:pPr>
              <w:pStyle w:val="TableHead"/>
              <w:rPr>
                <w:rStyle w:val="HotSpot"/>
                <w:color w:val="FFFFFF" w:themeColor="background1"/>
              </w:rPr>
            </w:pPr>
            <w:r w:rsidRPr="00CA4BE1">
              <w:rPr>
                <w:rStyle w:val="HotSpot"/>
                <w:color w:val="FFFFFF" w:themeColor="background1"/>
              </w:rPr>
              <w:t>What it Does</w:t>
            </w:r>
          </w:p>
        </w:tc>
      </w:tr>
      <w:tr w:rsidR="00C2484B" w:rsidRPr="00FC2A7C" w14:paraId="7D26D602" w14:textId="77777777" w:rsidTr="00CA4BE1">
        <w:trPr>
          <w:cnfStyle w:val="000000100000" w:firstRow="0" w:lastRow="0" w:firstColumn="0" w:lastColumn="0" w:oddVBand="0" w:evenVBand="0" w:oddHBand="1" w:evenHBand="0" w:firstRowFirstColumn="0" w:firstRowLastColumn="0" w:lastRowFirstColumn="0" w:lastRowLastColumn="0"/>
        </w:trPr>
        <w:tc>
          <w:tcPr>
            <w:tcW w:w="1865" w:type="dxa"/>
          </w:tcPr>
          <w:p w14:paraId="1EFC05E5" w14:textId="77777777" w:rsidR="00C2484B" w:rsidRPr="00FC2A7C" w:rsidRDefault="00C2484B" w:rsidP="00F279E3">
            <w:pPr>
              <w:pStyle w:val="TableText"/>
            </w:pPr>
            <w:r w:rsidRPr="00FC2A7C">
              <w:t>Adjust Participation Deal</w:t>
            </w:r>
          </w:p>
        </w:tc>
        <w:tc>
          <w:tcPr>
            <w:tcW w:w="1692" w:type="dxa"/>
          </w:tcPr>
          <w:p w14:paraId="457AF5F6" w14:textId="77777777" w:rsidR="00C2484B" w:rsidRPr="00FC2A7C" w:rsidRDefault="00C2484B" w:rsidP="00F279E3">
            <w:pPr>
              <w:pStyle w:val="TableText"/>
            </w:pPr>
            <w:r w:rsidRPr="00FC2A7C">
              <w:t>Adjust</w:t>
            </w:r>
          </w:p>
        </w:tc>
        <w:tc>
          <w:tcPr>
            <w:tcW w:w="5533" w:type="dxa"/>
          </w:tcPr>
          <w:p w14:paraId="193ABB0E" w14:textId="77777777" w:rsidR="00C2484B" w:rsidRPr="00FC2A7C" w:rsidRDefault="00C2484B" w:rsidP="00F279E3">
            <w:pPr>
              <w:pStyle w:val="TableText"/>
            </w:pPr>
            <w:r w:rsidRPr="00FC2A7C">
              <w:rPr>
                <w:rStyle w:val="HotSpot"/>
                <w:color w:val="414141"/>
              </w:rPr>
              <w:t>Allows you to make changes to any of the information held for a participation deal</w:t>
            </w:r>
            <w:r w:rsidRPr="00FC2A7C">
              <w:t xml:space="preserve"> (see page</w:t>
            </w:r>
            <w:r w:rsidR="008B67B2">
              <w:t xml:space="preserve"> </w:t>
            </w:r>
            <w:r w:rsidR="008B67B2">
              <w:fldChar w:fldCharType="begin"/>
            </w:r>
            <w:r w:rsidR="008B67B2">
              <w:instrText xml:space="preserve"> PAGEREF _Ref432485885 \h </w:instrText>
            </w:r>
            <w:r w:rsidR="008B67B2">
              <w:fldChar w:fldCharType="separate"/>
            </w:r>
            <w:r w:rsidR="003C7569">
              <w:rPr>
                <w:noProof/>
              </w:rPr>
              <w:t>21</w:t>
            </w:r>
            <w:r w:rsidR="008B67B2">
              <w:fldChar w:fldCharType="end"/>
            </w:r>
            <w:r w:rsidRPr="00FC2A7C">
              <w:t>).</w:t>
            </w:r>
          </w:p>
        </w:tc>
      </w:tr>
      <w:tr w:rsidR="00C2484B" w:rsidRPr="00FC2A7C" w14:paraId="2E79C269" w14:textId="77777777" w:rsidTr="00CA4BE1">
        <w:trPr>
          <w:cnfStyle w:val="000000010000" w:firstRow="0" w:lastRow="0" w:firstColumn="0" w:lastColumn="0" w:oddVBand="0" w:evenVBand="0" w:oddHBand="0" w:evenHBand="1" w:firstRowFirstColumn="0" w:firstRowLastColumn="0" w:lastRowFirstColumn="0" w:lastRowLastColumn="0"/>
          <w:trHeight w:val="701"/>
        </w:trPr>
        <w:tc>
          <w:tcPr>
            <w:tcW w:w="1865" w:type="dxa"/>
          </w:tcPr>
          <w:p w14:paraId="55ED0755" w14:textId="77777777" w:rsidR="00C2484B" w:rsidRPr="00FC2A7C" w:rsidRDefault="00C2484B" w:rsidP="00F279E3">
            <w:pPr>
              <w:pStyle w:val="TableText"/>
            </w:pPr>
            <w:r w:rsidRPr="00FC2A7C">
              <w:t>Amend Participation Deal</w:t>
            </w:r>
          </w:p>
        </w:tc>
        <w:tc>
          <w:tcPr>
            <w:tcW w:w="1692" w:type="dxa"/>
          </w:tcPr>
          <w:p w14:paraId="013F246B" w14:textId="77777777" w:rsidR="00C2484B" w:rsidRPr="00FC2A7C" w:rsidRDefault="00C2484B" w:rsidP="00F279E3">
            <w:pPr>
              <w:pStyle w:val="TableText"/>
            </w:pPr>
            <w:r w:rsidRPr="00FC2A7C">
              <w:t>Amend</w:t>
            </w:r>
          </w:p>
        </w:tc>
        <w:tc>
          <w:tcPr>
            <w:tcW w:w="5533" w:type="dxa"/>
          </w:tcPr>
          <w:p w14:paraId="6E64DCDB" w14:textId="77777777" w:rsidR="00C2484B" w:rsidRPr="00FC2A7C" w:rsidRDefault="00C2484B" w:rsidP="00F279E3">
            <w:pPr>
              <w:pStyle w:val="TableText"/>
            </w:pPr>
            <w:r w:rsidRPr="00FC2A7C">
              <w:rPr>
                <w:rStyle w:val="HotSpot"/>
                <w:color w:val="414141"/>
              </w:rPr>
              <w:t>Allows you to make amendments to the basic details of a participation deal</w:t>
            </w:r>
            <w:r w:rsidRPr="00FC2A7C">
              <w:t xml:space="preserve"> (see page</w:t>
            </w:r>
            <w:r w:rsidR="008B67B2">
              <w:t xml:space="preserve"> </w:t>
            </w:r>
            <w:r w:rsidR="008B67B2">
              <w:fldChar w:fldCharType="begin"/>
            </w:r>
            <w:r w:rsidR="008B67B2">
              <w:instrText xml:space="preserve"> PAGEREF _Ref432485453 \h </w:instrText>
            </w:r>
            <w:r w:rsidR="008B67B2">
              <w:fldChar w:fldCharType="separate"/>
            </w:r>
            <w:r w:rsidR="003C7569">
              <w:rPr>
                <w:noProof/>
              </w:rPr>
              <w:t>19</w:t>
            </w:r>
            <w:r w:rsidR="008B67B2">
              <w:fldChar w:fldCharType="end"/>
            </w:r>
            <w:r w:rsidRPr="00FC2A7C">
              <w:t>).</w:t>
            </w:r>
          </w:p>
        </w:tc>
      </w:tr>
      <w:tr w:rsidR="00C2484B" w:rsidRPr="00FC2A7C" w14:paraId="091A6835" w14:textId="77777777" w:rsidTr="00CA4BE1">
        <w:trPr>
          <w:cnfStyle w:val="000000100000" w:firstRow="0" w:lastRow="0" w:firstColumn="0" w:lastColumn="0" w:oddVBand="0" w:evenVBand="0" w:oddHBand="1" w:evenHBand="0" w:firstRowFirstColumn="0" w:firstRowLastColumn="0" w:lastRowFirstColumn="0" w:lastRowLastColumn="0"/>
        </w:trPr>
        <w:tc>
          <w:tcPr>
            <w:tcW w:w="1865" w:type="dxa"/>
          </w:tcPr>
          <w:p w14:paraId="1023F71C" w14:textId="77777777" w:rsidR="00C2484B" w:rsidRPr="00FC2A7C" w:rsidRDefault="00C2484B" w:rsidP="00F279E3">
            <w:pPr>
              <w:pStyle w:val="TableText"/>
            </w:pPr>
            <w:r w:rsidRPr="00FC2A7C">
              <w:t>Cancel Participation Deal</w:t>
            </w:r>
          </w:p>
        </w:tc>
        <w:tc>
          <w:tcPr>
            <w:tcW w:w="1692" w:type="dxa"/>
          </w:tcPr>
          <w:p w14:paraId="4ECBB328" w14:textId="77777777" w:rsidR="00C2484B" w:rsidRPr="00FC2A7C" w:rsidRDefault="00C2484B" w:rsidP="00F279E3">
            <w:pPr>
              <w:pStyle w:val="TableText"/>
            </w:pPr>
            <w:r w:rsidRPr="00FC2A7C">
              <w:t>Cancel</w:t>
            </w:r>
          </w:p>
        </w:tc>
        <w:tc>
          <w:tcPr>
            <w:tcW w:w="5533" w:type="dxa"/>
          </w:tcPr>
          <w:p w14:paraId="77A4D208" w14:textId="77777777" w:rsidR="00C2484B" w:rsidRPr="00FC2A7C" w:rsidRDefault="00C2484B" w:rsidP="00F279E3">
            <w:pPr>
              <w:pStyle w:val="TableText"/>
            </w:pPr>
            <w:r w:rsidRPr="00FC2A7C">
              <w:rPr>
                <w:rStyle w:val="HotSpot"/>
                <w:color w:val="414141"/>
              </w:rPr>
              <w:t>Allows you to cancel a participation deal</w:t>
            </w:r>
            <w:bookmarkStart w:id="46" w:name="H_27230"/>
            <w:bookmarkEnd w:id="46"/>
            <w:r w:rsidRPr="00FC2A7C">
              <w:t xml:space="preserve"> (see page</w:t>
            </w:r>
            <w:r w:rsidR="008B67B2">
              <w:t xml:space="preserve"> </w:t>
            </w:r>
            <w:r w:rsidR="008B67B2">
              <w:fldChar w:fldCharType="begin"/>
            </w:r>
            <w:r w:rsidR="008B67B2">
              <w:instrText xml:space="preserve"> PAGEREF _Ref432485565 \h </w:instrText>
            </w:r>
            <w:r w:rsidR="008B67B2">
              <w:fldChar w:fldCharType="separate"/>
            </w:r>
            <w:r w:rsidR="003C7569">
              <w:rPr>
                <w:noProof/>
              </w:rPr>
              <w:t>28</w:t>
            </w:r>
            <w:r w:rsidR="008B67B2">
              <w:fldChar w:fldCharType="end"/>
            </w:r>
            <w:r w:rsidRPr="00FC2A7C">
              <w:t>).</w:t>
            </w:r>
          </w:p>
        </w:tc>
      </w:tr>
      <w:tr w:rsidR="00C2484B" w:rsidRPr="00FC2A7C" w14:paraId="4F7FFE9B" w14:textId="77777777" w:rsidTr="00CA4BE1">
        <w:trPr>
          <w:cnfStyle w:val="000000010000" w:firstRow="0" w:lastRow="0" w:firstColumn="0" w:lastColumn="0" w:oddVBand="0" w:evenVBand="0" w:oddHBand="0" w:evenHBand="1" w:firstRowFirstColumn="0" w:firstRowLastColumn="0" w:lastRowFirstColumn="0" w:lastRowLastColumn="0"/>
        </w:trPr>
        <w:tc>
          <w:tcPr>
            <w:tcW w:w="1865" w:type="dxa"/>
          </w:tcPr>
          <w:p w14:paraId="551C70ED" w14:textId="77777777" w:rsidR="00C2484B" w:rsidRPr="00FC2A7C" w:rsidRDefault="00C2484B" w:rsidP="00F279E3">
            <w:pPr>
              <w:pStyle w:val="TableText"/>
            </w:pPr>
            <w:r w:rsidRPr="00FC2A7C">
              <w:t>Create Participation Deal</w:t>
            </w:r>
          </w:p>
        </w:tc>
        <w:tc>
          <w:tcPr>
            <w:tcW w:w="1692" w:type="dxa"/>
          </w:tcPr>
          <w:p w14:paraId="3F250C5D" w14:textId="77777777" w:rsidR="00C2484B" w:rsidRPr="00FC2A7C" w:rsidRDefault="00C2484B" w:rsidP="00F279E3">
            <w:pPr>
              <w:pStyle w:val="TableText"/>
            </w:pPr>
            <w:r w:rsidRPr="00FC2A7C">
              <w:t>Create</w:t>
            </w:r>
          </w:p>
        </w:tc>
        <w:tc>
          <w:tcPr>
            <w:tcW w:w="5533" w:type="dxa"/>
          </w:tcPr>
          <w:p w14:paraId="0B582494" w14:textId="77777777" w:rsidR="00C2484B" w:rsidRPr="00FC2A7C" w:rsidRDefault="00C2484B" w:rsidP="00F279E3">
            <w:pPr>
              <w:pStyle w:val="TableText"/>
            </w:pPr>
            <w:r w:rsidRPr="00FC2A7C">
              <w:rPr>
                <w:rStyle w:val="HotSpot"/>
                <w:color w:val="414141"/>
              </w:rPr>
              <w:t>Allows you to create a new participation deal</w:t>
            </w:r>
            <w:r w:rsidRPr="00FC2A7C">
              <w:t xml:space="preserve"> (see page</w:t>
            </w:r>
            <w:r w:rsidR="008B67B2">
              <w:t xml:space="preserve"> </w:t>
            </w:r>
            <w:r w:rsidR="008B67B2">
              <w:fldChar w:fldCharType="begin"/>
            </w:r>
            <w:r w:rsidR="008B67B2">
              <w:instrText xml:space="preserve"> PAGEREF _Ref432485771 \h </w:instrText>
            </w:r>
            <w:r w:rsidR="008B67B2">
              <w:fldChar w:fldCharType="separate"/>
            </w:r>
            <w:r w:rsidR="003C7569">
              <w:rPr>
                <w:noProof/>
              </w:rPr>
              <w:t>7</w:t>
            </w:r>
            <w:r w:rsidR="008B67B2">
              <w:fldChar w:fldCharType="end"/>
            </w:r>
            <w:r w:rsidRPr="00FC2A7C">
              <w:t>).</w:t>
            </w:r>
          </w:p>
        </w:tc>
      </w:tr>
      <w:tr w:rsidR="00C2484B" w:rsidRPr="00FC2A7C" w14:paraId="56C6612E" w14:textId="77777777" w:rsidTr="00CA4BE1">
        <w:trPr>
          <w:cnfStyle w:val="000000100000" w:firstRow="0" w:lastRow="0" w:firstColumn="0" w:lastColumn="0" w:oddVBand="0" w:evenVBand="0" w:oddHBand="1" w:evenHBand="0" w:firstRowFirstColumn="0" w:firstRowLastColumn="0" w:lastRowFirstColumn="0" w:lastRowLastColumn="0"/>
        </w:trPr>
        <w:tc>
          <w:tcPr>
            <w:tcW w:w="1865" w:type="dxa"/>
          </w:tcPr>
          <w:p w14:paraId="7C576D07" w14:textId="77777777" w:rsidR="00C2484B" w:rsidRPr="00FC2A7C" w:rsidRDefault="00C2484B" w:rsidP="00F279E3">
            <w:pPr>
              <w:pStyle w:val="TableText"/>
            </w:pPr>
            <w:r w:rsidRPr="00FC2A7C">
              <w:t>Drawdown/Revolve Commit Amt</w:t>
            </w:r>
          </w:p>
        </w:tc>
        <w:tc>
          <w:tcPr>
            <w:tcW w:w="1692" w:type="dxa"/>
          </w:tcPr>
          <w:p w14:paraId="40FE94E3" w14:textId="77777777" w:rsidR="00C2484B" w:rsidRPr="00FC2A7C" w:rsidRDefault="00C2484B" w:rsidP="00F279E3">
            <w:pPr>
              <w:pStyle w:val="TableText"/>
            </w:pPr>
            <w:proofErr w:type="spellStart"/>
            <w:r w:rsidRPr="00FC2A7C">
              <w:t>Drawdn</w:t>
            </w:r>
            <w:proofErr w:type="spellEnd"/>
            <w:r w:rsidRPr="00FC2A7C">
              <w:t>/Rev</w:t>
            </w:r>
          </w:p>
        </w:tc>
        <w:tc>
          <w:tcPr>
            <w:tcW w:w="5533" w:type="dxa"/>
          </w:tcPr>
          <w:p w14:paraId="01A29F50" w14:textId="77777777" w:rsidR="00C2484B" w:rsidRPr="00FC2A7C" w:rsidRDefault="00C2484B" w:rsidP="00F279E3">
            <w:pPr>
              <w:pStyle w:val="TableText"/>
            </w:pPr>
            <w:r w:rsidRPr="00FC2A7C">
              <w:t xml:space="preserve">Enables an increase or decrease to the commitment amount available in a participation deal when the amount of the participated transaction linked to the deal changes. See </w:t>
            </w:r>
            <w:r w:rsidRPr="00FC2A7C">
              <w:rPr>
                <w:rStyle w:val="HotSpot"/>
                <w:color w:val="414141"/>
              </w:rPr>
              <w:t>Chapter 3</w:t>
            </w:r>
            <w:bookmarkStart w:id="47" w:name="H_27225"/>
            <w:bookmarkEnd w:id="47"/>
            <w:r w:rsidRPr="00FC2A7C">
              <w:t>.</w:t>
            </w:r>
          </w:p>
        </w:tc>
      </w:tr>
      <w:tr w:rsidR="00C2484B" w:rsidRPr="00FC2A7C" w14:paraId="073C543C" w14:textId="77777777" w:rsidTr="00CA4BE1">
        <w:trPr>
          <w:cnfStyle w:val="000000010000" w:firstRow="0" w:lastRow="0" w:firstColumn="0" w:lastColumn="0" w:oddVBand="0" w:evenVBand="0" w:oddHBand="0" w:evenHBand="1" w:firstRowFirstColumn="0" w:firstRowLastColumn="0" w:lastRowFirstColumn="0" w:lastRowLastColumn="0"/>
        </w:trPr>
        <w:tc>
          <w:tcPr>
            <w:tcW w:w="1865" w:type="dxa"/>
          </w:tcPr>
          <w:p w14:paraId="138B067E" w14:textId="77777777" w:rsidR="00C2484B" w:rsidRPr="00FC2A7C" w:rsidRDefault="00C2484B" w:rsidP="00F279E3">
            <w:pPr>
              <w:pStyle w:val="TableText"/>
            </w:pPr>
            <w:r w:rsidRPr="00FC2A7C">
              <w:t>Maintain Liability</w:t>
            </w:r>
          </w:p>
        </w:tc>
        <w:tc>
          <w:tcPr>
            <w:tcW w:w="1692" w:type="dxa"/>
          </w:tcPr>
          <w:p w14:paraId="5784DA7A" w14:textId="77777777" w:rsidR="00C2484B" w:rsidRPr="00FC2A7C" w:rsidRDefault="00C2484B" w:rsidP="00F279E3">
            <w:pPr>
              <w:pStyle w:val="TableText"/>
            </w:pPr>
            <w:proofErr w:type="spellStart"/>
            <w:r w:rsidRPr="00FC2A7C">
              <w:t>Maint</w:t>
            </w:r>
            <w:proofErr w:type="spellEnd"/>
            <w:r w:rsidRPr="00FC2A7C">
              <w:t xml:space="preserve"> </w:t>
            </w:r>
            <w:proofErr w:type="spellStart"/>
            <w:r w:rsidRPr="00FC2A7C">
              <w:t>Liab</w:t>
            </w:r>
            <w:proofErr w:type="spellEnd"/>
          </w:p>
        </w:tc>
        <w:tc>
          <w:tcPr>
            <w:tcW w:w="5533" w:type="dxa"/>
          </w:tcPr>
          <w:p w14:paraId="1EBE57D5" w14:textId="77777777" w:rsidR="00C2484B" w:rsidRPr="00FC2A7C" w:rsidRDefault="00C2484B" w:rsidP="00F279E3">
            <w:pPr>
              <w:pStyle w:val="TableText"/>
            </w:pPr>
            <w:r w:rsidRPr="00FC2A7C">
              <w:rPr>
                <w:rStyle w:val="HotSpot"/>
                <w:color w:val="414141"/>
              </w:rPr>
              <w:t>Updates a participated transaction to take account of changes in the linked participation deal</w:t>
            </w:r>
            <w:r w:rsidRPr="00FC2A7C">
              <w:t xml:space="preserve"> (see page</w:t>
            </w:r>
            <w:r w:rsidR="008B67B2">
              <w:t xml:space="preserve"> </w:t>
            </w:r>
            <w:r w:rsidR="008B67B2">
              <w:fldChar w:fldCharType="begin"/>
            </w:r>
            <w:r w:rsidR="008B67B2">
              <w:instrText xml:space="preserve"> PAGEREF _Ref432485639 \h </w:instrText>
            </w:r>
            <w:r w:rsidR="008B67B2">
              <w:fldChar w:fldCharType="separate"/>
            </w:r>
            <w:r w:rsidR="003C7569">
              <w:rPr>
                <w:noProof/>
              </w:rPr>
              <w:t>27</w:t>
            </w:r>
            <w:r w:rsidR="008B67B2">
              <w:fldChar w:fldCharType="end"/>
            </w:r>
            <w:r w:rsidRPr="00FC2A7C">
              <w:t>).</w:t>
            </w:r>
          </w:p>
        </w:tc>
      </w:tr>
    </w:tbl>
    <w:p w14:paraId="30782AB6" w14:textId="77777777" w:rsidR="00C2484B" w:rsidRPr="00FC2A7C" w:rsidRDefault="00C2484B" w:rsidP="00FC2A7C">
      <w:pPr>
        <w:pStyle w:val="Heading2"/>
      </w:pPr>
      <w:bookmarkStart w:id="48" w:name="_Toc411438209"/>
      <w:bookmarkStart w:id="49" w:name="_Toc429241117"/>
      <w:bookmarkStart w:id="50" w:name="_Toc166851637"/>
      <w:bookmarkStart w:id="51" w:name="_Toc317759291"/>
      <w:bookmarkStart w:id="52" w:name="_Toc340852557"/>
      <w:bookmarkStart w:id="53" w:name="_Toc390463787"/>
      <w:r w:rsidRPr="00FC2A7C">
        <w:t>Using Deal Templates to create PARTICIPATION DEALS</w:t>
      </w:r>
      <w:bookmarkEnd w:id="48"/>
      <w:bookmarkEnd w:id="49"/>
      <w:bookmarkEnd w:id="50"/>
    </w:p>
    <w:p w14:paraId="0D0B4257" w14:textId="6C66FDE3" w:rsidR="00C2484B" w:rsidRPr="00FC2A7C" w:rsidRDefault="00C2484B" w:rsidP="00C2484B">
      <w:r w:rsidRPr="00FC2A7C">
        <w:t xml:space="preserve">Trade Innovation permits you to create deals (transactions) from templates and/or, if you have the capability </w:t>
      </w:r>
      <w:proofErr w:type="spellStart"/>
      <w:r w:rsidRPr="00FC2A7C">
        <w:t>ManageDealTemplates</w:t>
      </w:r>
      <w:proofErr w:type="spellEnd"/>
      <w:r w:rsidRPr="00FC2A7C">
        <w:t xml:space="preserve"> assigned, to add, update and delete deal templates.</w:t>
      </w:r>
    </w:p>
    <w:p w14:paraId="03FCBC41" w14:textId="77777777" w:rsidR="00C2484B" w:rsidRPr="00FC2A7C" w:rsidRDefault="00C2484B" w:rsidP="00A07291">
      <w:pPr>
        <w:pStyle w:val="BodyText"/>
      </w:pPr>
      <w:r w:rsidRPr="00FC2A7C">
        <w:t>You can create a new participation deal from a template at one of three points:</w:t>
      </w:r>
    </w:p>
    <w:p w14:paraId="11CEC961" w14:textId="77777777" w:rsidR="00C2484B" w:rsidRPr="00FC2A7C" w:rsidRDefault="00C2484B" w:rsidP="0016497C">
      <w:pPr>
        <w:pStyle w:val="BulletLevel1"/>
      </w:pPr>
      <w:r w:rsidRPr="00FC2A7C">
        <w:t xml:space="preserve">From within the TI Dashboard. In the New Master pane, the Create from Template button allows you to select the template to use. You must specify the Team, the </w:t>
      </w:r>
      <w:proofErr w:type="gramStart"/>
      <w:r w:rsidRPr="00FC2A7C">
        <w:t>Branch</w:t>
      </w:r>
      <w:proofErr w:type="gramEnd"/>
      <w:r w:rsidRPr="00FC2A7C">
        <w:t xml:space="preserve"> and the Product  </w:t>
      </w:r>
    </w:p>
    <w:p w14:paraId="451057D1" w14:textId="77777777" w:rsidR="00C2484B" w:rsidRPr="00FC2A7C" w:rsidRDefault="00C2484B" w:rsidP="0016497C">
      <w:pPr>
        <w:pStyle w:val="BulletLevel1"/>
      </w:pPr>
      <w:r w:rsidRPr="00FC2A7C">
        <w:t xml:space="preserve">From within the Master Browser window. In the New Master pane, the Create from Template button allows you to select the template to use. You must specify the Team, the </w:t>
      </w:r>
      <w:proofErr w:type="gramStart"/>
      <w:r w:rsidRPr="00FC2A7C">
        <w:t>Branch</w:t>
      </w:r>
      <w:proofErr w:type="gramEnd"/>
      <w:r w:rsidRPr="00FC2A7C">
        <w:t xml:space="preserve"> and the Product</w:t>
      </w:r>
    </w:p>
    <w:p w14:paraId="1F05D501" w14:textId="77777777" w:rsidR="00C2484B" w:rsidRPr="00FC2A7C" w:rsidRDefault="00C2484B" w:rsidP="0016497C">
      <w:pPr>
        <w:pStyle w:val="BulletLevel1"/>
      </w:pPr>
      <w:r w:rsidRPr="00FC2A7C">
        <w:t>From within a transaction, during the Input step of an event that is creating a new master record. The Create from Template link allows you to select the template to use</w:t>
      </w:r>
    </w:p>
    <w:p w14:paraId="3DC9464E" w14:textId="77777777" w:rsidR="00C2484B" w:rsidRPr="00FC2A7C" w:rsidRDefault="00C2484B" w:rsidP="00C2484B">
      <w:pPr>
        <w:pStyle w:val="ListBulletLevel1"/>
        <w:ind w:left="360"/>
        <w:rPr>
          <w:rFonts w:cs="Arial"/>
          <w:noProof w:val="0"/>
          <w:szCs w:val="20"/>
        </w:rPr>
      </w:pPr>
    </w:p>
    <w:p w14:paraId="6D9AE7FD" w14:textId="72979FD4" w:rsidR="00C2484B" w:rsidRPr="00FC2A7C" w:rsidRDefault="00C2484B" w:rsidP="00A07291">
      <w:pPr>
        <w:pStyle w:val="BodyText"/>
      </w:pPr>
      <w:r w:rsidRPr="00FC2A7C">
        <w:t xml:space="preserve">See the </w:t>
      </w:r>
      <w:r w:rsidRPr="00BF4546">
        <w:rPr>
          <w:i/>
          <w:iCs/>
        </w:rPr>
        <w:t>Common Facil</w:t>
      </w:r>
      <w:r w:rsidR="00273C56" w:rsidRPr="00BF4546">
        <w:rPr>
          <w:i/>
          <w:iCs/>
        </w:rPr>
        <w:t xml:space="preserve">ities Guide - </w:t>
      </w:r>
      <w:r w:rsidR="003F3C3A" w:rsidRPr="00BF4546">
        <w:rPr>
          <w:i/>
          <w:iCs/>
        </w:rPr>
        <w:t xml:space="preserve">Trade Innovation </w:t>
      </w:r>
      <w:r w:rsidR="003F3C3A" w:rsidRPr="00FC2A7C">
        <w:t>for further details.</w:t>
      </w:r>
    </w:p>
    <w:p w14:paraId="6AC2C3F4" w14:textId="77777777" w:rsidR="00C2484B" w:rsidRPr="00FC2A7C" w:rsidRDefault="00C2484B" w:rsidP="00FC2A7C">
      <w:pPr>
        <w:pStyle w:val="Heading1"/>
      </w:pPr>
      <w:bookmarkStart w:id="54" w:name="_Toc411438210"/>
      <w:bookmarkStart w:id="55" w:name="_Toc429241118"/>
      <w:bookmarkStart w:id="56" w:name="_Ref57057731"/>
      <w:bookmarkStart w:id="57" w:name="_Toc166851638"/>
      <w:r w:rsidRPr="00FC2A7C">
        <w:lastRenderedPageBreak/>
        <w:t>Creating a Participation Deal</w:t>
      </w:r>
      <w:bookmarkEnd w:id="51"/>
      <w:bookmarkEnd w:id="52"/>
      <w:bookmarkEnd w:id="53"/>
      <w:bookmarkEnd w:id="54"/>
      <w:bookmarkEnd w:id="55"/>
      <w:bookmarkEnd w:id="56"/>
      <w:bookmarkEnd w:id="57"/>
    </w:p>
    <w:p w14:paraId="4CE448F9" w14:textId="77777777" w:rsidR="00C2484B" w:rsidRPr="00FC2A7C" w:rsidRDefault="00C2484B" w:rsidP="00A07291">
      <w:pPr>
        <w:pStyle w:val="BodyText"/>
      </w:pPr>
      <w:r w:rsidRPr="00FC2A7C">
        <w:t xml:space="preserve">This chapter explains how to use </w:t>
      </w:r>
      <w:r w:rsidR="008B0E10" w:rsidRPr="00FC2A7C">
        <w:t xml:space="preserve">the system </w:t>
      </w:r>
      <w:r w:rsidRPr="00FC2A7C">
        <w:t>to set up a participation deal with your bank as the managing bank.</w:t>
      </w:r>
    </w:p>
    <w:p w14:paraId="6CD0506C" w14:textId="77777777" w:rsidR="00C2484B" w:rsidRPr="00FC2A7C" w:rsidRDefault="00C2484B" w:rsidP="00FC2A7C">
      <w:pPr>
        <w:pStyle w:val="Heading2"/>
      </w:pPr>
      <w:bookmarkStart w:id="58" w:name="O_27155"/>
      <w:bookmarkStart w:id="59" w:name="_Toc317759292"/>
      <w:bookmarkStart w:id="60" w:name="_Toc340852558"/>
      <w:bookmarkStart w:id="61" w:name="_Toc390463788"/>
      <w:bookmarkStart w:id="62" w:name="_Toc411438211"/>
      <w:bookmarkStart w:id="63" w:name="_Toc429241119"/>
      <w:bookmarkStart w:id="64" w:name="_Ref432485588"/>
      <w:bookmarkStart w:id="65" w:name="_Toc166851639"/>
      <w:bookmarkEnd w:id="58"/>
      <w:r w:rsidRPr="00FC2A7C">
        <w:t>Creating a Participation Deal</w:t>
      </w:r>
      <w:bookmarkEnd w:id="59"/>
      <w:bookmarkEnd w:id="60"/>
      <w:bookmarkEnd w:id="61"/>
      <w:bookmarkEnd w:id="62"/>
      <w:bookmarkEnd w:id="63"/>
      <w:bookmarkEnd w:id="64"/>
      <w:bookmarkEnd w:id="65"/>
    </w:p>
    <w:p w14:paraId="0EAA2285" w14:textId="77777777" w:rsidR="00C2484B" w:rsidRPr="00FC2A7C" w:rsidRDefault="00C2484B" w:rsidP="00A07291">
      <w:pPr>
        <w:pStyle w:val="BodyText"/>
      </w:pPr>
      <w:r w:rsidRPr="00FC2A7C">
        <w:t xml:space="preserve">Participation deals can be set up either by using </w:t>
      </w:r>
      <w:r w:rsidRPr="00FC2A7C">
        <w:rPr>
          <w:rStyle w:val="HotSpot"/>
        </w:rPr>
        <w:t>the Create event</w:t>
      </w:r>
      <w:r w:rsidRPr="00FC2A7C">
        <w:t xml:space="preserve"> (see page</w:t>
      </w:r>
      <w:r w:rsidR="008B67B2">
        <w:t xml:space="preserve"> </w:t>
      </w:r>
      <w:r w:rsidR="008B67B2">
        <w:fldChar w:fldCharType="begin"/>
      </w:r>
      <w:r w:rsidR="008B67B2">
        <w:instrText xml:space="preserve"> PAGEREF _Ref432485924 \h </w:instrText>
      </w:r>
      <w:r w:rsidR="008B67B2">
        <w:fldChar w:fldCharType="separate"/>
      </w:r>
      <w:r w:rsidR="003C7569">
        <w:rPr>
          <w:noProof/>
        </w:rPr>
        <w:t>7</w:t>
      </w:r>
      <w:r w:rsidR="008B67B2">
        <w:fldChar w:fldCharType="end"/>
      </w:r>
      <w:r w:rsidRPr="00FC2A7C">
        <w:t>), or from appropriate events in the transaction being participated.</w:t>
      </w:r>
    </w:p>
    <w:p w14:paraId="2FFAEF5B" w14:textId="77777777" w:rsidR="00C2484B" w:rsidRPr="00FC2A7C" w:rsidRDefault="00C2484B" w:rsidP="00A07291">
      <w:pPr>
        <w:pStyle w:val="BodyText"/>
      </w:pPr>
      <w:r w:rsidRPr="00FC2A7C">
        <w:t>You can specify that the transaction is participated either as you create the transaction or later, depending on the product. The following list identifies the events in which transactions can be participated for each product:</w:t>
      </w:r>
    </w:p>
    <w:p w14:paraId="48BD41E3" w14:textId="77777777" w:rsidR="00C2484B" w:rsidRPr="00FC2A7C" w:rsidRDefault="00C2484B" w:rsidP="0016497C">
      <w:pPr>
        <w:pStyle w:val="BulletLevel1"/>
      </w:pPr>
      <w:r w:rsidRPr="00FC2A7C">
        <w:t>Issue (import letter of credit, import standby letter of credit, import guarantee)</w:t>
      </w:r>
    </w:p>
    <w:p w14:paraId="1F95746A" w14:textId="77777777" w:rsidR="00C2484B" w:rsidRPr="00FC2A7C" w:rsidRDefault="00C2484B" w:rsidP="0016497C">
      <w:pPr>
        <w:pStyle w:val="BulletLevel1"/>
      </w:pPr>
      <w:r w:rsidRPr="00FC2A7C">
        <w:t>Advise (export letter of credit, export standby letter of credit)</w:t>
      </w:r>
    </w:p>
    <w:p w14:paraId="439FBCE8" w14:textId="77777777" w:rsidR="00C2484B" w:rsidRPr="00FC2A7C" w:rsidRDefault="00C2484B" w:rsidP="0016497C">
      <w:pPr>
        <w:pStyle w:val="BulletLevel1"/>
      </w:pPr>
      <w:r w:rsidRPr="00FC2A7C">
        <w:t>Maintain Liability (import and export letter of credit, standby letter of credit and guarantee)</w:t>
      </w:r>
    </w:p>
    <w:p w14:paraId="621EE52C" w14:textId="77777777" w:rsidR="00C2484B" w:rsidRPr="00FC2A7C" w:rsidRDefault="00C2484B" w:rsidP="0016497C">
      <w:pPr>
        <w:pStyle w:val="BulletLevel1"/>
      </w:pPr>
      <w:r w:rsidRPr="00FC2A7C">
        <w:t>Create (financing transaction)</w:t>
      </w:r>
    </w:p>
    <w:p w14:paraId="564AC178" w14:textId="77777777" w:rsidR="00C2484B" w:rsidRPr="00FC2A7C" w:rsidRDefault="00C2484B" w:rsidP="0016497C">
      <w:pPr>
        <w:pStyle w:val="BulletLevel1"/>
      </w:pPr>
      <w:r w:rsidRPr="00FC2A7C">
        <w:t>Create (clean banker's acceptance)</w:t>
      </w:r>
    </w:p>
    <w:p w14:paraId="0CECF56F" w14:textId="77777777" w:rsidR="00C2484B" w:rsidRPr="00FC2A7C" w:rsidRDefault="00C2484B" w:rsidP="0016497C">
      <w:pPr>
        <w:pStyle w:val="BulletLevel1"/>
      </w:pPr>
      <w:r w:rsidRPr="00FC2A7C">
        <w:t>Adjust (clean banker's acceptance)</w:t>
      </w:r>
    </w:p>
    <w:p w14:paraId="799058D2" w14:textId="77777777" w:rsidR="00C2484B" w:rsidRPr="00FC2A7C" w:rsidRDefault="00C2484B" w:rsidP="0016497C">
      <w:pPr>
        <w:pStyle w:val="Note1"/>
      </w:pPr>
      <w:r w:rsidRPr="00FC2A7C">
        <w:t>Revolving or transfer letters of credit cannot be participated.</w:t>
      </w:r>
    </w:p>
    <w:p w14:paraId="31AC64A7" w14:textId="77777777" w:rsidR="00C2484B" w:rsidRPr="00FC2A7C" w:rsidRDefault="00C2484B" w:rsidP="00A07291">
      <w:pPr>
        <w:pStyle w:val="BodyText"/>
      </w:pPr>
      <w:r w:rsidRPr="00FC2A7C">
        <w:t>For full details of these events, see the product-specific user guides.</w:t>
      </w:r>
    </w:p>
    <w:p w14:paraId="3D9E37F4" w14:textId="77777777" w:rsidR="00C2484B" w:rsidRPr="00FC2A7C" w:rsidRDefault="00C2484B" w:rsidP="00FC2A7C">
      <w:pPr>
        <w:pStyle w:val="Heading3"/>
      </w:pPr>
      <w:bookmarkStart w:id="66" w:name="O_27156"/>
      <w:bookmarkStart w:id="67" w:name="_Toc317759293"/>
      <w:bookmarkStart w:id="68" w:name="_Toc340852559"/>
      <w:bookmarkStart w:id="69" w:name="_Toc411438212"/>
      <w:bookmarkStart w:id="70" w:name="_Toc429241120"/>
      <w:bookmarkStart w:id="71" w:name="_Toc166851640"/>
      <w:bookmarkEnd w:id="66"/>
      <w:r w:rsidRPr="00FC2A7C">
        <w:t>Copied Values</w:t>
      </w:r>
      <w:bookmarkEnd w:id="67"/>
      <w:bookmarkEnd w:id="68"/>
      <w:bookmarkEnd w:id="69"/>
      <w:bookmarkEnd w:id="70"/>
      <w:bookmarkEnd w:id="71"/>
    </w:p>
    <w:p w14:paraId="79D56AF2" w14:textId="77777777" w:rsidR="00C2484B" w:rsidRPr="00FC2A7C" w:rsidRDefault="00C2484B" w:rsidP="0000208B">
      <w:pPr>
        <w:pStyle w:val="NoSpaceAfter"/>
      </w:pPr>
      <w:r w:rsidRPr="00FC2A7C">
        <w:t xml:space="preserve">When you participate a transaction, whether by creating a new participation deal or by attaching an existing deal, some values are copied automatically from the transaction to the participation deal, and displayed in the fields in the participation deal's input window, </w:t>
      </w:r>
      <w:r w:rsidR="008E0B70" w:rsidRPr="00FC2A7C">
        <w:t>as shown in the following table:</w:t>
      </w:r>
    </w:p>
    <w:tbl>
      <w:tblPr>
        <w:tblStyle w:val="TableGrid"/>
        <w:tblW w:w="0" w:type="auto"/>
        <w:tblLayout w:type="fixed"/>
        <w:tblLook w:val="0020" w:firstRow="1" w:lastRow="0" w:firstColumn="0" w:lastColumn="0" w:noHBand="0" w:noVBand="0"/>
      </w:tblPr>
      <w:tblGrid>
        <w:gridCol w:w="4169"/>
        <w:gridCol w:w="4921"/>
      </w:tblGrid>
      <w:tr w:rsidR="00CA4BE1" w:rsidRPr="00FC2A7C" w14:paraId="47C70DAD" w14:textId="77777777" w:rsidTr="00CA4BE1">
        <w:trPr>
          <w:cnfStyle w:val="100000000000" w:firstRow="1" w:lastRow="0" w:firstColumn="0" w:lastColumn="0" w:oddVBand="0" w:evenVBand="0" w:oddHBand="0" w:evenHBand="0" w:firstRowFirstColumn="0" w:firstRowLastColumn="0" w:lastRowFirstColumn="0" w:lastRowLastColumn="0"/>
        </w:trPr>
        <w:tc>
          <w:tcPr>
            <w:tcW w:w="4169" w:type="dxa"/>
          </w:tcPr>
          <w:p w14:paraId="0B74C7EB" w14:textId="77777777" w:rsidR="00CA4BE1" w:rsidRPr="00FC2A7C" w:rsidRDefault="00CA4BE1" w:rsidP="00CA4BE1">
            <w:pPr>
              <w:pStyle w:val="TableHead"/>
            </w:pPr>
            <w:r w:rsidRPr="00FC2A7C">
              <w:t>Transaction Field</w:t>
            </w:r>
          </w:p>
        </w:tc>
        <w:tc>
          <w:tcPr>
            <w:tcW w:w="4921" w:type="dxa"/>
          </w:tcPr>
          <w:p w14:paraId="1A263B8B" w14:textId="77777777" w:rsidR="00CA4BE1" w:rsidRPr="00FC2A7C" w:rsidRDefault="00CA4BE1" w:rsidP="00CA4BE1">
            <w:pPr>
              <w:pStyle w:val="TableHead"/>
            </w:pPr>
            <w:r w:rsidRPr="00FC2A7C">
              <w:t>Participation Deal Field</w:t>
            </w:r>
          </w:p>
        </w:tc>
      </w:tr>
      <w:tr w:rsidR="00C2484B" w:rsidRPr="00FC2A7C" w14:paraId="509083E7" w14:textId="77777777" w:rsidTr="00CA4BE1">
        <w:trPr>
          <w:cnfStyle w:val="000000100000" w:firstRow="0" w:lastRow="0" w:firstColumn="0" w:lastColumn="0" w:oddVBand="0" w:evenVBand="0" w:oddHBand="1" w:evenHBand="0" w:firstRowFirstColumn="0" w:firstRowLastColumn="0" w:lastRowFirstColumn="0" w:lastRowLastColumn="0"/>
        </w:trPr>
        <w:tc>
          <w:tcPr>
            <w:tcW w:w="4169" w:type="dxa"/>
          </w:tcPr>
          <w:p w14:paraId="3A6478F2" w14:textId="77777777" w:rsidR="00C2484B" w:rsidRPr="00FC2A7C" w:rsidRDefault="00C2484B" w:rsidP="00F279E3">
            <w:pPr>
              <w:pStyle w:val="TableText"/>
            </w:pPr>
            <w:r w:rsidRPr="00FC2A7C">
              <w:t>Principal party</w:t>
            </w:r>
          </w:p>
        </w:tc>
        <w:tc>
          <w:tcPr>
            <w:tcW w:w="4921" w:type="dxa"/>
          </w:tcPr>
          <w:p w14:paraId="3B80A040" w14:textId="77777777" w:rsidR="00C2484B" w:rsidRPr="00FC2A7C" w:rsidRDefault="00C2484B" w:rsidP="00F279E3">
            <w:pPr>
              <w:pStyle w:val="TableText"/>
            </w:pPr>
            <w:r w:rsidRPr="00FC2A7C">
              <w:t>Customer</w:t>
            </w:r>
          </w:p>
        </w:tc>
      </w:tr>
      <w:tr w:rsidR="00C2484B" w:rsidRPr="00FC2A7C" w14:paraId="3FD7E55D" w14:textId="77777777" w:rsidTr="00CA4BE1">
        <w:trPr>
          <w:cnfStyle w:val="000000010000" w:firstRow="0" w:lastRow="0" w:firstColumn="0" w:lastColumn="0" w:oddVBand="0" w:evenVBand="0" w:oddHBand="0" w:evenHBand="1" w:firstRowFirstColumn="0" w:firstRowLastColumn="0" w:lastRowFirstColumn="0" w:lastRowLastColumn="0"/>
        </w:trPr>
        <w:tc>
          <w:tcPr>
            <w:tcW w:w="4169" w:type="dxa"/>
          </w:tcPr>
          <w:p w14:paraId="532107CA" w14:textId="77777777" w:rsidR="00C2484B" w:rsidRPr="00FC2A7C" w:rsidRDefault="00C2484B" w:rsidP="00F279E3">
            <w:pPr>
              <w:pStyle w:val="TableText"/>
            </w:pPr>
            <w:r w:rsidRPr="00FC2A7C">
              <w:t>Today's processing date</w:t>
            </w:r>
          </w:p>
        </w:tc>
        <w:tc>
          <w:tcPr>
            <w:tcW w:w="4921" w:type="dxa"/>
          </w:tcPr>
          <w:p w14:paraId="3534A62D" w14:textId="77777777" w:rsidR="00C2484B" w:rsidRPr="00FC2A7C" w:rsidRDefault="00C2484B" w:rsidP="00F279E3">
            <w:pPr>
              <w:pStyle w:val="TableText"/>
            </w:pPr>
            <w:r w:rsidRPr="00FC2A7C">
              <w:t>Agreement date</w:t>
            </w:r>
          </w:p>
        </w:tc>
      </w:tr>
      <w:tr w:rsidR="00C2484B" w:rsidRPr="00FC2A7C" w14:paraId="1682C84F" w14:textId="77777777" w:rsidTr="00CA4BE1">
        <w:trPr>
          <w:cnfStyle w:val="000000100000" w:firstRow="0" w:lastRow="0" w:firstColumn="0" w:lastColumn="0" w:oddVBand="0" w:evenVBand="0" w:oddHBand="1" w:evenHBand="0" w:firstRowFirstColumn="0" w:firstRowLastColumn="0" w:lastRowFirstColumn="0" w:lastRowLastColumn="0"/>
        </w:trPr>
        <w:tc>
          <w:tcPr>
            <w:tcW w:w="4169" w:type="dxa"/>
          </w:tcPr>
          <w:p w14:paraId="5886F288" w14:textId="77777777" w:rsidR="00C2484B" w:rsidRPr="00FC2A7C" w:rsidRDefault="00C2484B" w:rsidP="00F279E3">
            <w:pPr>
              <w:pStyle w:val="TableText"/>
            </w:pPr>
            <w:r w:rsidRPr="00FC2A7C">
              <w:t>Today's processing date</w:t>
            </w:r>
          </w:p>
        </w:tc>
        <w:tc>
          <w:tcPr>
            <w:tcW w:w="4921" w:type="dxa"/>
          </w:tcPr>
          <w:p w14:paraId="4C132BC3" w14:textId="77777777" w:rsidR="00C2484B" w:rsidRPr="00FC2A7C" w:rsidRDefault="00C2484B" w:rsidP="00F279E3">
            <w:pPr>
              <w:pStyle w:val="TableText"/>
            </w:pPr>
            <w:r w:rsidRPr="00FC2A7C">
              <w:t>Effective date</w:t>
            </w:r>
          </w:p>
        </w:tc>
      </w:tr>
      <w:tr w:rsidR="00C2484B" w:rsidRPr="00FC2A7C" w14:paraId="5FFB413B" w14:textId="77777777" w:rsidTr="00CA4BE1">
        <w:trPr>
          <w:cnfStyle w:val="000000010000" w:firstRow="0" w:lastRow="0" w:firstColumn="0" w:lastColumn="0" w:oddVBand="0" w:evenVBand="0" w:oddHBand="0" w:evenHBand="1" w:firstRowFirstColumn="0" w:firstRowLastColumn="0" w:lastRowFirstColumn="0" w:lastRowLastColumn="0"/>
        </w:trPr>
        <w:tc>
          <w:tcPr>
            <w:tcW w:w="4169" w:type="dxa"/>
          </w:tcPr>
          <w:p w14:paraId="324B4AD4" w14:textId="77777777" w:rsidR="00C2484B" w:rsidRPr="00FC2A7C" w:rsidRDefault="00C2484B" w:rsidP="00F279E3">
            <w:pPr>
              <w:pStyle w:val="TableText"/>
            </w:pPr>
            <w:r w:rsidRPr="00FC2A7C">
              <w:t>Transaction expiry or maturity date</w:t>
            </w:r>
          </w:p>
        </w:tc>
        <w:tc>
          <w:tcPr>
            <w:tcW w:w="4921" w:type="dxa"/>
          </w:tcPr>
          <w:p w14:paraId="0D826F7A" w14:textId="77777777" w:rsidR="00C2484B" w:rsidRPr="00FC2A7C" w:rsidRDefault="00C2484B" w:rsidP="00F279E3">
            <w:pPr>
              <w:pStyle w:val="TableText"/>
            </w:pPr>
            <w:r w:rsidRPr="00FC2A7C">
              <w:t>Expiry date</w:t>
            </w:r>
          </w:p>
        </w:tc>
      </w:tr>
      <w:tr w:rsidR="00C2484B" w:rsidRPr="00FC2A7C" w14:paraId="38D470E2" w14:textId="77777777" w:rsidTr="00CA4BE1">
        <w:trPr>
          <w:cnfStyle w:val="000000100000" w:firstRow="0" w:lastRow="0" w:firstColumn="0" w:lastColumn="0" w:oddVBand="0" w:evenVBand="0" w:oddHBand="1" w:evenHBand="0" w:firstRowFirstColumn="0" w:firstRowLastColumn="0" w:lastRowFirstColumn="0" w:lastRowLastColumn="0"/>
        </w:trPr>
        <w:tc>
          <w:tcPr>
            <w:tcW w:w="4169" w:type="dxa"/>
          </w:tcPr>
          <w:p w14:paraId="45027130" w14:textId="77777777" w:rsidR="00C2484B" w:rsidRPr="00FC2A7C" w:rsidRDefault="00C2484B" w:rsidP="00F279E3">
            <w:pPr>
              <w:pStyle w:val="TableText"/>
            </w:pPr>
            <w:r w:rsidRPr="00FC2A7C">
              <w:t>Maximum liability amount and currency</w:t>
            </w:r>
          </w:p>
        </w:tc>
        <w:tc>
          <w:tcPr>
            <w:tcW w:w="4921" w:type="dxa"/>
          </w:tcPr>
          <w:p w14:paraId="09BD28D7" w14:textId="77777777" w:rsidR="00C2484B" w:rsidRPr="00FC2A7C" w:rsidRDefault="00C2484B" w:rsidP="00F279E3">
            <w:pPr>
              <w:pStyle w:val="TableText"/>
            </w:pPr>
            <w:r w:rsidRPr="00FC2A7C">
              <w:t>Total commitment amount</w:t>
            </w:r>
          </w:p>
        </w:tc>
      </w:tr>
      <w:tr w:rsidR="00C2484B" w:rsidRPr="00FC2A7C" w14:paraId="35B39E36" w14:textId="77777777" w:rsidTr="00CA4BE1">
        <w:trPr>
          <w:cnfStyle w:val="000000010000" w:firstRow="0" w:lastRow="0" w:firstColumn="0" w:lastColumn="0" w:oddVBand="0" w:evenVBand="0" w:oddHBand="0" w:evenHBand="1" w:firstRowFirstColumn="0" w:firstRowLastColumn="0" w:lastRowFirstColumn="0" w:lastRowLastColumn="0"/>
        </w:trPr>
        <w:tc>
          <w:tcPr>
            <w:tcW w:w="4169" w:type="dxa"/>
          </w:tcPr>
          <w:p w14:paraId="48FB7175" w14:textId="77777777" w:rsidR="00C2484B" w:rsidRPr="00FC2A7C" w:rsidRDefault="00C2484B" w:rsidP="00F279E3">
            <w:pPr>
              <w:pStyle w:val="TableText"/>
            </w:pPr>
            <w:r w:rsidRPr="00FC2A7C">
              <w:t>Preferred currency</w:t>
            </w:r>
          </w:p>
        </w:tc>
        <w:tc>
          <w:tcPr>
            <w:tcW w:w="4921" w:type="dxa"/>
          </w:tcPr>
          <w:p w14:paraId="713C69CC" w14:textId="77777777" w:rsidR="00C2484B" w:rsidRPr="00FC2A7C" w:rsidRDefault="00C2484B" w:rsidP="00F279E3">
            <w:pPr>
              <w:pStyle w:val="TableText"/>
            </w:pPr>
            <w:r w:rsidRPr="00FC2A7C">
              <w:t>Preferred currency (for customer)</w:t>
            </w:r>
          </w:p>
        </w:tc>
      </w:tr>
      <w:tr w:rsidR="00C2484B" w:rsidRPr="00FC2A7C" w14:paraId="4FF95C3C" w14:textId="77777777" w:rsidTr="00CA4BE1">
        <w:trPr>
          <w:cnfStyle w:val="000000100000" w:firstRow="0" w:lastRow="0" w:firstColumn="0" w:lastColumn="0" w:oddVBand="0" w:evenVBand="0" w:oddHBand="1" w:evenHBand="0" w:firstRowFirstColumn="0" w:firstRowLastColumn="0" w:lastRowFirstColumn="0" w:lastRowLastColumn="0"/>
        </w:trPr>
        <w:tc>
          <w:tcPr>
            <w:tcW w:w="4169" w:type="dxa"/>
          </w:tcPr>
          <w:p w14:paraId="46C9550F" w14:textId="77777777" w:rsidR="00C2484B" w:rsidRPr="00FC2A7C" w:rsidRDefault="00C2484B" w:rsidP="00F279E3">
            <w:pPr>
              <w:pStyle w:val="TableText"/>
            </w:pPr>
            <w:r w:rsidRPr="00FC2A7C">
              <w:t>Input branch</w:t>
            </w:r>
          </w:p>
        </w:tc>
        <w:tc>
          <w:tcPr>
            <w:tcW w:w="4921" w:type="dxa"/>
          </w:tcPr>
          <w:p w14:paraId="34D0F951" w14:textId="77777777" w:rsidR="00C2484B" w:rsidRPr="00FC2A7C" w:rsidRDefault="00C2484B" w:rsidP="00F279E3">
            <w:pPr>
              <w:pStyle w:val="TableText"/>
            </w:pPr>
            <w:r w:rsidRPr="00FC2A7C">
              <w:t>Input branch</w:t>
            </w:r>
          </w:p>
        </w:tc>
      </w:tr>
      <w:tr w:rsidR="00C2484B" w:rsidRPr="00FC2A7C" w14:paraId="5BB97B50" w14:textId="77777777" w:rsidTr="00CA4BE1">
        <w:trPr>
          <w:cnfStyle w:val="000000010000" w:firstRow="0" w:lastRow="0" w:firstColumn="0" w:lastColumn="0" w:oddVBand="0" w:evenVBand="0" w:oddHBand="0" w:evenHBand="1" w:firstRowFirstColumn="0" w:firstRowLastColumn="0" w:lastRowFirstColumn="0" w:lastRowLastColumn="0"/>
        </w:trPr>
        <w:tc>
          <w:tcPr>
            <w:tcW w:w="4169" w:type="dxa"/>
          </w:tcPr>
          <w:p w14:paraId="2C545266" w14:textId="77777777" w:rsidR="00C2484B" w:rsidRPr="00FC2A7C" w:rsidRDefault="00C2484B" w:rsidP="00F279E3">
            <w:pPr>
              <w:pStyle w:val="TableText"/>
            </w:pPr>
            <w:r w:rsidRPr="00FC2A7C">
              <w:t>Branch specified for the customer</w:t>
            </w:r>
          </w:p>
        </w:tc>
        <w:tc>
          <w:tcPr>
            <w:tcW w:w="4921" w:type="dxa"/>
          </w:tcPr>
          <w:p w14:paraId="39E9DC69" w14:textId="77777777" w:rsidR="00C2484B" w:rsidRPr="00FC2A7C" w:rsidRDefault="00C2484B" w:rsidP="00F279E3">
            <w:pPr>
              <w:pStyle w:val="TableText"/>
            </w:pPr>
            <w:r w:rsidRPr="00FC2A7C">
              <w:t>Behalf of branch</w:t>
            </w:r>
          </w:p>
        </w:tc>
      </w:tr>
      <w:tr w:rsidR="00C2484B" w:rsidRPr="00FC2A7C" w14:paraId="5B85C379" w14:textId="77777777" w:rsidTr="00CA4BE1">
        <w:trPr>
          <w:cnfStyle w:val="000000100000" w:firstRow="0" w:lastRow="0" w:firstColumn="0" w:lastColumn="0" w:oddVBand="0" w:evenVBand="0" w:oddHBand="1" w:evenHBand="0" w:firstRowFirstColumn="0" w:firstRowLastColumn="0" w:lastRowFirstColumn="0" w:lastRowLastColumn="0"/>
        </w:trPr>
        <w:tc>
          <w:tcPr>
            <w:tcW w:w="4169" w:type="dxa"/>
          </w:tcPr>
          <w:p w14:paraId="75BC9DBA" w14:textId="77777777" w:rsidR="00C2484B" w:rsidRPr="00FC2A7C" w:rsidRDefault="00C2484B" w:rsidP="00F279E3">
            <w:pPr>
              <w:pStyle w:val="TableText"/>
            </w:pPr>
            <w:r w:rsidRPr="00FC2A7C">
              <w:t>Branch specified for the customer</w:t>
            </w:r>
          </w:p>
        </w:tc>
        <w:tc>
          <w:tcPr>
            <w:tcW w:w="4921" w:type="dxa"/>
          </w:tcPr>
          <w:p w14:paraId="5FFBD776" w14:textId="77777777" w:rsidR="00C2484B" w:rsidRPr="00FC2A7C" w:rsidRDefault="00C2484B" w:rsidP="00F279E3">
            <w:pPr>
              <w:pStyle w:val="TableText"/>
            </w:pPr>
            <w:r w:rsidRPr="00FC2A7C">
              <w:t>Mail to branch</w:t>
            </w:r>
          </w:p>
        </w:tc>
      </w:tr>
    </w:tbl>
    <w:p w14:paraId="35A8F198" w14:textId="77777777" w:rsidR="00FD176F" w:rsidRPr="00FC2A7C" w:rsidRDefault="00FD176F">
      <w:pPr>
        <w:spacing w:after="200" w:line="276" w:lineRule="auto"/>
      </w:pPr>
      <w:r w:rsidRPr="00FC2A7C">
        <w:br w:type="page"/>
      </w:r>
    </w:p>
    <w:p w14:paraId="2D4918A1" w14:textId="77777777" w:rsidR="00C2484B" w:rsidRPr="00FC2A7C" w:rsidRDefault="00C2484B" w:rsidP="00A07291">
      <w:pPr>
        <w:pStyle w:val="BodyText"/>
      </w:pPr>
      <w:r w:rsidRPr="00FC2A7C">
        <w:lastRenderedPageBreak/>
        <w:t>Where an export transaction is unconfirmed, the total commitment amount will be set to blank.</w:t>
      </w:r>
    </w:p>
    <w:p w14:paraId="6842AC1B" w14:textId="7E3D0F7F" w:rsidR="00C2484B" w:rsidRPr="00FC2A7C" w:rsidRDefault="00C2484B" w:rsidP="0000208B">
      <w:pPr>
        <w:pStyle w:val="NoSpaceAfter"/>
      </w:pPr>
      <w:r w:rsidRPr="00FC2A7C">
        <w:t xml:space="preserve">When you </w:t>
      </w:r>
      <w:r w:rsidR="00973073">
        <w:t>click</w:t>
      </w:r>
      <w:r w:rsidRPr="00FC2A7C">
        <w:t xml:space="preserve"> </w:t>
      </w:r>
      <w:r w:rsidRPr="00FC2A7C">
        <w:rPr>
          <w:b/>
        </w:rPr>
        <w:t>OK</w:t>
      </w:r>
      <w:r w:rsidRPr="00FC2A7C">
        <w:t xml:space="preserve"> to complete input for a participation deal, further details are copied from the participation deal to the appropriate fields on the transaction input window, </w:t>
      </w:r>
      <w:r w:rsidR="008E0B70" w:rsidRPr="00FC2A7C">
        <w:t>as shown in the following table:</w:t>
      </w:r>
    </w:p>
    <w:tbl>
      <w:tblPr>
        <w:tblStyle w:val="TableGrid"/>
        <w:tblW w:w="0" w:type="auto"/>
        <w:tblLayout w:type="fixed"/>
        <w:tblLook w:val="0020" w:firstRow="1" w:lastRow="0" w:firstColumn="0" w:lastColumn="0" w:noHBand="0" w:noVBand="0"/>
      </w:tblPr>
      <w:tblGrid>
        <w:gridCol w:w="4187"/>
        <w:gridCol w:w="4903"/>
      </w:tblGrid>
      <w:tr w:rsidR="000C53ED" w:rsidRPr="00FC2A7C" w14:paraId="544A5669" w14:textId="77777777" w:rsidTr="000C53ED">
        <w:trPr>
          <w:cnfStyle w:val="100000000000" w:firstRow="1" w:lastRow="0" w:firstColumn="0" w:lastColumn="0" w:oddVBand="0" w:evenVBand="0" w:oddHBand="0" w:evenHBand="0" w:firstRowFirstColumn="0" w:firstRowLastColumn="0" w:lastRowFirstColumn="0" w:lastRowLastColumn="0"/>
        </w:trPr>
        <w:tc>
          <w:tcPr>
            <w:tcW w:w="4187" w:type="dxa"/>
          </w:tcPr>
          <w:p w14:paraId="60D17CEB" w14:textId="77777777" w:rsidR="000C53ED" w:rsidRPr="00FC2A7C" w:rsidRDefault="000C53ED" w:rsidP="000C53ED">
            <w:pPr>
              <w:pStyle w:val="TableHead"/>
            </w:pPr>
            <w:r w:rsidRPr="00FC2A7C">
              <w:t>Participation Deal Field</w:t>
            </w:r>
          </w:p>
        </w:tc>
        <w:tc>
          <w:tcPr>
            <w:tcW w:w="4903" w:type="dxa"/>
          </w:tcPr>
          <w:p w14:paraId="5FB23FE6" w14:textId="77777777" w:rsidR="000C53ED" w:rsidRPr="00FC2A7C" w:rsidRDefault="000C53ED" w:rsidP="000C53ED">
            <w:pPr>
              <w:pStyle w:val="TableHead"/>
            </w:pPr>
            <w:r w:rsidRPr="00FC2A7C">
              <w:t>Participation Deal Field</w:t>
            </w:r>
          </w:p>
        </w:tc>
      </w:tr>
      <w:tr w:rsidR="00C2484B" w:rsidRPr="00FC2A7C" w14:paraId="392465A1" w14:textId="77777777" w:rsidTr="000C53ED">
        <w:trPr>
          <w:cnfStyle w:val="000000100000" w:firstRow="0" w:lastRow="0" w:firstColumn="0" w:lastColumn="0" w:oddVBand="0" w:evenVBand="0" w:oddHBand="1" w:evenHBand="0" w:firstRowFirstColumn="0" w:firstRowLastColumn="0" w:lastRowFirstColumn="0" w:lastRowLastColumn="0"/>
        </w:trPr>
        <w:tc>
          <w:tcPr>
            <w:tcW w:w="4187" w:type="dxa"/>
          </w:tcPr>
          <w:p w14:paraId="42E1DDA6" w14:textId="77777777" w:rsidR="00C2484B" w:rsidRPr="00FC2A7C" w:rsidRDefault="00C2484B" w:rsidP="00F279E3">
            <w:pPr>
              <w:pStyle w:val="TableText"/>
            </w:pPr>
            <w:r w:rsidRPr="00FC2A7C">
              <w:t>Master reference</w:t>
            </w:r>
          </w:p>
        </w:tc>
        <w:tc>
          <w:tcPr>
            <w:tcW w:w="4903" w:type="dxa"/>
          </w:tcPr>
          <w:p w14:paraId="6E010B88" w14:textId="77777777" w:rsidR="00C2484B" w:rsidRPr="00FC2A7C" w:rsidRDefault="00C2484B" w:rsidP="00F279E3">
            <w:pPr>
              <w:pStyle w:val="TableText"/>
            </w:pPr>
            <w:r w:rsidRPr="00FC2A7C">
              <w:t>Deal reference</w:t>
            </w:r>
          </w:p>
        </w:tc>
      </w:tr>
      <w:tr w:rsidR="00C2484B" w:rsidRPr="00FC2A7C" w14:paraId="0976D004" w14:textId="77777777" w:rsidTr="000C53ED">
        <w:trPr>
          <w:cnfStyle w:val="000000010000" w:firstRow="0" w:lastRow="0" w:firstColumn="0" w:lastColumn="0" w:oddVBand="0" w:evenVBand="0" w:oddHBand="0" w:evenHBand="1" w:firstRowFirstColumn="0" w:firstRowLastColumn="0" w:lastRowFirstColumn="0" w:lastRowLastColumn="0"/>
        </w:trPr>
        <w:tc>
          <w:tcPr>
            <w:tcW w:w="4187" w:type="dxa"/>
          </w:tcPr>
          <w:p w14:paraId="445BA9D4" w14:textId="77777777" w:rsidR="00C2484B" w:rsidRPr="00FC2A7C" w:rsidRDefault="00C2484B" w:rsidP="00F279E3">
            <w:pPr>
              <w:pStyle w:val="TableText"/>
            </w:pPr>
            <w:r w:rsidRPr="00FC2A7C">
              <w:t>Schedules</w:t>
            </w:r>
          </w:p>
        </w:tc>
        <w:tc>
          <w:tcPr>
            <w:tcW w:w="4903" w:type="dxa"/>
          </w:tcPr>
          <w:p w14:paraId="0B8F09C7" w14:textId="77777777" w:rsidR="00C2484B" w:rsidRPr="00FC2A7C" w:rsidRDefault="00C2484B" w:rsidP="00F279E3">
            <w:pPr>
              <w:pStyle w:val="TableText"/>
            </w:pPr>
            <w:r w:rsidRPr="00FC2A7C">
              <w:t>Any participants' schedules from the deal where the charge type matches one applied to this transaction are copied into this transaction.</w:t>
            </w:r>
          </w:p>
        </w:tc>
      </w:tr>
    </w:tbl>
    <w:p w14:paraId="2E16F030" w14:textId="77777777" w:rsidR="00C2484B" w:rsidRPr="00FC2A7C" w:rsidRDefault="00C2484B" w:rsidP="00FD176F">
      <w:pPr>
        <w:pStyle w:val="NoSpaceAfter"/>
      </w:pPr>
      <w:r w:rsidRPr="00FC2A7C">
        <w:t>For each participant, the following party details are copied:</w:t>
      </w:r>
    </w:p>
    <w:tbl>
      <w:tblPr>
        <w:tblStyle w:val="TableGrid"/>
        <w:tblW w:w="0" w:type="auto"/>
        <w:tblLayout w:type="fixed"/>
        <w:tblLook w:val="0020" w:firstRow="1" w:lastRow="0" w:firstColumn="0" w:lastColumn="0" w:noHBand="0" w:noVBand="0"/>
      </w:tblPr>
      <w:tblGrid>
        <w:gridCol w:w="4187"/>
        <w:gridCol w:w="4903"/>
      </w:tblGrid>
      <w:tr w:rsidR="00CA4BE1" w:rsidRPr="00FC2A7C" w14:paraId="2900005C" w14:textId="77777777" w:rsidTr="00CA4BE1">
        <w:trPr>
          <w:cnfStyle w:val="100000000000" w:firstRow="1" w:lastRow="0" w:firstColumn="0" w:lastColumn="0" w:oddVBand="0" w:evenVBand="0" w:oddHBand="0" w:evenHBand="0" w:firstRowFirstColumn="0" w:firstRowLastColumn="0" w:lastRowFirstColumn="0" w:lastRowLastColumn="0"/>
        </w:trPr>
        <w:tc>
          <w:tcPr>
            <w:tcW w:w="4187" w:type="dxa"/>
          </w:tcPr>
          <w:p w14:paraId="410926E5" w14:textId="77777777" w:rsidR="00CA4BE1" w:rsidRPr="00FC2A7C" w:rsidRDefault="00CA4BE1" w:rsidP="00CA4BE1">
            <w:pPr>
              <w:pStyle w:val="TableHead"/>
            </w:pPr>
            <w:r w:rsidRPr="00FC2A7C">
              <w:t>Participation Deal Field</w:t>
            </w:r>
          </w:p>
        </w:tc>
        <w:tc>
          <w:tcPr>
            <w:tcW w:w="4903" w:type="dxa"/>
          </w:tcPr>
          <w:p w14:paraId="172607A5" w14:textId="77777777" w:rsidR="00CA4BE1" w:rsidRPr="00FC2A7C" w:rsidRDefault="00CA4BE1" w:rsidP="00CA4BE1">
            <w:pPr>
              <w:pStyle w:val="TableHead"/>
            </w:pPr>
            <w:r w:rsidRPr="00FC2A7C">
              <w:t>Participation Deal Field</w:t>
            </w:r>
          </w:p>
        </w:tc>
      </w:tr>
      <w:tr w:rsidR="00C2484B" w:rsidRPr="00FC2A7C" w14:paraId="3F0AE32F" w14:textId="77777777" w:rsidTr="00CA4BE1">
        <w:trPr>
          <w:cnfStyle w:val="000000100000" w:firstRow="0" w:lastRow="0" w:firstColumn="0" w:lastColumn="0" w:oddVBand="0" w:evenVBand="0" w:oddHBand="1" w:evenHBand="0" w:firstRowFirstColumn="0" w:firstRowLastColumn="0" w:lastRowFirstColumn="0" w:lastRowLastColumn="0"/>
        </w:trPr>
        <w:tc>
          <w:tcPr>
            <w:tcW w:w="4187" w:type="dxa"/>
          </w:tcPr>
          <w:p w14:paraId="001AA4D7" w14:textId="77777777" w:rsidR="00C2484B" w:rsidRPr="00FC2A7C" w:rsidRDefault="00C2484B" w:rsidP="00F279E3">
            <w:pPr>
              <w:pStyle w:val="TableText"/>
            </w:pPr>
            <w:r w:rsidRPr="00FC2A7C">
              <w:t>Party role</w:t>
            </w:r>
          </w:p>
        </w:tc>
        <w:tc>
          <w:tcPr>
            <w:tcW w:w="4903" w:type="dxa"/>
          </w:tcPr>
          <w:p w14:paraId="1932704C" w14:textId="77777777" w:rsidR="00C2484B" w:rsidRPr="00FC2A7C" w:rsidRDefault="00C2484B" w:rsidP="00F279E3">
            <w:pPr>
              <w:pStyle w:val="TableText"/>
            </w:pPr>
            <w:r w:rsidRPr="00FC2A7C">
              <w:t>Set to 'Participant'.</w:t>
            </w:r>
          </w:p>
        </w:tc>
      </w:tr>
      <w:tr w:rsidR="00C2484B" w:rsidRPr="00FC2A7C" w14:paraId="0A165393" w14:textId="77777777" w:rsidTr="00CA4BE1">
        <w:trPr>
          <w:cnfStyle w:val="000000010000" w:firstRow="0" w:lastRow="0" w:firstColumn="0" w:lastColumn="0" w:oddVBand="0" w:evenVBand="0" w:oddHBand="0" w:evenHBand="1" w:firstRowFirstColumn="0" w:firstRowLastColumn="0" w:lastRowFirstColumn="0" w:lastRowLastColumn="0"/>
        </w:trPr>
        <w:tc>
          <w:tcPr>
            <w:tcW w:w="4187" w:type="dxa"/>
          </w:tcPr>
          <w:p w14:paraId="1FBA6689" w14:textId="77777777" w:rsidR="00C2484B" w:rsidRPr="00FC2A7C" w:rsidRDefault="00C2484B" w:rsidP="00F279E3">
            <w:pPr>
              <w:pStyle w:val="TableText"/>
            </w:pPr>
            <w:r w:rsidRPr="00FC2A7C">
              <w:t>Bank name and address details</w:t>
            </w:r>
          </w:p>
        </w:tc>
        <w:tc>
          <w:tcPr>
            <w:tcW w:w="4903" w:type="dxa"/>
          </w:tcPr>
          <w:p w14:paraId="4CFC675E" w14:textId="77777777" w:rsidR="00C2484B" w:rsidRPr="00FC2A7C" w:rsidRDefault="00C2484B" w:rsidP="00F279E3">
            <w:pPr>
              <w:pStyle w:val="TableText"/>
            </w:pPr>
            <w:r w:rsidRPr="00FC2A7C">
              <w:t>Bank name and address details.</w:t>
            </w:r>
          </w:p>
        </w:tc>
      </w:tr>
      <w:tr w:rsidR="00C2484B" w:rsidRPr="00FC2A7C" w14:paraId="13B6A679" w14:textId="77777777" w:rsidTr="00CA4BE1">
        <w:trPr>
          <w:cnfStyle w:val="000000100000" w:firstRow="0" w:lastRow="0" w:firstColumn="0" w:lastColumn="0" w:oddVBand="0" w:evenVBand="0" w:oddHBand="1" w:evenHBand="0" w:firstRowFirstColumn="0" w:firstRowLastColumn="0" w:lastRowFirstColumn="0" w:lastRowLastColumn="0"/>
        </w:trPr>
        <w:tc>
          <w:tcPr>
            <w:tcW w:w="4187" w:type="dxa"/>
          </w:tcPr>
          <w:p w14:paraId="1590DA63" w14:textId="77777777" w:rsidR="00C2484B" w:rsidRPr="00FC2A7C" w:rsidRDefault="00C2484B" w:rsidP="00F279E3">
            <w:pPr>
              <w:pStyle w:val="TableText"/>
            </w:pPr>
            <w:r w:rsidRPr="00FC2A7C">
              <w:t>Reference</w:t>
            </w:r>
          </w:p>
        </w:tc>
        <w:tc>
          <w:tcPr>
            <w:tcW w:w="4903" w:type="dxa"/>
          </w:tcPr>
          <w:p w14:paraId="7116D357" w14:textId="77777777" w:rsidR="00C2484B" w:rsidRPr="00FC2A7C" w:rsidRDefault="00C2484B" w:rsidP="00F279E3">
            <w:pPr>
              <w:pStyle w:val="TableText"/>
            </w:pPr>
            <w:r w:rsidRPr="00FC2A7C">
              <w:t>Reference.</w:t>
            </w:r>
          </w:p>
        </w:tc>
      </w:tr>
      <w:tr w:rsidR="00C2484B" w:rsidRPr="00FC2A7C" w14:paraId="08A0958E" w14:textId="77777777" w:rsidTr="00CA4BE1">
        <w:trPr>
          <w:cnfStyle w:val="000000010000" w:firstRow="0" w:lastRow="0" w:firstColumn="0" w:lastColumn="0" w:oddVBand="0" w:evenVBand="0" w:oddHBand="0" w:evenHBand="1" w:firstRowFirstColumn="0" w:firstRowLastColumn="0" w:lastRowFirstColumn="0" w:lastRowLastColumn="0"/>
        </w:trPr>
        <w:tc>
          <w:tcPr>
            <w:tcW w:w="4187" w:type="dxa"/>
          </w:tcPr>
          <w:p w14:paraId="611D18CB" w14:textId="77777777" w:rsidR="00C2484B" w:rsidRPr="00FC2A7C" w:rsidRDefault="00C2484B" w:rsidP="00F279E3">
            <w:pPr>
              <w:pStyle w:val="TableText"/>
            </w:pPr>
            <w:r w:rsidRPr="00FC2A7C">
              <w:t>Share percentage/amount</w:t>
            </w:r>
          </w:p>
        </w:tc>
        <w:tc>
          <w:tcPr>
            <w:tcW w:w="4903" w:type="dxa"/>
          </w:tcPr>
          <w:p w14:paraId="344CFD5D" w14:textId="77777777" w:rsidR="00C2484B" w:rsidRPr="00FC2A7C" w:rsidRDefault="00C2484B" w:rsidP="00F279E3">
            <w:pPr>
              <w:pStyle w:val="TableText"/>
            </w:pPr>
            <w:r w:rsidRPr="00FC2A7C">
              <w:t>Share percentage/amount.</w:t>
            </w:r>
          </w:p>
        </w:tc>
      </w:tr>
      <w:tr w:rsidR="00C2484B" w:rsidRPr="00FC2A7C" w14:paraId="47142A0D" w14:textId="77777777" w:rsidTr="00CA4BE1">
        <w:trPr>
          <w:cnfStyle w:val="000000100000" w:firstRow="0" w:lastRow="0" w:firstColumn="0" w:lastColumn="0" w:oddVBand="0" w:evenVBand="0" w:oddHBand="1" w:evenHBand="0" w:firstRowFirstColumn="0" w:firstRowLastColumn="0" w:lastRowFirstColumn="0" w:lastRowLastColumn="0"/>
        </w:trPr>
        <w:tc>
          <w:tcPr>
            <w:tcW w:w="4187" w:type="dxa"/>
          </w:tcPr>
          <w:p w14:paraId="139627FA" w14:textId="77777777" w:rsidR="00C2484B" w:rsidRPr="00FC2A7C" w:rsidRDefault="00C2484B" w:rsidP="00F279E3">
            <w:pPr>
              <w:pStyle w:val="TableText"/>
            </w:pPr>
            <w:r w:rsidRPr="00FC2A7C">
              <w:t>This party takes rounding</w:t>
            </w:r>
          </w:p>
        </w:tc>
        <w:tc>
          <w:tcPr>
            <w:tcW w:w="4903" w:type="dxa"/>
          </w:tcPr>
          <w:p w14:paraId="02886EED" w14:textId="77777777" w:rsidR="00C2484B" w:rsidRPr="00FC2A7C" w:rsidRDefault="00C2484B" w:rsidP="00F279E3">
            <w:pPr>
              <w:pStyle w:val="TableText"/>
            </w:pPr>
            <w:r w:rsidRPr="00FC2A7C">
              <w:t>This party takes rounding.</w:t>
            </w:r>
          </w:p>
        </w:tc>
      </w:tr>
      <w:tr w:rsidR="00C2484B" w:rsidRPr="00FC2A7C" w14:paraId="59C5B650" w14:textId="77777777" w:rsidTr="00CA4BE1">
        <w:trPr>
          <w:cnfStyle w:val="000000010000" w:firstRow="0" w:lastRow="0" w:firstColumn="0" w:lastColumn="0" w:oddVBand="0" w:evenVBand="0" w:oddHBand="0" w:evenHBand="1" w:firstRowFirstColumn="0" w:firstRowLastColumn="0" w:lastRowFirstColumn="0" w:lastRowLastColumn="0"/>
        </w:trPr>
        <w:tc>
          <w:tcPr>
            <w:tcW w:w="4187" w:type="dxa"/>
          </w:tcPr>
          <w:p w14:paraId="6B9E1827" w14:textId="77777777" w:rsidR="00C2484B" w:rsidRPr="00FC2A7C" w:rsidRDefault="00C2484B" w:rsidP="00F279E3">
            <w:pPr>
              <w:pStyle w:val="TableText"/>
            </w:pPr>
            <w:r w:rsidRPr="00FC2A7C">
              <w:t>Preferred charge currency</w:t>
            </w:r>
          </w:p>
        </w:tc>
        <w:tc>
          <w:tcPr>
            <w:tcW w:w="4903" w:type="dxa"/>
          </w:tcPr>
          <w:p w14:paraId="2B11826F" w14:textId="77777777" w:rsidR="00C2484B" w:rsidRPr="00FC2A7C" w:rsidRDefault="00C2484B" w:rsidP="00F279E3">
            <w:pPr>
              <w:pStyle w:val="TableText"/>
            </w:pPr>
            <w:r w:rsidRPr="00FC2A7C">
              <w:t>Preferred charge currency.</w:t>
            </w:r>
          </w:p>
        </w:tc>
      </w:tr>
    </w:tbl>
    <w:p w14:paraId="10EFFAAD" w14:textId="77777777" w:rsidR="00C2484B" w:rsidRPr="00FC2A7C" w:rsidRDefault="00C2484B" w:rsidP="00FD176F">
      <w:pPr>
        <w:pStyle w:val="NoSpaceAfter"/>
      </w:pPr>
      <w:r w:rsidRPr="00FC2A7C">
        <w:t xml:space="preserve">For each participant, the </w:t>
      </w:r>
      <w:r w:rsidR="00D24B36" w:rsidRPr="00FC2A7C">
        <w:t>following fields are calculated:</w:t>
      </w:r>
    </w:p>
    <w:tbl>
      <w:tblPr>
        <w:tblStyle w:val="TableGrid"/>
        <w:tblW w:w="0" w:type="auto"/>
        <w:tblLayout w:type="fixed"/>
        <w:tblLook w:val="0020" w:firstRow="1" w:lastRow="0" w:firstColumn="0" w:lastColumn="0" w:noHBand="0" w:noVBand="0"/>
      </w:tblPr>
      <w:tblGrid>
        <w:gridCol w:w="4187"/>
        <w:gridCol w:w="4903"/>
      </w:tblGrid>
      <w:tr w:rsidR="00CA4BE1" w:rsidRPr="00FC2A7C" w14:paraId="4E8A9BB9" w14:textId="77777777" w:rsidTr="00CA4BE1">
        <w:trPr>
          <w:cnfStyle w:val="100000000000" w:firstRow="1" w:lastRow="0" w:firstColumn="0" w:lastColumn="0" w:oddVBand="0" w:evenVBand="0" w:oddHBand="0" w:evenHBand="0" w:firstRowFirstColumn="0" w:firstRowLastColumn="0" w:lastRowFirstColumn="0" w:lastRowLastColumn="0"/>
        </w:trPr>
        <w:tc>
          <w:tcPr>
            <w:tcW w:w="4187" w:type="dxa"/>
          </w:tcPr>
          <w:p w14:paraId="617069A1" w14:textId="77777777" w:rsidR="00CA4BE1" w:rsidRPr="00FC2A7C" w:rsidRDefault="00CA4BE1" w:rsidP="00CA4BE1">
            <w:pPr>
              <w:pStyle w:val="TableHead"/>
            </w:pPr>
            <w:r>
              <w:t>Deal Field</w:t>
            </w:r>
          </w:p>
        </w:tc>
        <w:tc>
          <w:tcPr>
            <w:tcW w:w="4903" w:type="dxa"/>
          </w:tcPr>
          <w:p w14:paraId="30913AD4" w14:textId="77777777" w:rsidR="00CA4BE1" w:rsidRPr="00FC2A7C" w:rsidRDefault="00CA4BE1" w:rsidP="00CA4BE1">
            <w:pPr>
              <w:pStyle w:val="TableHead"/>
            </w:pPr>
            <w:r>
              <w:t>Transaction Field</w:t>
            </w:r>
          </w:p>
        </w:tc>
      </w:tr>
      <w:tr w:rsidR="00C2484B" w:rsidRPr="00FC2A7C" w14:paraId="1F7E6EB3" w14:textId="77777777" w:rsidTr="00CA4BE1">
        <w:trPr>
          <w:cnfStyle w:val="000000100000" w:firstRow="0" w:lastRow="0" w:firstColumn="0" w:lastColumn="0" w:oddVBand="0" w:evenVBand="0" w:oddHBand="1" w:evenHBand="0" w:firstRowFirstColumn="0" w:firstRowLastColumn="0" w:lastRowFirstColumn="0" w:lastRowLastColumn="0"/>
        </w:trPr>
        <w:tc>
          <w:tcPr>
            <w:tcW w:w="4187" w:type="dxa"/>
          </w:tcPr>
          <w:p w14:paraId="3684F7B4" w14:textId="77777777" w:rsidR="00C2484B" w:rsidRPr="00FC2A7C" w:rsidRDefault="00C2484B" w:rsidP="00F279E3">
            <w:pPr>
              <w:pStyle w:val="TableText"/>
            </w:pPr>
            <w:r w:rsidRPr="00FC2A7C">
              <w:t>Total liability</w:t>
            </w:r>
          </w:p>
        </w:tc>
        <w:tc>
          <w:tcPr>
            <w:tcW w:w="4903" w:type="dxa"/>
          </w:tcPr>
          <w:p w14:paraId="261F72A8" w14:textId="77777777" w:rsidR="00C2484B" w:rsidRPr="00FC2A7C" w:rsidRDefault="00C2484B" w:rsidP="00F279E3">
            <w:pPr>
              <w:pStyle w:val="TableText"/>
            </w:pPr>
            <w:r w:rsidRPr="00FC2A7C">
              <w:t>Participant's liability for this transaction.</w:t>
            </w:r>
          </w:p>
        </w:tc>
      </w:tr>
      <w:tr w:rsidR="00C2484B" w:rsidRPr="00FC2A7C" w14:paraId="57FB9213" w14:textId="77777777" w:rsidTr="00CA4BE1">
        <w:trPr>
          <w:cnfStyle w:val="000000010000" w:firstRow="0" w:lastRow="0" w:firstColumn="0" w:lastColumn="0" w:oddVBand="0" w:evenVBand="0" w:oddHBand="0" w:evenHBand="1" w:firstRowFirstColumn="0" w:firstRowLastColumn="0" w:lastRowFirstColumn="0" w:lastRowLastColumn="0"/>
        </w:trPr>
        <w:tc>
          <w:tcPr>
            <w:tcW w:w="4187" w:type="dxa"/>
          </w:tcPr>
          <w:p w14:paraId="5069906F" w14:textId="77777777" w:rsidR="00C2484B" w:rsidRPr="00FC2A7C" w:rsidRDefault="00C2484B" w:rsidP="00F279E3">
            <w:pPr>
              <w:pStyle w:val="TableText"/>
            </w:pPr>
            <w:r w:rsidRPr="00FC2A7C">
              <w:t>Residual liability</w:t>
            </w:r>
          </w:p>
        </w:tc>
        <w:tc>
          <w:tcPr>
            <w:tcW w:w="4903" w:type="dxa"/>
          </w:tcPr>
          <w:p w14:paraId="7CD6D022" w14:textId="77777777" w:rsidR="00C2484B" w:rsidRPr="00FC2A7C" w:rsidRDefault="00C2484B" w:rsidP="00F279E3">
            <w:pPr>
              <w:pStyle w:val="TableText"/>
            </w:pPr>
            <w:r w:rsidRPr="00FC2A7C">
              <w:t>Participant's residual liability for this transaction.</w:t>
            </w:r>
          </w:p>
        </w:tc>
      </w:tr>
    </w:tbl>
    <w:p w14:paraId="034D830B" w14:textId="75BC59C0" w:rsidR="00C2484B" w:rsidRDefault="00C2484B" w:rsidP="00BD34F5">
      <w:pPr>
        <w:pStyle w:val="Heading2"/>
      </w:pPr>
      <w:bookmarkStart w:id="72" w:name="O_47253"/>
      <w:bookmarkStart w:id="73" w:name="_Toc317759294"/>
      <w:bookmarkStart w:id="74" w:name="_Toc340852560"/>
      <w:bookmarkStart w:id="75" w:name="_Toc390463789"/>
      <w:bookmarkStart w:id="76" w:name="_Toc411438213"/>
      <w:bookmarkStart w:id="77" w:name="_Toc429241121"/>
      <w:bookmarkStart w:id="78" w:name="_Ref432485771"/>
      <w:bookmarkStart w:id="79" w:name="_Ref432485924"/>
      <w:bookmarkStart w:id="80" w:name="_Ref432486033"/>
      <w:bookmarkStart w:id="81" w:name="_Toc166851641"/>
      <w:bookmarkEnd w:id="72"/>
      <w:r w:rsidRPr="00FC2A7C">
        <w:lastRenderedPageBreak/>
        <w:t>Creating a Participation Deal in Advance</w:t>
      </w:r>
      <w:bookmarkEnd w:id="73"/>
      <w:bookmarkEnd w:id="74"/>
      <w:bookmarkEnd w:id="75"/>
      <w:bookmarkEnd w:id="76"/>
      <w:bookmarkEnd w:id="77"/>
      <w:bookmarkEnd w:id="78"/>
      <w:bookmarkEnd w:id="79"/>
      <w:bookmarkEnd w:id="80"/>
      <w:bookmarkEnd w:id="81"/>
    </w:p>
    <w:p w14:paraId="03FF88A3" w14:textId="55585408" w:rsidR="003F76EA" w:rsidRPr="00FC2A7C" w:rsidRDefault="006E2FEA" w:rsidP="00A07291">
      <w:pPr>
        <w:pStyle w:val="BodyText"/>
      </w:pPr>
      <w:r>
        <w:rPr>
          <w:noProof/>
        </w:rPr>
        <w:drawing>
          <wp:inline distT="0" distB="0" distL="0" distR="0" wp14:anchorId="47C66D5C" wp14:editId="37D70285">
            <wp:extent cx="5731510" cy="30441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44190"/>
                    </a:xfrm>
                    <a:prstGeom prst="rect">
                      <a:avLst/>
                    </a:prstGeom>
                  </pic:spPr>
                </pic:pic>
              </a:graphicData>
            </a:graphic>
          </wp:inline>
        </w:drawing>
      </w:r>
      <w:r w:rsidR="00656E84">
        <w:rPr>
          <w:noProof/>
        </w:rPr>
        <w:drawing>
          <wp:inline distT="0" distB="0" distL="0" distR="0" wp14:anchorId="583FB226" wp14:editId="7B905247">
            <wp:extent cx="5731510" cy="29349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34970"/>
                    </a:xfrm>
                    <a:prstGeom prst="rect">
                      <a:avLst/>
                    </a:prstGeom>
                  </pic:spPr>
                </pic:pic>
              </a:graphicData>
            </a:graphic>
          </wp:inline>
        </w:drawing>
      </w:r>
      <w:r w:rsidR="00D4720F">
        <w:rPr>
          <w:noProof/>
        </w:rPr>
        <w:drawing>
          <wp:inline distT="0" distB="0" distL="0" distR="0" wp14:anchorId="389C9252" wp14:editId="113F1102">
            <wp:extent cx="5731510" cy="175069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50695"/>
                    </a:xfrm>
                    <a:prstGeom prst="rect">
                      <a:avLst/>
                    </a:prstGeom>
                  </pic:spPr>
                </pic:pic>
              </a:graphicData>
            </a:graphic>
          </wp:inline>
        </w:drawing>
      </w:r>
    </w:p>
    <w:p w14:paraId="4FA8E36F" w14:textId="09261DEA" w:rsidR="00C2484B" w:rsidRPr="00FC2A7C" w:rsidRDefault="00C2484B" w:rsidP="00A07291">
      <w:pPr>
        <w:pStyle w:val="BodyText"/>
      </w:pPr>
      <w:r w:rsidRPr="00FC2A7C">
        <w:t xml:space="preserve">The Create event enables you to enter full details of a new participation deal. To initiate a participation deal, in the Masters window, select the Team and Behalf of branch and use the drop-down list in the New Masters pane to select 'Participation Deal', then </w:t>
      </w:r>
      <w:r w:rsidR="00973073">
        <w:t>click</w:t>
      </w:r>
      <w:r w:rsidRPr="00FC2A7C">
        <w:t xml:space="preserve"> </w:t>
      </w:r>
      <w:r w:rsidRPr="00FC2A7C">
        <w:rPr>
          <w:b/>
        </w:rPr>
        <w:t>New</w:t>
      </w:r>
      <w:r w:rsidRPr="00FC2A7C">
        <w:t xml:space="preserve">. </w:t>
      </w:r>
      <w:r w:rsidR="008B0E10" w:rsidRPr="00FC2A7C">
        <w:t xml:space="preserve">The system </w:t>
      </w:r>
      <w:r w:rsidRPr="00FC2A7C">
        <w:t xml:space="preserve">creates a Create event at either a Log step or Input step. Depending on how your system is configured, panes and fields available in log steps can be tailored for each data capture step. See the </w:t>
      </w:r>
      <w:r w:rsidRPr="00FC2A7C">
        <w:rPr>
          <w:i/>
        </w:rPr>
        <w:t xml:space="preserve">SDK - </w:t>
      </w:r>
      <w:r w:rsidR="001F6DF3" w:rsidRPr="00FC2A7C">
        <w:rPr>
          <w:i/>
        </w:rPr>
        <w:t>Screen Tailoring</w:t>
      </w:r>
      <w:r w:rsidRPr="00FC2A7C">
        <w:rPr>
          <w:i/>
        </w:rPr>
        <w:t xml:space="preserve"> Guid</w:t>
      </w:r>
      <w:r w:rsidR="00B2133D" w:rsidRPr="00FC2A7C">
        <w:rPr>
          <w:rStyle w:val="Italic"/>
        </w:rPr>
        <w:t xml:space="preserve">e – </w:t>
      </w:r>
      <w:r w:rsidR="00273C56">
        <w:rPr>
          <w:rStyle w:val="Italic"/>
        </w:rPr>
        <w:t>Trade Innovation</w:t>
      </w:r>
      <w:r w:rsidRPr="00FC2A7C">
        <w:t xml:space="preserve"> for details.</w:t>
      </w:r>
    </w:p>
    <w:p w14:paraId="6E6DCEE7" w14:textId="77777777" w:rsidR="00C2484B" w:rsidRPr="00FC2A7C" w:rsidRDefault="00C2484B" w:rsidP="00A07291">
      <w:pPr>
        <w:pStyle w:val="BodyText"/>
      </w:pPr>
      <w:r w:rsidRPr="00FC2A7C">
        <w:t>The window uses the following panes:</w:t>
      </w:r>
    </w:p>
    <w:p w14:paraId="05A76AFC" w14:textId="28B8CA69" w:rsidR="00C2484B" w:rsidRPr="00FC2A7C" w:rsidRDefault="00C2484B" w:rsidP="0016497C">
      <w:pPr>
        <w:pStyle w:val="BulletLevel1"/>
      </w:pPr>
      <w:r w:rsidRPr="00FC2A7C">
        <w:rPr>
          <w:rStyle w:val="HotSpot"/>
          <w:color w:val="414141"/>
        </w:rPr>
        <w:t>The Participation Deal Details pane</w:t>
      </w:r>
      <w:bookmarkStart w:id="82" w:name="H_27233"/>
      <w:bookmarkEnd w:id="82"/>
      <w:r w:rsidRPr="00FC2A7C">
        <w:t xml:space="preserve"> (see page</w:t>
      </w:r>
      <w:r w:rsidR="008B67B2">
        <w:t xml:space="preserve"> </w:t>
      </w:r>
      <w:r w:rsidR="008B67B2">
        <w:fldChar w:fldCharType="begin"/>
      </w:r>
      <w:r w:rsidR="008B67B2">
        <w:instrText xml:space="preserve"> PAGEREF _Ref432485951 \h </w:instrText>
      </w:r>
      <w:r w:rsidR="008B67B2">
        <w:fldChar w:fldCharType="separate"/>
      </w:r>
      <w:r w:rsidR="00D218DA">
        <w:rPr>
          <w:noProof/>
        </w:rPr>
        <w:t>10</w:t>
      </w:r>
      <w:r w:rsidR="008B67B2">
        <w:fldChar w:fldCharType="end"/>
      </w:r>
      <w:r w:rsidRPr="00FC2A7C">
        <w:t>)</w:t>
      </w:r>
    </w:p>
    <w:p w14:paraId="02BFEACA" w14:textId="5439EF24" w:rsidR="00C2484B" w:rsidRPr="00FC2A7C" w:rsidRDefault="00C2484B" w:rsidP="0016497C">
      <w:pPr>
        <w:pStyle w:val="BulletLevel1"/>
      </w:pPr>
      <w:r w:rsidRPr="00FC2A7C">
        <w:rPr>
          <w:rStyle w:val="HotSpot"/>
          <w:color w:val="414141"/>
        </w:rPr>
        <w:lastRenderedPageBreak/>
        <w:t>The Participation Amounts pane</w:t>
      </w:r>
      <w:bookmarkStart w:id="83" w:name="H_27234"/>
      <w:bookmarkEnd w:id="83"/>
      <w:r w:rsidRPr="00FC2A7C">
        <w:t xml:space="preserve"> (see page</w:t>
      </w:r>
      <w:r w:rsidR="008B67B2">
        <w:t xml:space="preserve"> </w:t>
      </w:r>
      <w:r w:rsidR="008B67B2">
        <w:fldChar w:fldCharType="begin"/>
      </w:r>
      <w:r w:rsidR="008B67B2">
        <w:instrText xml:space="preserve"> PAGEREF _Ref432485959 \h </w:instrText>
      </w:r>
      <w:r w:rsidR="008B67B2">
        <w:fldChar w:fldCharType="separate"/>
      </w:r>
      <w:r w:rsidR="00D218DA">
        <w:rPr>
          <w:noProof/>
        </w:rPr>
        <w:t>11</w:t>
      </w:r>
      <w:r w:rsidR="008B67B2">
        <w:fldChar w:fldCharType="end"/>
      </w:r>
      <w:r w:rsidRPr="00FC2A7C">
        <w:t>)</w:t>
      </w:r>
    </w:p>
    <w:p w14:paraId="179F056D" w14:textId="4D981F7B" w:rsidR="00C2484B" w:rsidRPr="00FC2A7C" w:rsidRDefault="00C2484B" w:rsidP="0016497C">
      <w:pPr>
        <w:pStyle w:val="BulletLevel1"/>
      </w:pPr>
      <w:r w:rsidRPr="00FC2A7C">
        <w:rPr>
          <w:rStyle w:val="HotSpot"/>
          <w:color w:val="414141"/>
        </w:rPr>
        <w:t>The Customer Details pane</w:t>
      </w:r>
      <w:bookmarkStart w:id="84" w:name="H_27235"/>
      <w:bookmarkEnd w:id="84"/>
      <w:r w:rsidRPr="00FC2A7C">
        <w:t xml:space="preserve"> (see page</w:t>
      </w:r>
      <w:r w:rsidR="008B67B2">
        <w:t xml:space="preserve"> </w:t>
      </w:r>
      <w:r w:rsidR="008B67B2">
        <w:fldChar w:fldCharType="begin"/>
      </w:r>
      <w:r w:rsidR="008B67B2">
        <w:instrText xml:space="preserve"> PAGEREF _Ref432485967 \h </w:instrText>
      </w:r>
      <w:r w:rsidR="008B67B2">
        <w:fldChar w:fldCharType="separate"/>
      </w:r>
      <w:r w:rsidR="00D218DA">
        <w:rPr>
          <w:noProof/>
        </w:rPr>
        <w:t>11</w:t>
      </w:r>
      <w:r w:rsidR="008B67B2">
        <w:fldChar w:fldCharType="end"/>
      </w:r>
      <w:r w:rsidRPr="00FC2A7C">
        <w:t>)</w:t>
      </w:r>
    </w:p>
    <w:p w14:paraId="4A9FE95C" w14:textId="5FFC7EA2" w:rsidR="00C2484B" w:rsidRPr="00FC2A7C" w:rsidRDefault="00C2484B" w:rsidP="0016497C">
      <w:pPr>
        <w:pStyle w:val="BulletLevel1"/>
      </w:pPr>
      <w:r w:rsidRPr="00FC2A7C">
        <w:rPr>
          <w:rStyle w:val="HotSpot"/>
          <w:color w:val="414141"/>
        </w:rPr>
        <w:t>The Charge Details pane</w:t>
      </w:r>
      <w:bookmarkStart w:id="85" w:name="H_27236"/>
      <w:bookmarkEnd w:id="85"/>
      <w:r w:rsidRPr="00FC2A7C">
        <w:t xml:space="preserve"> (see page </w:t>
      </w:r>
      <w:r w:rsidR="008B67B2">
        <w:fldChar w:fldCharType="begin"/>
      </w:r>
      <w:r w:rsidR="008B67B2">
        <w:instrText xml:space="preserve"> PAGEREF _Ref432485976 \h </w:instrText>
      </w:r>
      <w:r w:rsidR="008B67B2">
        <w:fldChar w:fldCharType="separate"/>
      </w:r>
      <w:r w:rsidR="00D218DA">
        <w:rPr>
          <w:noProof/>
        </w:rPr>
        <w:t>13</w:t>
      </w:r>
      <w:r w:rsidR="008B67B2">
        <w:fldChar w:fldCharType="end"/>
      </w:r>
      <w:r w:rsidRPr="00FC2A7C">
        <w:t>)</w:t>
      </w:r>
    </w:p>
    <w:p w14:paraId="73C85931" w14:textId="7492FB98" w:rsidR="00C2484B" w:rsidRPr="00FC2A7C" w:rsidRDefault="00C2484B" w:rsidP="0016497C">
      <w:pPr>
        <w:pStyle w:val="BulletLevel1"/>
      </w:pPr>
      <w:r w:rsidRPr="00FC2A7C">
        <w:rPr>
          <w:rStyle w:val="HotSpot"/>
          <w:color w:val="414141"/>
        </w:rPr>
        <w:t>The Participant Details pane</w:t>
      </w:r>
      <w:bookmarkStart w:id="86" w:name="H_27237"/>
      <w:bookmarkEnd w:id="86"/>
      <w:r w:rsidRPr="00FC2A7C">
        <w:t xml:space="preserve"> (see page</w:t>
      </w:r>
      <w:r w:rsidR="008B67B2">
        <w:t xml:space="preserve"> </w:t>
      </w:r>
      <w:r w:rsidR="008B67B2">
        <w:fldChar w:fldCharType="begin"/>
      </w:r>
      <w:r w:rsidR="008B67B2">
        <w:instrText xml:space="preserve"> PAGEREF _Ref432485981 \h </w:instrText>
      </w:r>
      <w:r w:rsidR="008B67B2">
        <w:fldChar w:fldCharType="separate"/>
      </w:r>
      <w:r w:rsidR="00D218DA">
        <w:rPr>
          <w:noProof/>
        </w:rPr>
        <w:t>14</w:t>
      </w:r>
      <w:r w:rsidR="008B67B2">
        <w:fldChar w:fldCharType="end"/>
      </w:r>
      <w:r w:rsidRPr="00FC2A7C">
        <w:t>)</w:t>
      </w:r>
    </w:p>
    <w:p w14:paraId="6812A6C8" w14:textId="45CAE1E4" w:rsidR="00C2484B" w:rsidRPr="00FC2A7C" w:rsidRDefault="00C2484B" w:rsidP="0016497C">
      <w:pPr>
        <w:pStyle w:val="BulletLevel1"/>
      </w:pPr>
      <w:r w:rsidRPr="00FC2A7C">
        <w:rPr>
          <w:rStyle w:val="HotSpot"/>
          <w:color w:val="414141"/>
        </w:rPr>
        <w:t>The Instructions pane</w:t>
      </w:r>
      <w:bookmarkStart w:id="87" w:name="H_27238"/>
      <w:bookmarkEnd w:id="87"/>
      <w:r w:rsidRPr="00FC2A7C">
        <w:t xml:space="preserve"> (see page</w:t>
      </w:r>
      <w:r w:rsidR="008B67B2">
        <w:t xml:space="preserve"> </w:t>
      </w:r>
      <w:r w:rsidR="008B67B2">
        <w:fldChar w:fldCharType="begin"/>
      </w:r>
      <w:r w:rsidR="008B67B2">
        <w:instrText xml:space="preserve"> PAGEREF _Ref432485991 \h </w:instrText>
      </w:r>
      <w:r w:rsidR="008B67B2">
        <w:fldChar w:fldCharType="separate"/>
      </w:r>
      <w:r w:rsidR="00D218DA">
        <w:rPr>
          <w:noProof/>
        </w:rPr>
        <w:t>17</w:t>
      </w:r>
      <w:r w:rsidR="008B67B2">
        <w:fldChar w:fldCharType="end"/>
      </w:r>
      <w:r w:rsidRPr="00FC2A7C">
        <w:t>)</w:t>
      </w:r>
    </w:p>
    <w:p w14:paraId="2E953BC5" w14:textId="1348C26B" w:rsidR="00C2484B" w:rsidRPr="00FC2A7C" w:rsidRDefault="00C2484B" w:rsidP="0016497C">
      <w:pPr>
        <w:pStyle w:val="BulletLevel1"/>
      </w:pPr>
      <w:r w:rsidRPr="00FC2A7C">
        <w:rPr>
          <w:rStyle w:val="HotSpot"/>
          <w:color w:val="414141"/>
        </w:rPr>
        <w:t>The Schedules pane</w:t>
      </w:r>
      <w:bookmarkStart w:id="88" w:name="H_27239"/>
      <w:bookmarkEnd w:id="88"/>
      <w:r w:rsidRPr="00FC2A7C">
        <w:t xml:space="preserve"> (see page</w:t>
      </w:r>
      <w:r w:rsidR="008B67B2">
        <w:t xml:space="preserve"> </w:t>
      </w:r>
      <w:r w:rsidR="008B67B2">
        <w:fldChar w:fldCharType="begin"/>
      </w:r>
      <w:r w:rsidR="008B67B2">
        <w:instrText xml:space="preserve"> PAGEREF _Ref432485999 \h </w:instrText>
      </w:r>
      <w:r w:rsidR="008B67B2">
        <w:fldChar w:fldCharType="separate"/>
      </w:r>
      <w:r w:rsidR="00D218DA">
        <w:rPr>
          <w:noProof/>
        </w:rPr>
        <w:t>18</w:t>
      </w:r>
      <w:r w:rsidR="008B67B2">
        <w:fldChar w:fldCharType="end"/>
      </w:r>
      <w:r w:rsidRPr="00FC2A7C">
        <w:t>)</w:t>
      </w:r>
    </w:p>
    <w:p w14:paraId="2E22CABC" w14:textId="69574D7F" w:rsidR="00C2484B" w:rsidRPr="00FC2A7C" w:rsidRDefault="00C2484B" w:rsidP="0016497C">
      <w:pPr>
        <w:pStyle w:val="BulletLevel1"/>
      </w:pPr>
      <w:r w:rsidRPr="00FC2A7C">
        <w:rPr>
          <w:rStyle w:val="HotSpot"/>
          <w:color w:val="414141"/>
        </w:rPr>
        <w:t>The Other Details pane</w:t>
      </w:r>
      <w:bookmarkStart w:id="89" w:name="H_27240"/>
      <w:bookmarkEnd w:id="89"/>
      <w:r w:rsidRPr="00FC2A7C">
        <w:t xml:space="preserve"> (see page</w:t>
      </w:r>
      <w:r w:rsidR="008B67B2">
        <w:t xml:space="preserve"> </w:t>
      </w:r>
      <w:r w:rsidR="008B67B2">
        <w:fldChar w:fldCharType="begin"/>
      </w:r>
      <w:r w:rsidR="008B67B2">
        <w:instrText xml:space="preserve"> PAGEREF _Ref432486006 \h </w:instrText>
      </w:r>
      <w:r w:rsidR="008B67B2">
        <w:fldChar w:fldCharType="separate"/>
      </w:r>
      <w:r w:rsidR="00D218DA">
        <w:rPr>
          <w:noProof/>
        </w:rPr>
        <w:t>20</w:t>
      </w:r>
      <w:r w:rsidR="008B67B2">
        <w:fldChar w:fldCharType="end"/>
      </w:r>
      <w:r w:rsidRPr="00FC2A7C">
        <w:t>)</w:t>
      </w:r>
    </w:p>
    <w:p w14:paraId="2DA91FE4" w14:textId="5C2D6337" w:rsidR="00C2484B" w:rsidRDefault="00C2484B" w:rsidP="00BD34F5">
      <w:pPr>
        <w:pStyle w:val="Heading3"/>
      </w:pPr>
      <w:bookmarkStart w:id="90" w:name="O_27158"/>
      <w:bookmarkStart w:id="91" w:name="_Toc317759295"/>
      <w:bookmarkStart w:id="92" w:name="_Toc340852561"/>
      <w:bookmarkStart w:id="93" w:name="_Toc411438214"/>
      <w:bookmarkStart w:id="94" w:name="_Toc429241122"/>
      <w:bookmarkStart w:id="95" w:name="_Ref432485951"/>
      <w:bookmarkStart w:id="96" w:name="_Toc166851642"/>
      <w:bookmarkEnd w:id="90"/>
      <w:r w:rsidRPr="00FC2A7C">
        <w:t>The Participation Deal Details Pane</w:t>
      </w:r>
      <w:bookmarkEnd w:id="91"/>
      <w:bookmarkEnd w:id="92"/>
      <w:bookmarkEnd w:id="93"/>
      <w:bookmarkEnd w:id="94"/>
      <w:bookmarkEnd w:id="95"/>
      <w:bookmarkEnd w:id="96"/>
    </w:p>
    <w:p w14:paraId="36F10797" w14:textId="488ED130" w:rsidR="00777D80" w:rsidRPr="00FC2A7C" w:rsidRDefault="00B16DB0" w:rsidP="00A07291">
      <w:pPr>
        <w:pStyle w:val="BodyText"/>
      </w:pPr>
      <w:r>
        <w:rPr>
          <w:noProof/>
        </w:rPr>
        <w:drawing>
          <wp:inline distT="0" distB="0" distL="0" distR="0" wp14:anchorId="29FBFBE0" wp14:editId="2A17AD94">
            <wp:extent cx="5731510" cy="7816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81685"/>
                    </a:xfrm>
                    <a:prstGeom prst="rect">
                      <a:avLst/>
                    </a:prstGeom>
                  </pic:spPr>
                </pic:pic>
              </a:graphicData>
            </a:graphic>
          </wp:inline>
        </w:drawing>
      </w:r>
    </w:p>
    <w:p w14:paraId="4C3929B2" w14:textId="77777777" w:rsidR="00C2484B" w:rsidRPr="00FC2A7C" w:rsidRDefault="00C2484B" w:rsidP="00914B85">
      <w:pPr>
        <w:pStyle w:val="NoSpaceAfter"/>
      </w:pPr>
      <w:r w:rsidRPr="00FC2A7C">
        <w:t xml:space="preserve">The following table explains what to </w:t>
      </w:r>
      <w:proofErr w:type="gramStart"/>
      <w:r w:rsidRPr="00FC2A7C">
        <w:t>enter into</w:t>
      </w:r>
      <w:proofErr w:type="gramEnd"/>
      <w:r w:rsidRPr="00FC2A7C">
        <w:t xml:space="preserve"> the fields in the Participation Deal Details pane:</w:t>
      </w:r>
    </w:p>
    <w:tbl>
      <w:tblPr>
        <w:tblStyle w:val="TableGrid"/>
        <w:tblW w:w="9090" w:type="dxa"/>
        <w:tblLayout w:type="fixed"/>
        <w:tblLook w:val="0020" w:firstRow="1" w:lastRow="0" w:firstColumn="0" w:lastColumn="0" w:noHBand="0" w:noVBand="0"/>
      </w:tblPr>
      <w:tblGrid>
        <w:gridCol w:w="540"/>
        <w:gridCol w:w="1325"/>
        <w:gridCol w:w="7225"/>
      </w:tblGrid>
      <w:tr w:rsidR="000C53ED" w:rsidRPr="00FC2A7C" w14:paraId="5E7D1AB4" w14:textId="77777777" w:rsidTr="00BD34F5">
        <w:trPr>
          <w:cnfStyle w:val="100000000000" w:firstRow="1" w:lastRow="0" w:firstColumn="0" w:lastColumn="0" w:oddVBand="0" w:evenVBand="0" w:oddHBand="0" w:evenHBand="0" w:firstRowFirstColumn="0" w:firstRowLastColumn="0" w:lastRowFirstColumn="0" w:lastRowLastColumn="0"/>
          <w:tblHeader/>
        </w:trPr>
        <w:tc>
          <w:tcPr>
            <w:tcW w:w="540" w:type="dxa"/>
          </w:tcPr>
          <w:p w14:paraId="48017086" w14:textId="77777777" w:rsidR="000C53ED" w:rsidRPr="000C53ED" w:rsidRDefault="000C53ED" w:rsidP="000C53ED">
            <w:pPr>
              <w:pStyle w:val="TableHead"/>
            </w:pPr>
          </w:p>
        </w:tc>
        <w:tc>
          <w:tcPr>
            <w:tcW w:w="1325" w:type="dxa"/>
          </w:tcPr>
          <w:p w14:paraId="7A469CDE" w14:textId="77777777" w:rsidR="000C53ED" w:rsidRPr="00FC2A7C" w:rsidRDefault="000C53ED" w:rsidP="000C53ED">
            <w:pPr>
              <w:pStyle w:val="TableHead"/>
            </w:pPr>
            <w:r>
              <w:t>Field</w:t>
            </w:r>
          </w:p>
        </w:tc>
        <w:tc>
          <w:tcPr>
            <w:tcW w:w="7225" w:type="dxa"/>
          </w:tcPr>
          <w:p w14:paraId="01FCE8D6" w14:textId="77777777" w:rsidR="000C53ED" w:rsidRPr="00FC2A7C" w:rsidRDefault="000C53ED" w:rsidP="000C53ED">
            <w:pPr>
              <w:pStyle w:val="TableHead"/>
            </w:pPr>
            <w:r>
              <w:t>What to Enter</w:t>
            </w:r>
          </w:p>
        </w:tc>
      </w:tr>
      <w:tr w:rsidR="00C2484B" w:rsidRPr="00FC2A7C" w14:paraId="7F4617BB" w14:textId="77777777" w:rsidTr="000C53ED">
        <w:trPr>
          <w:cnfStyle w:val="000000100000" w:firstRow="0" w:lastRow="0" w:firstColumn="0" w:lastColumn="0" w:oddVBand="0" w:evenVBand="0" w:oddHBand="1" w:evenHBand="0" w:firstRowFirstColumn="0" w:firstRowLastColumn="0" w:lastRowFirstColumn="0" w:lastRowLastColumn="0"/>
        </w:trPr>
        <w:tc>
          <w:tcPr>
            <w:tcW w:w="540" w:type="dxa"/>
          </w:tcPr>
          <w:p w14:paraId="007657BE" w14:textId="77777777" w:rsidR="00C2484B" w:rsidRPr="00FC2A7C" w:rsidRDefault="00C2484B" w:rsidP="00A047FA"/>
        </w:tc>
        <w:tc>
          <w:tcPr>
            <w:tcW w:w="1325" w:type="dxa"/>
          </w:tcPr>
          <w:p w14:paraId="5710D12A" w14:textId="77777777" w:rsidR="00C2484B" w:rsidRPr="00FC2A7C" w:rsidRDefault="00C2484B" w:rsidP="00F279E3">
            <w:pPr>
              <w:pStyle w:val="TableText"/>
            </w:pPr>
            <w:r w:rsidRPr="00FC2A7C">
              <w:t>Manual Participation</w:t>
            </w:r>
          </w:p>
        </w:tc>
        <w:tc>
          <w:tcPr>
            <w:tcW w:w="7225" w:type="dxa"/>
          </w:tcPr>
          <w:p w14:paraId="3B351A7E" w14:textId="77777777" w:rsidR="00C2484B" w:rsidRPr="00FC2A7C" w:rsidRDefault="00C2484B" w:rsidP="00F279E3">
            <w:pPr>
              <w:pStyle w:val="TableText"/>
            </w:pPr>
            <w:r w:rsidRPr="00FC2A7C">
              <w:t xml:space="preserve">Check this field if you are creating a manual participation deal. (The default value of this field is set by the system option </w:t>
            </w:r>
            <w:proofErr w:type="spellStart"/>
            <w:r w:rsidRPr="00FC2A7C">
              <w:t>DefaultManualParticipation</w:t>
            </w:r>
            <w:proofErr w:type="spellEnd"/>
            <w:r w:rsidRPr="00FC2A7C">
              <w:t>; and your bank can hide this field.)</w:t>
            </w:r>
          </w:p>
        </w:tc>
      </w:tr>
      <w:tr w:rsidR="00C2484B" w:rsidRPr="00FC2A7C" w14:paraId="0A7DCB15" w14:textId="77777777" w:rsidTr="000C53ED">
        <w:trPr>
          <w:cnfStyle w:val="000000010000" w:firstRow="0" w:lastRow="0" w:firstColumn="0" w:lastColumn="0" w:oddVBand="0" w:evenVBand="0" w:oddHBand="0" w:evenHBand="1" w:firstRowFirstColumn="0" w:firstRowLastColumn="0" w:lastRowFirstColumn="0" w:lastRowLastColumn="0"/>
        </w:trPr>
        <w:tc>
          <w:tcPr>
            <w:tcW w:w="540" w:type="dxa"/>
          </w:tcPr>
          <w:p w14:paraId="3F095778" w14:textId="77777777" w:rsidR="00C2484B" w:rsidRPr="00FC2A7C" w:rsidRDefault="00C2484B" w:rsidP="00A047FA"/>
        </w:tc>
        <w:tc>
          <w:tcPr>
            <w:tcW w:w="1325" w:type="dxa"/>
          </w:tcPr>
          <w:p w14:paraId="646D7E38" w14:textId="77777777" w:rsidR="00C2484B" w:rsidRPr="00FC2A7C" w:rsidRDefault="00C2484B" w:rsidP="00F279E3">
            <w:pPr>
              <w:pStyle w:val="TableText"/>
            </w:pPr>
            <w:r w:rsidRPr="00FC2A7C">
              <w:t>Restrict to Named Customer</w:t>
            </w:r>
          </w:p>
        </w:tc>
        <w:tc>
          <w:tcPr>
            <w:tcW w:w="7225" w:type="dxa"/>
          </w:tcPr>
          <w:p w14:paraId="57900C33" w14:textId="77777777" w:rsidR="00C2484B" w:rsidRPr="00FC2A7C" w:rsidRDefault="00C2484B" w:rsidP="00F279E3">
            <w:pPr>
              <w:pStyle w:val="TableText"/>
            </w:pPr>
            <w:r w:rsidRPr="00FC2A7C">
              <w:t>Check this field if the deal is restricted for use with the named customer only. By default, this is checked and the deal is restricted.</w:t>
            </w:r>
          </w:p>
          <w:p w14:paraId="4C30E2E8" w14:textId="77777777" w:rsidR="00C2484B" w:rsidRPr="00FC2A7C" w:rsidRDefault="00C2484B" w:rsidP="00F279E3">
            <w:pPr>
              <w:pStyle w:val="TableText"/>
            </w:pPr>
            <w:r w:rsidRPr="00FC2A7C">
              <w:t>You might want to leave this field blank if the participation deal is intended for use with the transactions of several related customers, such as a group of companies.</w:t>
            </w:r>
          </w:p>
        </w:tc>
      </w:tr>
      <w:tr w:rsidR="00C2484B" w:rsidRPr="00FC2A7C" w14:paraId="57501A59" w14:textId="77777777" w:rsidTr="000C53ED">
        <w:trPr>
          <w:cnfStyle w:val="000000100000" w:firstRow="0" w:lastRow="0" w:firstColumn="0" w:lastColumn="0" w:oddVBand="0" w:evenVBand="0" w:oddHBand="1" w:evenHBand="0" w:firstRowFirstColumn="0" w:firstRowLastColumn="0" w:lastRowFirstColumn="0" w:lastRowLastColumn="0"/>
          <w:trHeight w:val="2216"/>
        </w:trPr>
        <w:tc>
          <w:tcPr>
            <w:tcW w:w="540" w:type="dxa"/>
          </w:tcPr>
          <w:p w14:paraId="16E48E38" w14:textId="77777777" w:rsidR="00C2484B" w:rsidRPr="00FC2A7C" w:rsidRDefault="00C2484B" w:rsidP="00A047FA"/>
        </w:tc>
        <w:tc>
          <w:tcPr>
            <w:tcW w:w="1325" w:type="dxa"/>
          </w:tcPr>
          <w:p w14:paraId="5930A68D" w14:textId="52D2BDF8" w:rsidR="00C2484B" w:rsidRPr="00FC2A7C" w:rsidRDefault="00C2484B" w:rsidP="00F279E3">
            <w:pPr>
              <w:pStyle w:val="TableText"/>
            </w:pPr>
            <w:r w:rsidRPr="00FC2A7C">
              <w:t>Amount Available is Revolving</w:t>
            </w:r>
          </w:p>
        </w:tc>
        <w:tc>
          <w:tcPr>
            <w:tcW w:w="7225" w:type="dxa"/>
          </w:tcPr>
          <w:p w14:paraId="3A724F82" w14:textId="77777777" w:rsidR="00C2484B" w:rsidRPr="00FC2A7C" w:rsidRDefault="00C2484B" w:rsidP="00F279E3">
            <w:pPr>
              <w:pStyle w:val="TableText"/>
            </w:pPr>
            <w:r w:rsidRPr="00FC2A7C">
              <w:t>Check this field if the participation deal is revolving. In a revolving participation deal, the commitment amount available is increased when participated transactions are paid, cancelled, or expired, or the amount of the transaction is decreased. This is achieved by the relevant event in the participated transaction creating a subsidiary Drawdown/Revolve Commit Amt event to increase the available amount of the participation deal.</w:t>
            </w:r>
          </w:p>
          <w:p w14:paraId="4E60F15D" w14:textId="77777777" w:rsidR="00C2484B" w:rsidRPr="00FC2A7C" w:rsidRDefault="00C2484B" w:rsidP="00F279E3">
            <w:pPr>
              <w:pStyle w:val="TableText"/>
            </w:pPr>
            <w:r w:rsidRPr="00FC2A7C">
              <w:t>By default, this field is not checked and the deal is not revolving.</w:t>
            </w:r>
          </w:p>
          <w:p w14:paraId="78184D08" w14:textId="77777777" w:rsidR="00C2484B" w:rsidRPr="00FC2A7C" w:rsidRDefault="00C2484B" w:rsidP="00F279E3">
            <w:pPr>
              <w:pStyle w:val="TableNote"/>
            </w:pPr>
            <w:r w:rsidRPr="00FC2A7C">
              <w:t>It is recommended that you set the deal to be revolving if you anticipate transferring the balance of a participated loan.</w:t>
            </w:r>
          </w:p>
        </w:tc>
      </w:tr>
      <w:tr w:rsidR="00C2484B" w:rsidRPr="00FC2A7C" w14:paraId="3FB8D396" w14:textId="77777777" w:rsidTr="000C53ED">
        <w:trPr>
          <w:cnfStyle w:val="000000010000" w:firstRow="0" w:lastRow="0" w:firstColumn="0" w:lastColumn="0" w:oddVBand="0" w:evenVBand="0" w:oddHBand="0" w:evenHBand="1" w:firstRowFirstColumn="0" w:firstRowLastColumn="0" w:lastRowFirstColumn="0" w:lastRowLastColumn="0"/>
          <w:trHeight w:val="740"/>
        </w:trPr>
        <w:tc>
          <w:tcPr>
            <w:tcW w:w="540" w:type="dxa"/>
          </w:tcPr>
          <w:p w14:paraId="370FBEA5" w14:textId="77777777" w:rsidR="00C2484B" w:rsidRPr="00FC2A7C" w:rsidRDefault="00C2484B" w:rsidP="00A047FA"/>
        </w:tc>
        <w:tc>
          <w:tcPr>
            <w:tcW w:w="1325" w:type="dxa"/>
          </w:tcPr>
          <w:p w14:paraId="72119282" w14:textId="77777777" w:rsidR="00C2484B" w:rsidRPr="00FC2A7C" w:rsidRDefault="00C2484B" w:rsidP="00F279E3">
            <w:pPr>
              <w:pStyle w:val="TableText"/>
            </w:pPr>
            <w:r w:rsidRPr="00FC2A7C">
              <w:t>Amendments Update Existing and New Transactions</w:t>
            </w:r>
          </w:p>
        </w:tc>
        <w:tc>
          <w:tcPr>
            <w:tcW w:w="7225" w:type="dxa"/>
          </w:tcPr>
          <w:p w14:paraId="272E8BE0" w14:textId="77777777" w:rsidR="00C2484B" w:rsidRPr="00FC2A7C" w:rsidRDefault="00C2484B" w:rsidP="00F279E3">
            <w:pPr>
              <w:pStyle w:val="TableText"/>
            </w:pPr>
            <w:r w:rsidRPr="00FC2A7C">
              <w:t>Check this field if amendments to the participation deal are to be carried over to existing participated transactions as well as new ones.</w:t>
            </w:r>
          </w:p>
        </w:tc>
      </w:tr>
      <w:tr w:rsidR="00C2484B" w:rsidRPr="00FC2A7C" w14:paraId="4529952A" w14:textId="77777777" w:rsidTr="000C53ED">
        <w:trPr>
          <w:cnfStyle w:val="000000100000" w:firstRow="0" w:lastRow="0" w:firstColumn="0" w:lastColumn="0" w:oddVBand="0" w:evenVBand="0" w:oddHBand="1" w:evenHBand="0" w:firstRowFirstColumn="0" w:firstRowLastColumn="0" w:lastRowFirstColumn="0" w:lastRowLastColumn="0"/>
        </w:trPr>
        <w:tc>
          <w:tcPr>
            <w:tcW w:w="540" w:type="dxa"/>
          </w:tcPr>
          <w:p w14:paraId="3099F8B6" w14:textId="77777777" w:rsidR="00C2484B" w:rsidRPr="00FC2A7C" w:rsidRDefault="00C2484B" w:rsidP="00A047FA"/>
        </w:tc>
        <w:tc>
          <w:tcPr>
            <w:tcW w:w="1325" w:type="dxa"/>
          </w:tcPr>
          <w:p w14:paraId="1DE72214" w14:textId="77777777" w:rsidR="00C2484B" w:rsidRPr="00FC2A7C" w:rsidRDefault="00C2484B" w:rsidP="00F279E3">
            <w:pPr>
              <w:pStyle w:val="TableText"/>
            </w:pPr>
            <w:r w:rsidRPr="00FC2A7C">
              <w:t>Agreement Date</w:t>
            </w:r>
          </w:p>
        </w:tc>
        <w:tc>
          <w:tcPr>
            <w:tcW w:w="7225" w:type="dxa"/>
          </w:tcPr>
          <w:p w14:paraId="47132970" w14:textId="77777777" w:rsidR="00C2484B" w:rsidRPr="00FC2A7C" w:rsidRDefault="00C2484B" w:rsidP="00F279E3">
            <w:pPr>
              <w:pStyle w:val="TableText"/>
            </w:pPr>
            <w:r w:rsidRPr="00FC2A7C">
              <w:t xml:space="preserve">The date that the participation deal was created. </w:t>
            </w:r>
            <w:r w:rsidR="008B0E10" w:rsidRPr="00FC2A7C">
              <w:t xml:space="preserve">The system </w:t>
            </w:r>
            <w:r w:rsidRPr="00FC2A7C">
              <w:t>uses today's processing date as the default.</w:t>
            </w:r>
          </w:p>
        </w:tc>
      </w:tr>
      <w:tr w:rsidR="00C2484B" w:rsidRPr="00FC2A7C" w14:paraId="5F7C6238" w14:textId="77777777" w:rsidTr="000C53ED">
        <w:trPr>
          <w:cnfStyle w:val="000000010000" w:firstRow="0" w:lastRow="0" w:firstColumn="0" w:lastColumn="0" w:oddVBand="0" w:evenVBand="0" w:oddHBand="0" w:evenHBand="1" w:firstRowFirstColumn="0" w:firstRowLastColumn="0" w:lastRowFirstColumn="0" w:lastRowLastColumn="0"/>
        </w:trPr>
        <w:tc>
          <w:tcPr>
            <w:tcW w:w="540" w:type="dxa"/>
          </w:tcPr>
          <w:p w14:paraId="674C402D" w14:textId="77777777" w:rsidR="00C2484B" w:rsidRPr="00FC2A7C" w:rsidRDefault="00C2484B" w:rsidP="00F279E3">
            <w:pPr>
              <w:pStyle w:val="TableText"/>
            </w:pPr>
            <w:r w:rsidRPr="00FC2A7C">
              <w:rPr>
                <w:noProof/>
                <w:lang w:eastAsia="en-GB"/>
              </w:rPr>
              <w:drawing>
                <wp:inline distT="0" distB="0" distL="0" distR="0" wp14:anchorId="1195335F" wp14:editId="23E083E1">
                  <wp:extent cx="150019" cy="135731"/>
                  <wp:effectExtent l="0" t="0" r="2540" b="0"/>
                  <wp:docPr id="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BEBA8EAE-BF5A-486C-A8C5-ECC9F3942E4B}">
                                <a14:imgProps xmlns:a14="http://schemas.microsoft.com/office/drawing/2010/main">
                                  <a14:imgLayer r:embed="rId17">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325" w:type="dxa"/>
          </w:tcPr>
          <w:p w14:paraId="7346E8F8" w14:textId="77777777" w:rsidR="00C2484B" w:rsidRPr="00FC2A7C" w:rsidRDefault="00C2484B" w:rsidP="00F279E3">
            <w:pPr>
              <w:pStyle w:val="TableText"/>
            </w:pPr>
            <w:r w:rsidRPr="00FC2A7C">
              <w:t>Effective Date</w:t>
            </w:r>
          </w:p>
        </w:tc>
        <w:tc>
          <w:tcPr>
            <w:tcW w:w="7225" w:type="dxa"/>
          </w:tcPr>
          <w:p w14:paraId="02645E25" w14:textId="77777777" w:rsidR="00C2484B" w:rsidRPr="00FC2A7C" w:rsidRDefault="00C2484B" w:rsidP="00F279E3">
            <w:pPr>
              <w:pStyle w:val="TableText"/>
            </w:pPr>
            <w:r w:rsidRPr="00FC2A7C">
              <w:t xml:space="preserve">The date from which the participation deal can be used. This must be before the Expiry Date, and may be a past date. </w:t>
            </w:r>
            <w:r w:rsidR="008B0E10" w:rsidRPr="00FC2A7C">
              <w:t xml:space="preserve">The system </w:t>
            </w:r>
            <w:r w:rsidRPr="00FC2A7C">
              <w:t>uses today's processing date as the default.</w:t>
            </w:r>
          </w:p>
        </w:tc>
      </w:tr>
      <w:tr w:rsidR="00C2484B" w:rsidRPr="00FC2A7C" w14:paraId="267EBC2F" w14:textId="77777777" w:rsidTr="000C53ED">
        <w:trPr>
          <w:cnfStyle w:val="000000100000" w:firstRow="0" w:lastRow="0" w:firstColumn="0" w:lastColumn="0" w:oddVBand="0" w:evenVBand="0" w:oddHBand="1" w:evenHBand="0" w:firstRowFirstColumn="0" w:firstRowLastColumn="0" w:lastRowFirstColumn="0" w:lastRowLastColumn="0"/>
        </w:trPr>
        <w:tc>
          <w:tcPr>
            <w:tcW w:w="540" w:type="dxa"/>
          </w:tcPr>
          <w:p w14:paraId="41D0E1B4" w14:textId="77777777" w:rsidR="00C2484B" w:rsidRPr="00FC2A7C" w:rsidRDefault="00C2484B" w:rsidP="00F279E3">
            <w:pPr>
              <w:pStyle w:val="TableText"/>
            </w:pPr>
            <w:r w:rsidRPr="00FC2A7C">
              <w:rPr>
                <w:noProof/>
                <w:lang w:eastAsia="en-GB"/>
              </w:rPr>
              <w:drawing>
                <wp:inline distT="0" distB="0" distL="0" distR="0" wp14:anchorId="77300356" wp14:editId="07FCE7B7">
                  <wp:extent cx="150019" cy="135731"/>
                  <wp:effectExtent l="0" t="0" r="2540" b="0"/>
                  <wp:docPr id="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BEBA8EAE-BF5A-486C-A8C5-ECC9F3942E4B}">
                                <a14:imgProps xmlns:a14="http://schemas.microsoft.com/office/drawing/2010/main">
                                  <a14:imgLayer r:embed="rId17">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325" w:type="dxa"/>
          </w:tcPr>
          <w:p w14:paraId="056F7B54" w14:textId="77777777" w:rsidR="00C2484B" w:rsidRPr="00FC2A7C" w:rsidRDefault="00C2484B" w:rsidP="00F279E3">
            <w:pPr>
              <w:pStyle w:val="TableText"/>
            </w:pPr>
            <w:r w:rsidRPr="00FC2A7C">
              <w:t>Expiry Date</w:t>
            </w:r>
          </w:p>
        </w:tc>
        <w:tc>
          <w:tcPr>
            <w:tcW w:w="7225" w:type="dxa"/>
          </w:tcPr>
          <w:p w14:paraId="20DAFD31" w14:textId="77777777" w:rsidR="00C2484B" w:rsidRPr="00FC2A7C" w:rsidRDefault="00C2484B" w:rsidP="00F279E3">
            <w:pPr>
              <w:pStyle w:val="TableText"/>
            </w:pPr>
            <w:r w:rsidRPr="00FC2A7C">
              <w:t>The date that the participation deal expires. After this date, this deal cannot be used for new participations. This must be after the Effective Date.</w:t>
            </w:r>
          </w:p>
          <w:p w14:paraId="0C2FF2B5" w14:textId="77777777" w:rsidR="00C2484B" w:rsidRPr="00FC2A7C" w:rsidRDefault="00C2484B" w:rsidP="00F279E3">
            <w:pPr>
              <w:pStyle w:val="TableText"/>
            </w:pPr>
            <w:r w:rsidRPr="00FC2A7C">
              <w:t>The date entered here is used as the default for participants' release dates when participant details are entered.</w:t>
            </w:r>
          </w:p>
        </w:tc>
      </w:tr>
      <w:tr w:rsidR="00C2484B" w:rsidRPr="00FC2A7C" w14:paraId="7C03C1D9" w14:textId="77777777" w:rsidTr="000C53ED">
        <w:trPr>
          <w:cnfStyle w:val="000000010000" w:firstRow="0" w:lastRow="0" w:firstColumn="0" w:lastColumn="0" w:oddVBand="0" w:evenVBand="0" w:oddHBand="0" w:evenHBand="1" w:firstRowFirstColumn="0" w:firstRowLastColumn="0" w:lastRowFirstColumn="0" w:lastRowLastColumn="0"/>
        </w:trPr>
        <w:tc>
          <w:tcPr>
            <w:tcW w:w="540" w:type="dxa"/>
          </w:tcPr>
          <w:p w14:paraId="670613EA" w14:textId="77777777" w:rsidR="00C2484B" w:rsidRPr="00FC2A7C" w:rsidRDefault="00C2484B" w:rsidP="00A047FA"/>
        </w:tc>
        <w:tc>
          <w:tcPr>
            <w:tcW w:w="1325" w:type="dxa"/>
          </w:tcPr>
          <w:p w14:paraId="6F36E4BA" w14:textId="77777777" w:rsidR="00C2484B" w:rsidRPr="00FC2A7C" w:rsidRDefault="00C2484B" w:rsidP="00F279E3">
            <w:pPr>
              <w:pStyle w:val="TableText"/>
            </w:pPr>
            <w:r w:rsidRPr="00FC2A7C">
              <w:t>Product Type</w:t>
            </w:r>
          </w:p>
        </w:tc>
        <w:tc>
          <w:tcPr>
            <w:tcW w:w="7225" w:type="dxa"/>
          </w:tcPr>
          <w:p w14:paraId="27F1A2EA" w14:textId="77777777" w:rsidR="00C2484B" w:rsidRPr="00FC2A7C" w:rsidRDefault="00C2484B" w:rsidP="00F279E3">
            <w:pPr>
              <w:pStyle w:val="TableText"/>
            </w:pPr>
            <w:r w:rsidRPr="00FC2A7C">
              <w:t>If your bank has set up product types for participation deals, select the appropriate one from the drop-down list in this field. Depending on how your system has been configured, this field may be mandatory.</w:t>
            </w:r>
          </w:p>
        </w:tc>
      </w:tr>
    </w:tbl>
    <w:p w14:paraId="5D04C4C6" w14:textId="6B1F1923" w:rsidR="00C2484B" w:rsidRDefault="00C2484B" w:rsidP="00BD34F5">
      <w:pPr>
        <w:pStyle w:val="Heading3"/>
      </w:pPr>
      <w:bookmarkStart w:id="97" w:name="O_27159"/>
      <w:bookmarkStart w:id="98" w:name="_Toc317759296"/>
      <w:bookmarkStart w:id="99" w:name="_Toc340852562"/>
      <w:bookmarkStart w:id="100" w:name="_Toc411438215"/>
      <w:bookmarkStart w:id="101" w:name="_Toc429241123"/>
      <w:bookmarkStart w:id="102" w:name="_Ref432485959"/>
      <w:bookmarkStart w:id="103" w:name="_Toc166851643"/>
      <w:bookmarkEnd w:id="97"/>
      <w:r w:rsidRPr="00FC2A7C">
        <w:lastRenderedPageBreak/>
        <w:t>The Participation Amounts Pane</w:t>
      </w:r>
      <w:bookmarkEnd w:id="98"/>
      <w:bookmarkEnd w:id="99"/>
      <w:bookmarkEnd w:id="100"/>
      <w:bookmarkEnd w:id="101"/>
      <w:bookmarkEnd w:id="102"/>
      <w:bookmarkEnd w:id="103"/>
    </w:p>
    <w:p w14:paraId="510EDB53" w14:textId="0B4F7CFC" w:rsidR="008132FE" w:rsidRPr="00FC2A7C" w:rsidRDefault="00070303" w:rsidP="00A07291">
      <w:pPr>
        <w:pStyle w:val="BodyText"/>
      </w:pPr>
      <w:r>
        <w:rPr>
          <w:noProof/>
        </w:rPr>
        <w:drawing>
          <wp:inline distT="0" distB="0" distL="0" distR="0" wp14:anchorId="037A8666" wp14:editId="015E5029">
            <wp:extent cx="5731510" cy="6991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99135"/>
                    </a:xfrm>
                    <a:prstGeom prst="rect">
                      <a:avLst/>
                    </a:prstGeom>
                  </pic:spPr>
                </pic:pic>
              </a:graphicData>
            </a:graphic>
          </wp:inline>
        </w:drawing>
      </w:r>
    </w:p>
    <w:p w14:paraId="1AFDD379" w14:textId="77777777" w:rsidR="00C2484B" w:rsidRPr="00FC2A7C" w:rsidRDefault="00C2484B" w:rsidP="00A07291">
      <w:pPr>
        <w:pStyle w:val="BodyText"/>
      </w:pPr>
      <w:r w:rsidRPr="00FC2A7C">
        <w:t>The total commitment amount is mandatory. This figure is the total amount that can be participated. It is used to calculate the commitment amounts for each participant. The total value of all transactions using this participation deal cannot exceed this amount.</w:t>
      </w:r>
    </w:p>
    <w:p w14:paraId="16A67FE2" w14:textId="77777777" w:rsidR="00C2484B" w:rsidRPr="00FC2A7C" w:rsidRDefault="00C2484B" w:rsidP="00A07291">
      <w:pPr>
        <w:pStyle w:val="BodyText"/>
      </w:pPr>
      <w:r w:rsidRPr="00FC2A7C">
        <w:t>The Bank Share Amount and Bank Share Percent fields are calculated when all other participants' shares have been entered. These show the amount and percentage remaining after all the other participant's shares have been deducted from the total commitment amount. These figures be zero if the deal is 100% participated by other banks. You can use the Refresh button to update the fields manually.</w:t>
      </w:r>
    </w:p>
    <w:p w14:paraId="5AE239FF" w14:textId="16F41798" w:rsidR="00C2484B" w:rsidRDefault="00C2484B" w:rsidP="00BD34F5">
      <w:pPr>
        <w:pStyle w:val="Heading3"/>
      </w:pPr>
      <w:bookmarkStart w:id="104" w:name="O_27160"/>
      <w:bookmarkStart w:id="105" w:name="_Toc317759297"/>
      <w:bookmarkStart w:id="106" w:name="_Toc340852563"/>
      <w:bookmarkStart w:id="107" w:name="_Toc411438216"/>
      <w:bookmarkStart w:id="108" w:name="_Toc429241124"/>
      <w:bookmarkStart w:id="109" w:name="_Ref432485967"/>
      <w:bookmarkStart w:id="110" w:name="_Toc166851644"/>
      <w:bookmarkEnd w:id="104"/>
      <w:r w:rsidRPr="00FC2A7C">
        <w:t>The Customer Details Pane</w:t>
      </w:r>
      <w:bookmarkEnd w:id="105"/>
      <w:bookmarkEnd w:id="106"/>
      <w:bookmarkEnd w:id="107"/>
      <w:bookmarkEnd w:id="108"/>
      <w:bookmarkEnd w:id="109"/>
      <w:bookmarkEnd w:id="110"/>
    </w:p>
    <w:p w14:paraId="173EAAF3" w14:textId="5C654CD4" w:rsidR="001636C2" w:rsidRPr="00FC2A7C" w:rsidRDefault="001636C2" w:rsidP="00A07291">
      <w:pPr>
        <w:pStyle w:val="BodyText"/>
      </w:pPr>
      <w:r>
        <w:rPr>
          <w:noProof/>
        </w:rPr>
        <w:drawing>
          <wp:inline distT="0" distB="0" distL="0" distR="0" wp14:anchorId="35413802" wp14:editId="2BD32ED1">
            <wp:extent cx="5731510" cy="151574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515745"/>
                    </a:xfrm>
                    <a:prstGeom prst="rect">
                      <a:avLst/>
                    </a:prstGeom>
                  </pic:spPr>
                </pic:pic>
              </a:graphicData>
            </a:graphic>
          </wp:inline>
        </w:drawing>
      </w:r>
    </w:p>
    <w:p w14:paraId="33D7CB19" w14:textId="77777777" w:rsidR="00C2484B" w:rsidRPr="00FC2A7C" w:rsidRDefault="00C2484B" w:rsidP="00914B85">
      <w:pPr>
        <w:pStyle w:val="NoSpaceAfter"/>
      </w:pPr>
      <w:r w:rsidRPr="00FC2A7C">
        <w:t xml:space="preserve">The following table explains what to </w:t>
      </w:r>
      <w:proofErr w:type="gramStart"/>
      <w:r w:rsidRPr="00FC2A7C">
        <w:t>enter into</w:t>
      </w:r>
      <w:proofErr w:type="gramEnd"/>
      <w:r w:rsidRPr="00FC2A7C">
        <w:t xml:space="preserve"> the fields in the Customer pane:</w:t>
      </w:r>
    </w:p>
    <w:tbl>
      <w:tblPr>
        <w:tblStyle w:val="TableGrid"/>
        <w:tblW w:w="0" w:type="auto"/>
        <w:tblLayout w:type="fixed"/>
        <w:tblLook w:val="0020" w:firstRow="1" w:lastRow="0" w:firstColumn="0" w:lastColumn="0" w:noHBand="0" w:noVBand="0"/>
      </w:tblPr>
      <w:tblGrid>
        <w:gridCol w:w="540"/>
        <w:gridCol w:w="1325"/>
        <w:gridCol w:w="7225"/>
      </w:tblGrid>
      <w:tr w:rsidR="000C53ED" w:rsidRPr="00FC2A7C" w14:paraId="114FB5FA" w14:textId="77777777" w:rsidTr="003D2680">
        <w:trPr>
          <w:cnfStyle w:val="100000000000" w:firstRow="1" w:lastRow="0" w:firstColumn="0" w:lastColumn="0" w:oddVBand="0" w:evenVBand="0" w:oddHBand="0" w:evenHBand="0" w:firstRowFirstColumn="0" w:firstRowLastColumn="0" w:lastRowFirstColumn="0" w:lastRowLastColumn="0"/>
          <w:tblHeader/>
        </w:trPr>
        <w:tc>
          <w:tcPr>
            <w:tcW w:w="540" w:type="dxa"/>
          </w:tcPr>
          <w:p w14:paraId="7897414A" w14:textId="77777777" w:rsidR="000C53ED" w:rsidRPr="00FC2A7C" w:rsidRDefault="000C53ED" w:rsidP="000C53ED">
            <w:pPr>
              <w:pStyle w:val="TableHead"/>
              <w:rPr>
                <w:noProof/>
                <w:lang w:eastAsia="en-GB"/>
              </w:rPr>
            </w:pPr>
          </w:p>
        </w:tc>
        <w:tc>
          <w:tcPr>
            <w:tcW w:w="1325" w:type="dxa"/>
          </w:tcPr>
          <w:p w14:paraId="5DB0B176" w14:textId="77777777" w:rsidR="000C53ED" w:rsidRPr="00FC2A7C" w:rsidRDefault="000C53ED" w:rsidP="000C53ED">
            <w:pPr>
              <w:pStyle w:val="TableHead"/>
            </w:pPr>
            <w:r>
              <w:t>Field</w:t>
            </w:r>
          </w:p>
        </w:tc>
        <w:tc>
          <w:tcPr>
            <w:tcW w:w="7225" w:type="dxa"/>
          </w:tcPr>
          <w:p w14:paraId="5E94E630" w14:textId="77777777" w:rsidR="000C53ED" w:rsidRPr="00FC2A7C" w:rsidRDefault="000C53ED" w:rsidP="000C53ED">
            <w:pPr>
              <w:pStyle w:val="TableHead"/>
            </w:pPr>
            <w:r>
              <w:t>What to Enter</w:t>
            </w:r>
          </w:p>
        </w:tc>
      </w:tr>
      <w:tr w:rsidR="00C2484B" w:rsidRPr="00FC2A7C" w14:paraId="27FE3911" w14:textId="77777777" w:rsidTr="000C53ED">
        <w:trPr>
          <w:cnfStyle w:val="000000100000" w:firstRow="0" w:lastRow="0" w:firstColumn="0" w:lastColumn="0" w:oddVBand="0" w:evenVBand="0" w:oddHBand="1" w:evenHBand="0" w:firstRowFirstColumn="0" w:firstRowLastColumn="0" w:lastRowFirstColumn="0" w:lastRowLastColumn="0"/>
        </w:trPr>
        <w:tc>
          <w:tcPr>
            <w:tcW w:w="540" w:type="dxa"/>
          </w:tcPr>
          <w:p w14:paraId="3A04F8EF" w14:textId="77777777" w:rsidR="00C2484B" w:rsidRPr="00FC2A7C" w:rsidRDefault="00C2484B" w:rsidP="00F279E3">
            <w:pPr>
              <w:pStyle w:val="TableText"/>
            </w:pPr>
            <w:r w:rsidRPr="00FC2A7C">
              <w:rPr>
                <w:noProof/>
                <w:lang w:eastAsia="en-GB"/>
              </w:rPr>
              <w:drawing>
                <wp:inline distT="0" distB="0" distL="0" distR="0" wp14:anchorId="08BB094E" wp14:editId="0A60B9AD">
                  <wp:extent cx="150019" cy="135731"/>
                  <wp:effectExtent l="0" t="0" r="2540" b="0"/>
                  <wp:docPr id="18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BEBA8EAE-BF5A-486C-A8C5-ECC9F3942E4B}">
                                <a14:imgProps xmlns:a14="http://schemas.microsoft.com/office/drawing/2010/main">
                                  <a14:imgLayer r:embed="rId17">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325" w:type="dxa"/>
          </w:tcPr>
          <w:p w14:paraId="6BCEBCBE" w14:textId="77777777" w:rsidR="00C2484B" w:rsidRPr="00FC2A7C" w:rsidRDefault="00C2484B" w:rsidP="00F279E3">
            <w:pPr>
              <w:pStyle w:val="TableText"/>
            </w:pPr>
            <w:r w:rsidRPr="00FC2A7C">
              <w:t>Customer</w:t>
            </w:r>
          </w:p>
        </w:tc>
        <w:tc>
          <w:tcPr>
            <w:tcW w:w="7225" w:type="dxa"/>
          </w:tcPr>
          <w:p w14:paraId="752BAFA5" w14:textId="57D169ED" w:rsidR="00C2484B" w:rsidRPr="00FC2A7C" w:rsidRDefault="00C2484B" w:rsidP="00F279E3">
            <w:pPr>
              <w:pStyle w:val="TableText"/>
            </w:pPr>
            <w:r w:rsidRPr="00FC2A7C">
              <w:t>The customer to whom the participation deal relates.</w:t>
            </w:r>
          </w:p>
        </w:tc>
      </w:tr>
      <w:tr w:rsidR="00C2484B" w:rsidRPr="00FC2A7C" w14:paraId="5A060637" w14:textId="77777777" w:rsidTr="000C53ED">
        <w:trPr>
          <w:cnfStyle w:val="000000010000" w:firstRow="0" w:lastRow="0" w:firstColumn="0" w:lastColumn="0" w:oddVBand="0" w:evenVBand="0" w:oddHBand="0" w:evenHBand="1" w:firstRowFirstColumn="0" w:firstRowLastColumn="0" w:lastRowFirstColumn="0" w:lastRowLastColumn="0"/>
        </w:trPr>
        <w:tc>
          <w:tcPr>
            <w:tcW w:w="540" w:type="dxa"/>
          </w:tcPr>
          <w:p w14:paraId="5EDFF8D9" w14:textId="77777777" w:rsidR="00C2484B" w:rsidRPr="00FC2A7C" w:rsidRDefault="00C2484B" w:rsidP="00A047FA"/>
        </w:tc>
        <w:tc>
          <w:tcPr>
            <w:tcW w:w="1325" w:type="dxa"/>
          </w:tcPr>
          <w:p w14:paraId="515A7519" w14:textId="77777777" w:rsidR="00C2484B" w:rsidRPr="00FC2A7C" w:rsidRDefault="00C2484B" w:rsidP="00F279E3">
            <w:pPr>
              <w:pStyle w:val="TableText"/>
            </w:pPr>
            <w:r w:rsidRPr="00FC2A7C">
              <w:t>Programme</w:t>
            </w:r>
          </w:p>
        </w:tc>
        <w:tc>
          <w:tcPr>
            <w:tcW w:w="7225" w:type="dxa"/>
          </w:tcPr>
          <w:p w14:paraId="164B18E0" w14:textId="77777777" w:rsidR="00C2484B" w:rsidRPr="00FC2A7C" w:rsidRDefault="00C2484B" w:rsidP="00F279E3">
            <w:pPr>
              <w:pStyle w:val="TableText"/>
            </w:pPr>
            <w:r w:rsidRPr="00FC2A7C">
              <w:t xml:space="preserve">Enabled if the selected customer has one or more Supply Chain Finance </w:t>
            </w:r>
            <w:proofErr w:type="spellStart"/>
            <w:r w:rsidRPr="00FC2A7C">
              <w:t>Programmes</w:t>
            </w:r>
            <w:proofErr w:type="spellEnd"/>
            <w:r w:rsidRPr="00FC2A7C">
              <w:t>. You may filter for, or enter a programme identifier which is then linked to the participation deal.</w:t>
            </w:r>
          </w:p>
        </w:tc>
      </w:tr>
      <w:tr w:rsidR="00C2484B" w:rsidRPr="00FC2A7C" w14:paraId="3CBC9BCD" w14:textId="77777777" w:rsidTr="000C53ED">
        <w:trPr>
          <w:cnfStyle w:val="000000100000" w:firstRow="0" w:lastRow="0" w:firstColumn="0" w:lastColumn="0" w:oddVBand="0" w:evenVBand="0" w:oddHBand="1" w:evenHBand="0" w:firstRowFirstColumn="0" w:firstRowLastColumn="0" w:lastRowFirstColumn="0" w:lastRowLastColumn="0"/>
        </w:trPr>
        <w:tc>
          <w:tcPr>
            <w:tcW w:w="540" w:type="dxa"/>
          </w:tcPr>
          <w:p w14:paraId="342958B4" w14:textId="77777777" w:rsidR="00C2484B" w:rsidRPr="00FC2A7C" w:rsidRDefault="00C2484B" w:rsidP="00A047FA"/>
        </w:tc>
        <w:tc>
          <w:tcPr>
            <w:tcW w:w="1325" w:type="dxa"/>
          </w:tcPr>
          <w:p w14:paraId="313CBA5F" w14:textId="77777777" w:rsidR="00C2484B" w:rsidRPr="00FC2A7C" w:rsidRDefault="00C2484B" w:rsidP="00F279E3">
            <w:pPr>
              <w:pStyle w:val="TableText"/>
            </w:pPr>
            <w:r w:rsidRPr="00FC2A7C">
              <w:t>Reference</w:t>
            </w:r>
          </w:p>
        </w:tc>
        <w:tc>
          <w:tcPr>
            <w:tcW w:w="7225" w:type="dxa"/>
          </w:tcPr>
          <w:p w14:paraId="01C6A535" w14:textId="77777777" w:rsidR="00C2484B" w:rsidRPr="00FC2A7C" w:rsidRDefault="00C2484B" w:rsidP="00F279E3">
            <w:pPr>
              <w:pStyle w:val="TableText"/>
            </w:pPr>
            <w:r w:rsidRPr="00FC2A7C">
              <w:t>The customer's reference number for the participation deal.</w:t>
            </w:r>
          </w:p>
        </w:tc>
      </w:tr>
      <w:tr w:rsidR="00C2484B" w:rsidRPr="00FC2A7C" w14:paraId="0ABDEAB2" w14:textId="77777777" w:rsidTr="000C53ED">
        <w:trPr>
          <w:cnfStyle w:val="000000010000" w:firstRow="0" w:lastRow="0" w:firstColumn="0" w:lastColumn="0" w:oddVBand="0" w:evenVBand="0" w:oddHBand="0" w:evenHBand="1" w:firstRowFirstColumn="0" w:firstRowLastColumn="0" w:lastRowFirstColumn="0" w:lastRowLastColumn="0"/>
        </w:trPr>
        <w:tc>
          <w:tcPr>
            <w:tcW w:w="540" w:type="dxa"/>
          </w:tcPr>
          <w:p w14:paraId="2AB1CE22" w14:textId="77777777" w:rsidR="00C2484B" w:rsidRPr="00FC2A7C" w:rsidRDefault="00C2484B" w:rsidP="00A047FA"/>
        </w:tc>
        <w:tc>
          <w:tcPr>
            <w:tcW w:w="1325" w:type="dxa"/>
          </w:tcPr>
          <w:p w14:paraId="023DC3D9" w14:textId="77777777" w:rsidR="00C2484B" w:rsidRPr="00FC2A7C" w:rsidRDefault="00C2484B" w:rsidP="00F279E3">
            <w:pPr>
              <w:pStyle w:val="TableText"/>
            </w:pPr>
            <w:r w:rsidRPr="00FC2A7C">
              <w:t>Notes to Customer</w:t>
            </w:r>
          </w:p>
        </w:tc>
        <w:tc>
          <w:tcPr>
            <w:tcW w:w="7225" w:type="dxa"/>
          </w:tcPr>
          <w:p w14:paraId="168F18FA" w14:textId="77777777" w:rsidR="00C2484B" w:rsidRPr="00FC2A7C" w:rsidRDefault="00C2484B" w:rsidP="00F279E3">
            <w:pPr>
              <w:pStyle w:val="TableText"/>
            </w:pPr>
            <w:r w:rsidRPr="00FC2A7C">
              <w:t>Any information to be included on documents that are sent to the customer.</w:t>
            </w:r>
          </w:p>
        </w:tc>
      </w:tr>
    </w:tbl>
    <w:p w14:paraId="29261A3B" w14:textId="274383BD" w:rsidR="00C2484B" w:rsidRDefault="00C2484B" w:rsidP="00BD34F5">
      <w:pPr>
        <w:pStyle w:val="Heading3"/>
      </w:pPr>
      <w:bookmarkStart w:id="111" w:name="O_27161"/>
      <w:bookmarkStart w:id="112" w:name="_Toc317759298"/>
      <w:bookmarkStart w:id="113" w:name="_Toc340852564"/>
      <w:bookmarkStart w:id="114" w:name="_Toc411438217"/>
      <w:bookmarkStart w:id="115" w:name="_Toc429241125"/>
      <w:bookmarkStart w:id="116" w:name="_Ref432485976"/>
      <w:bookmarkStart w:id="117" w:name="_Toc166851645"/>
      <w:bookmarkEnd w:id="111"/>
      <w:r w:rsidRPr="00FC2A7C">
        <w:t>The Charge Details Pane</w:t>
      </w:r>
      <w:bookmarkEnd w:id="112"/>
      <w:bookmarkEnd w:id="113"/>
      <w:bookmarkEnd w:id="114"/>
      <w:bookmarkEnd w:id="115"/>
      <w:bookmarkEnd w:id="116"/>
      <w:bookmarkEnd w:id="117"/>
    </w:p>
    <w:p w14:paraId="3702745A" w14:textId="1DC9BF01" w:rsidR="007E0B94" w:rsidRPr="00FC2A7C" w:rsidRDefault="00E765B8" w:rsidP="00A07291">
      <w:pPr>
        <w:pStyle w:val="BodyText"/>
      </w:pPr>
      <w:r>
        <w:rPr>
          <w:noProof/>
        </w:rPr>
        <w:drawing>
          <wp:inline distT="0" distB="0" distL="0" distR="0" wp14:anchorId="5FB14CF2" wp14:editId="4088F5D7">
            <wp:extent cx="5731510" cy="46736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67360"/>
                    </a:xfrm>
                    <a:prstGeom prst="rect">
                      <a:avLst/>
                    </a:prstGeom>
                  </pic:spPr>
                </pic:pic>
              </a:graphicData>
            </a:graphic>
          </wp:inline>
        </w:drawing>
      </w:r>
    </w:p>
    <w:p w14:paraId="35C90A53" w14:textId="77777777" w:rsidR="00C2484B" w:rsidRPr="00FC2A7C" w:rsidRDefault="00C2484B" w:rsidP="00A047FA">
      <w:pPr>
        <w:pStyle w:val="NoSpaceAfter"/>
      </w:pPr>
      <w:r w:rsidRPr="00FC2A7C">
        <w:t xml:space="preserve">The following table explains what to </w:t>
      </w:r>
      <w:proofErr w:type="gramStart"/>
      <w:r w:rsidRPr="00FC2A7C">
        <w:t>enter into</w:t>
      </w:r>
      <w:proofErr w:type="gramEnd"/>
      <w:r w:rsidRPr="00FC2A7C">
        <w:t xml:space="preserve"> the fi</w:t>
      </w:r>
      <w:r w:rsidR="00A047FA" w:rsidRPr="00FC2A7C">
        <w:t>elds in the Charge Details pane:</w:t>
      </w:r>
    </w:p>
    <w:tbl>
      <w:tblPr>
        <w:tblStyle w:val="TableGrid"/>
        <w:tblW w:w="0" w:type="auto"/>
        <w:tblLayout w:type="fixed"/>
        <w:tblLook w:val="0020" w:firstRow="1" w:lastRow="0" w:firstColumn="0" w:lastColumn="0" w:noHBand="0" w:noVBand="0"/>
      </w:tblPr>
      <w:tblGrid>
        <w:gridCol w:w="1865"/>
        <w:gridCol w:w="7225"/>
      </w:tblGrid>
      <w:tr w:rsidR="00C80E97" w:rsidRPr="00FC2A7C" w14:paraId="17174873" w14:textId="77777777" w:rsidTr="00C80E97">
        <w:trPr>
          <w:cnfStyle w:val="100000000000" w:firstRow="1" w:lastRow="0" w:firstColumn="0" w:lastColumn="0" w:oddVBand="0" w:evenVBand="0" w:oddHBand="0" w:evenHBand="0" w:firstRowFirstColumn="0" w:firstRowLastColumn="0" w:lastRowFirstColumn="0" w:lastRowLastColumn="0"/>
        </w:trPr>
        <w:tc>
          <w:tcPr>
            <w:tcW w:w="1865" w:type="dxa"/>
          </w:tcPr>
          <w:p w14:paraId="7C9DD12A" w14:textId="77777777" w:rsidR="00C80E97" w:rsidRPr="00FC2A7C" w:rsidRDefault="00C80E97" w:rsidP="00C80E97">
            <w:pPr>
              <w:pStyle w:val="TableHead"/>
            </w:pPr>
            <w:r>
              <w:t>Field</w:t>
            </w:r>
          </w:p>
        </w:tc>
        <w:tc>
          <w:tcPr>
            <w:tcW w:w="7225" w:type="dxa"/>
          </w:tcPr>
          <w:p w14:paraId="4D6E2F3E" w14:textId="77777777" w:rsidR="00C80E97" w:rsidRPr="00FC2A7C" w:rsidRDefault="00C80E97" w:rsidP="00C80E97">
            <w:pPr>
              <w:pStyle w:val="TableHead"/>
            </w:pPr>
            <w:r>
              <w:t>What to Enter</w:t>
            </w:r>
          </w:p>
        </w:tc>
      </w:tr>
      <w:tr w:rsidR="00C2484B" w:rsidRPr="00FC2A7C" w14:paraId="5A8066B9" w14:textId="77777777" w:rsidTr="00C80E97">
        <w:trPr>
          <w:cnfStyle w:val="000000100000" w:firstRow="0" w:lastRow="0" w:firstColumn="0" w:lastColumn="0" w:oddVBand="0" w:evenVBand="0" w:oddHBand="1" w:evenHBand="0" w:firstRowFirstColumn="0" w:firstRowLastColumn="0" w:lastRowFirstColumn="0" w:lastRowLastColumn="0"/>
        </w:trPr>
        <w:tc>
          <w:tcPr>
            <w:tcW w:w="1865" w:type="dxa"/>
          </w:tcPr>
          <w:p w14:paraId="73431EF8" w14:textId="77777777" w:rsidR="00C2484B" w:rsidRPr="00FC2A7C" w:rsidRDefault="00C2484B" w:rsidP="00F279E3">
            <w:pPr>
              <w:pStyle w:val="TableText"/>
            </w:pPr>
            <w:r w:rsidRPr="00FC2A7C">
              <w:t>Preferred Currency</w:t>
            </w:r>
          </w:p>
        </w:tc>
        <w:tc>
          <w:tcPr>
            <w:tcW w:w="7225" w:type="dxa"/>
          </w:tcPr>
          <w:p w14:paraId="7107FCF6" w14:textId="77777777" w:rsidR="00C2484B" w:rsidRPr="00FC2A7C" w:rsidRDefault="00C2484B" w:rsidP="00F279E3">
            <w:pPr>
              <w:pStyle w:val="TableText"/>
            </w:pPr>
            <w:r w:rsidRPr="00FC2A7C">
              <w:t xml:space="preserve">The currency in which the customer's charges will be debited. Typically, you would set this to your local currency. If you leave this field blank, </w:t>
            </w:r>
            <w:r w:rsidR="008B0E10" w:rsidRPr="00FC2A7C">
              <w:t xml:space="preserve">the system </w:t>
            </w:r>
            <w:r w:rsidRPr="00FC2A7C">
              <w:t>uses the customer charge currency defined in the product options.</w:t>
            </w:r>
          </w:p>
        </w:tc>
      </w:tr>
      <w:tr w:rsidR="00C2484B" w:rsidRPr="00FC2A7C" w14:paraId="3971DDA3" w14:textId="77777777" w:rsidTr="00C80E97">
        <w:trPr>
          <w:cnfStyle w:val="000000010000" w:firstRow="0" w:lastRow="0" w:firstColumn="0" w:lastColumn="0" w:oddVBand="0" w:evenVBand="0" w:oddHBand="0" w:evenHBand="1" w:firstRowFirstColumn="0" w:firstRowLastColumn="0" w:lastRowFirstColumn="0" w:lastRowLastColumn="0"/>
        </w:trPr>
        <w:tc>
          <w:tcPr>
            <w:tcW w:w="1865" w:type="dxa"/>
          </w:tcPr>
          <w:p w14:paraId="0AF19CB4" w14:textId="77777777" w:rsidR="00C2484B" w:rsidRPr="00FC2A7C" w:rsidRDefault="00C2484B" w:rsidP="00F279E3">
            <w:pPr>
              <w:pStyle w:val="TableText"/>
            </w:pPr>
            <w:r w:rsidRPr="00FC2A7C">
              <w:t>Defer Charges for Customer</w:t>
            </w:r>
          </w:p>
        </w:tc>
        <w:tc>
          <w:tcPr>
            <w:tcW w:w="7225" w:type="dxa"/>
          </w:tcPr>
          <w:p w14:paraId="72156288" w14:textId="77777777" w:rsidR="00C2484B" w:rsidRPr="00FC2A7C" w:rsidRDefault="00C2484B" w:rsidP="00F279E3">
            <w:pPr>
              <w:pStyle w:val="TableText"/>
            </w:pPr>
            <w:r w:rsidRPr="00FC2A7C">
              <w:t>Check this field if the charges are to be deferred. By default, this is not checked and the charges are not deferred.</w:t>
            </w:r>
          </w:p>
        </w:tc>
      </w:tr>
      <w:tr w:rsidR="00C2484B" w:rsidRPr="00FC2A7C" w14:paraId="4070A937" w14:textId="77777777" w:rsidTr="00C80E97">
        <w:trPr>
          <w:cnfStyle w:val="000000100000" w:firstRow="0" w:lastRow="0" w:firstColumn="0" w:lastColumn="0" w:oddVBand="0" w:evenVBand="0" w:oddHBand="1" w:evenHBand="0" w:firstRowFirstColumn="0" w:firstRowLastColumn="0" w:lastRowFirstColumn="0" w:lastRowLastColumn="0"/>
        </w:trPr>
        <w:tc>
          <w:tcPr>
            <w:tcW w:w="1865" w:type="dxa"/>
          </w:tcPr>
          <w:p w14:paraId="60509526" w14:textId="77777777" w:rsidR="00C2484B" w:rsidRPr="00FC2A7C" w:rsidRDefault="00C2484B" w:rsidP="00F279E3">
            <w:pPr>
              <w:pStyle w:val="TableText"/>
            </w:pPr>
            <w:r w:rsidRPr="00FC2A7C">
              <w:t>First Date</w:t>
            </w:r>
          </w:p>
        </w:tc>
        <w:tc>
          <w:tcPr>
            <w:tcW w:w="7225" w:type="dxa"/>
          </w:tcPr>
          <w:p w14:paraId="0E76B1F8" w14:textId="77777777" w:rsidR="00C2484B" w:rsidRPr="00FC2A7C" w:rsidRDefault="00C2484B" w:rsidP="00F279E3">
            <w:pPr>
              <w:pStyle w:val="TableText"/>
            </w:pPr>
            <w:r w:rsidRPr="00FC2A7C">
              <w:t>The date when periodic charges are first taken. After this first date the charges are taken according to the frequency on the charge schedule and the Day in Month entered in the next field. For example:</w:t>
            </w:r>
          </w:p>
          <w:p w14:paraId="7A961E6E" w14:textId="77777777" w:rsidR="00C2484B" w:rsidRPr="00FC2A7C" w:rsidRDefault="00C2484B" w:rsidP="00F279E3">
            <w:pPr>
              <w:pStyle w:val="TableText"/>
            </w:pPr>
            <w:r w:rsidRPr="00FC2A7C">
              <w:t>Today is 12th October</w:t>
            </w:r>
          </w:p>
          <w:p w14:paraId="6C1A49A9" w14:textId="77777777" w:rsidR="00C2484B" w:rsidRPr="00FC2A7C" w:rsidRDefault="00C2484B" w:rsidP="00F279E3">
            <w:pPr>
              <w:pStyle w:val="TableText"/>
            </w:pPr>
            <w:r w:rsidRPr="00FC2A7C">
              <w:t>The charge schedule is set up for monthly charging</w:t>
            </w:r>
          </w:p>
          <w:p w14:paraId="4788C138" w14:textId="77777777" w:rsidR="00C2484B" w:rsidRPr="00FC2A7C" w:rsidRDefault="00C2484B" w:rsidP="00F279E3">
            <w:pPr>
              <w:pStyle w:val="TableText"/>
            </w:pPr>
            <w:r w:rsidRPr="00FC2A7C">
              <w:t>The charge schedule specifies that charges are taken in arrears</w:t>
            </w:r>
          </w:p>
          <w:p w14:paraId="64695FAD" w14:textId="77777777" w:rsidR="00C2484B" w:rsidRPr="00FC2A7C" w:rsidRDefault="00C2484B" w:rsidP="00F279E3">
            <w:pPr>
              <w:pStyle w:val="TableText"/>
            </w:pPr>
            <w:r w:rsidRPr="00FC2A7C">
              <w:lastRenderedPageBreak/>
              <w:t>You specify 14th October in this field and 16 for the Day In Month</w:t>
            </w:r>
          </w:p>
          <w:p w14:paraId="398863FD" w14:textId="77777777" w:rsidR="00C2484B" w:rsidRPr="00FC2A7C" w:rsidRDefault="00C2484B" w:rsidP="00F279E3">
            <w:pPr>
              <w:pStyle w:val="TableText"/>
            </w:pPr>
            <w:r w:rsidRPr="00FC2A7C">
              <w:t xml:space="preserve">Therefore, </w:t>
            </w:r>
            <w:r w:rsidR="00674E6B" w:rsidRPr="00FC2A7C">
              <w:t>the system</w:t>
            </w:r>
            <w:r w:rsidRPr="00FC2A7C">
              <w:t xml:space="preserve"> will take the first charge on 14th October, and thereafter on 16th </w:t>
            </w:r>
            <w:proofErr w:type="gramStart"/>
            <w:r w:rsidRPr="00FC2A7C">
              <w:t>November,</w:t>
            </w:r>
            <w:proofErr w:type="gramEnd"/>
            <w:r w:rsidRPr="00FC2A7C">
              <w:t xml:space="preserve"> 16th December, and so on</w:t>
            </w:r>
          </w:p>
        </w:tc>
      </w:tr>
      <w:tr w:rsidR="00C2484B" w:rsidRPr="00FC2A7C" w14:paraId="0F612855" w14:textId="77777777" w:rsidTr="00C80E97">
        <w:trPr>
          <w:cnfStyle w:val="000000010000" w:firstRow="0" w:lastRow="0" w:firstColumn="0" w:lastColumn="0" w:oddVBand="0" w:evenVBand="0" w:oddHBand="0" w:evenHBand="1" w:firstRowFirstColumn="0" w:firstRowLastColumn="0" w:lastRowFirstColumn="0" w:lastRowLastColumn="0"/>
        </w:trPr>
        <w:tc>
          <w:tcPr>
            <w:tcW w:w="1865" w:type="dxa"/>
          </w:tcPr>
          <w:p w14:paraId="3D1887AF" w14:textId="77777777" w:rsidR="00C2484B" w:rsidRPr="00FC2A7C" w:rsidRDefault="00C2484B" w:rsidP="00A047FA"/>
        </w:tc>
        <w:tc>
          <w:tcPr>
            <w:tcW w:w="7225" w:type="dxa"/>
          </w:tcPr>
          <w:p w14:paraId="711A2335" w14:textId="77777777" w:rsidR="00C2484B" w:rsidRPr="00FC2A7C" w:rsidRDefault="00C2484B" w:rsidP="00F279E3">
            <w:pPr>
              <w:pStyle w:val="TableText"/>
            </w:pPr>
            <w:r w:rsidRPr="00FC2A7C">
              <w:t>Alternatively:</w:t>
            </w:r>
          </w:p>
          <w:p w14:paraId="12C591E8" w14:textId="77777777" w:rsidR="00C2484B" w:rsidRPr="00FC2A7C" w:rsidRDefault="00C2484B" w:rsidP="00F279E3">
            <w:pPr>
              <w:pStyle w:val="TableText"/>
            </w:pPr>
            <w:r w:rsidRPr="00FC2A7C">
              <w:t>Today is 12th October</w:t>
            </w:r>
          </w:p>
          <w:p w14:paraId="407B2941" w14:textId="77777777" w:rsidR="00C2484B" w:rsidRPr="00FC2A7C" w:rsidRDefault="00C2484B" w:rsidP="00F279E3">
            <w:pPr>
              <w:pStyle w:val="TableText"/>
            </w:pPr>
            <w:r w:rsidRPr="00FC2A7C">
              <w:t>The charge schedule is set up for monthly charging</w:t>
            </w:r>
          </w:p>
          <w:p w14:paraId="4FEA7063" w14:textId="77777777" w:rsidR="00C2484B" w:rsidRPr="00FC2A7C" w:rsidRDefault="00C2484B" w:rsidP="00F279E3">
            <w:pPr>
              <w:pStyle w:val="TableText"/>
            </w:pPr>
            <w:r w:rsidRPr="00FC2A7C">
              <w:t>The charge schedule specifies that charges are taken in advance</w:t>
            </w:r>
          </w:p>
          <w:p w14:paraId="6FE674A2" w14:textId="77777777" w:rsidR="00C2484B" w:rsidRPr="00FC2A7C" w:rsidRDefault="00C2484B" w:rsidP="00F279E3">
            <w:pPr>
              <w:pStyle w:val="TableText"/>
            </w:pPr>
            <w:r w:rsidRPr="00FC2A7C">
              <w:t>You specify 14th October in this field and 16 for the Day In Month</w:t>
            </w:r>
          </w:p>
          <w:p w14:paraId="77154F8D" w14:textId="77777777" w:rsidR="00C2484B" w:rsidRPr="00FC2A7C" w:rsidRDefault="00C2484B" w:rsidP="00F279E3">
            <w:pPr>
              <w:pStyle w:val="TableText"/>
            </w:pPr>
            <w:r w:rsidRPr="00FC2A7C">
              <w:t xml:space="preserve">Therefore, </w:t>
            </w:r>
            <w:r w:rsidR="00674E6B" w:rsidRPr="00FC2A7C">
              <w:t xml:space="preserve">the system </w:t>
            </w:r>
            <w:r w:rsidRPr="00FC2A7C">
              <w:t xml:space="preserve">will take the first charge on 12th October, the second charge on 14th October, and thereafter on 16th </w:t>
            </w:r>
            <w:proofErr w:type="gramStart"/>
            <w:r w:rsidRPr="00FC2A7C">
              <w:t>November,</w:t>
            </w:r>
            <w:proofErr w:type="gramEnd"/>
            <w:r w:rsidRPr="00FC2A7C">
              <w:t xml:space="preserve"> 16th December, and so on</w:t>
            </w:r>
          </w:p>
          <w:p w14:paraId="0799D939" w14:textId="77777777" w:rsidR="00C2484B" w:rsidRPr="00FC2A7C" w:rsidRDefault="00C2484B" w:rsidP="00F279E3">
            <w:pPr>
              <w:pStyle w:val="TableText"/>
            </w:pPr>
            <w:r w:rsidRPr="00FC2A7C">
              <w:t xml:space="preserve">If you leave this blank, </w:t>
            </w:r>
            <w:r w:rsidR="00674E6B" w:rsidRPr="00FC2A7C">
              <w:t xml:space="preserve">the system </w:t>
            </w:r>
            <w:r w:rsidRPr="00FC2A7C">
              <w:t>will use the date calculated by the charge schedule.</w:t>
            </w:r>
          </w:p>
          <w:p w14:paraId="342F2312" w14:textId="319112B6" w:rsidR="00C2484B" w:rsidRPr="00FC2A7C" w:rsidRDefault="00C2484B" w:rsidP="00F279E3">
            <w:pPr>
              <w:pStyle w:val="TableText"/>
            </w:pPr>
            <w:r w:rsidRPr="00FC2A7C">
              <w:t xml:space="preserve">Any periodic charges for participants will use these dates unless you override the dates (using the Release </w:t>
            </w:r>
            <w:proofErr w:type="spellStart"/>
            <w:r w:rsidRPr="00FC2A7C">
              <w:t>Items|Charges</w:t>
            </w:r>
            <w:proofErr w:type="spellEnd"/>
            <w:r w:rsidRPr="00FC2A7C">
              <w:t xml:space="preserve"> link - see the </w:t>
            </w:r>
            <w:r w:rsidRPr="00FC2A7C">
              <w:rPr>
                <w:rStyle w:val="Italic"/>
                <w:sz w:val="18"/>
              </w:rPr>
              <w:t>Common Facilities User Guide</w:t>
            </w:r>
            <w:r w:rsidR="00674E6B" w:rsidRPr="00FC2A7C">
              <w:rPr>
                <w:rStyle w:val="Italic"/>
                <w:sz w:val="18"/>
              </w:rPr>
              <w:t xml:space="preserve"> – </w:t>
            </w:r>
            <w:r w:rsidR="00273C56">
              <w:rPr>
                <w:rStyle w:val="Italic"/>
                <w:sz w:val="18"/>
              </w:rPr>
              <w:t>Trade Innovation</w:t>
            </w:r>
            <w:r w:rsidRPr="00FC2A7C">
              <w:t xml:space="preserve"> for instructions).</w:t>
            </w:r>
          </w:p>
        </w:tc>
      </w:tr>
      <w:tr w:rsidR="00C2484B" w:rsidRPr="00FC2A7C" w14:paraId="0E0D3B4D" w14:textId="77777777" w:rsidTr="00C80E97">
        <w:trPr>
          <w:cnfStyle w:val="000000100000" w:firstRow="0" w:lastRow="0" w:firstColumn="0" w:lastColumn="0" w:oddVBand="0" w:evenVBand="0" w:oddHBand="1" w:evenHBand="0" w:firstRowFirstColumn="0" w:firstRowLastColumn="0" w:lastRowFirstColumn="0" w:lastRowLastColumn="0"/>
        </w:trPr>
        <w:tc>
          <w:tcPr>
            <w:tcW w:w="1865" w:type="dxa"/>
          </w:tcPr>
          <w:p w14:paraId="1D550099" w14:textId="77777777" w:rsidR="00C2484B" w:rsidRPr="00FC2A7C" w:rsidRDefault="00C2484B" w:rsidP="00F279E3">
            <w:pPr>
              <w:pStyle w:val="TableText"/>
            </w:pPr>
            <w:r w:rsidRPr="00FC2A7C">
              <w:t>Day in Month</w:t>
            </w:r>
          </w:p>
        </w:tc>
        <w:tc>
          <w:tcPr>
            <w:tcW w:w="7225" w:type="dxa"/>
          </w:tcPr>
          <w:p w14:paraId="6104BE81" w14:textId="77777777" w:rsidR="00C2484B" w:rsidRPr="00FC2A7C" w:rsidRDefault="00C2484B" w:rsidP="00F279E3">
            <w:pPr>
              <w:pStyle w:val="TableText"/>
            </w:pPr>
            <w:r w:rsidRPr="00FC2A7C">
              <w:t>The day in each month when periodic charges are to be debited.</w:t>
            </w:r>
          </w:p>
        </w:tc>
      </w:tr>
    </w:tbl>
    <w:p w14:paraId="2CA8A3AF" w14:textId="77777777" w:rsidR="00FC2A7C" w:rsidRPr="00FC2A7C" w:rsidRDefault="00FC2A7C" w:rsidP="00A07291">
      <w:pPr>
        <w:pStyle w:val="BodyText"/>
      </w:pPr>
      <w:bookmarkStart w:id="118" w:name="O_27162"/>
      <w:bookmarkStart w:id="119" w:name="_Toc317759299"/>
      <w:bookmarkStart w:id="120" w:name="_Toc340852565"/>
      <w:bookmarkStart w:id="121" w:name="_Toc411438218"/>
      <w:bookmarkStart w:id="122" w:name="_Toc429241126"/>
      <w:bookmarkEnd w:id="118"/>
      <w:r w:rsidRPr="00FC2A7C">
        <w:br w:type="page"/>
      </w:r>
    </w:p>
    <w:p w14:paraId="703374F5" w14:textId="48368004" w:rsidR="00C2484B" w:rsidRDefault="00C2484B" w:rsidP="00BD34F5">
      <w:pPr>
        <w:pStyle w:val="Heading3"/>
      </w:pPr>
      <w:bookmarkStart w:id="123" w:name="_Ref432485981"/>
      <w:bookmarkStart w:id="124" w:name="_Toc166851646"/>
      <w:r w:rsidRPr="00FC2A7C">
        <w:lastRenderedPageBreak/>
        <w:t>The Participant Details Pane</w:t>
      </w:r>
      <w:bookmarkEnd w:id="119"/>
      <w:bookmarkEnd w:id="120"/>
      <w:bookmarkEnd w:id="121"/>
      <w:bookmarkEnd w:id="122"/>
      <w:bookmarkEnd w:id="123"/>
      <w:bookmarkEnd w:id="124"/>
    </w:p>
    <w:p w14:paraId="70E5BBDB" w14:textId="04EEFFA6" w:rsidR="006414AF" w:rsidRPr="00FC2A7C" w:rsidRDefault="006414AF" w:rsidP="00A07291">
      <w:pPr>
        <w:pStyle w:val="BodyText"/>
      </w:pPr>
      <w:r>
        <w:rPr>
          <w:noProof/>
        </w:rPr>
        <w:drawing>
          <wp:inline distT="0" distB="0" distL="0" distR="0" wp14:anchorId="5FD233EE" wp14:editId="358B50AC">
            <wp:extent cx="5731510" cy="8737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873760"/>
                    </a:xfrm>
                    <a:prstGeom prst="rect">
                      <a:avLst/>
                    </a:prstGeom>
                  </pic:spPr>
                </pic:pic>
              </a:graphicData>
            </a:graphic>
          </wp:inline>
        </w:drawing>
      </w:r>
    </w:p>
    <w:p w14:paraId="7BC8EF7C" w14:textId="5EECD577" w:rsidR="00C2484B" w:rsidRDefault="00C2484B" w:rsidP="00A07291">
      <w:pPr>
        <w:pStyle w:val="BodyText"/>
      </w:pPr>
      <w:r w:rsidRPr="00FC2A7C">
        <w:t xml:space="preserve">The Participant Details pane is used to enter details of the participants. To define a new participant </w:t>
      </w:r>
      <w:r w:rsidR="00A61729">
        <w:t>click</w:t>
      </w:r>
      <w:r w:rsidRPr="00FC2A7C">
        <w:t xml:space="preserve"> </w:t>
      </w:r>
      <w:r w:rsidRPr="00FC2A7C">
        <w:rPr>
          <w:b/>
        </w:rPr>
        <w:t>Add</w:t>
      </w:r>
      <w:r w:rsidRPr="00FC2A7C">
        <w:t>.</w:t>
      </w:r>
    </w:p>
    <w:p w14:paraId="6E577B98" w14:textId="311128BF" w:rsidR="00D20AB7" w:rsidRPr="00FC2A7C" w:rsidRDefault="00D20AB7" w:rsidP="00A07291">
      <w:pPr>
        <w:pStyle w:val="BodyText"/>
      </w:pPr>
      <w:r>
        <w:rPr>
          <w:noProof/>
        </w:rPr>
        <w:drawing>
          <wp:inline distT="0" distB="0" distL="0" distR="0" wp14:anchorId="7A54E473" wp14:editId="29E54B9C">
            <wp:extent cx="5731510" cy="26289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28900"/>
                    </a:xfrm>
                    <a:prstGeom prst="rect">
                      <a:avLst/>
                    </a:prstGeom>
                  </pic:spPr>
                </pic:pic>
              </a:graphicData>
            </a:graphic>
          </wp:inline>
        </w:drawing>
      </w:r>
    </w:p>
    <w:p w14:paraId="66985B49" w14:textId="36E08773" w:rsidR="00C2484B" w:rsidRPr="00FC2A7C" w:rsidRDefault="00C2484B" w:rsidP="00A07291">
      <w:pPr>
        <w:pStyle w:val="BodyText"/>
      </w:pPr>
      <w:r w:rsidRPr="00FC2A7C">
        <w:t xml:space="preserve">Use the fields in the Party Details pane to identify the participant and their role in the transaction. Use the reference field to enter their reference for the </w:t>
      </w:r>
      <w:proofErr w:type="gramStart"/>
      <w:r w:rsidRPr="00FC2A7C">
        <w:t>transaction, if</w:t>
      </w:r>
      <w:proofErr w:type="gramEnd"/>
      <w:r w:rsidRPr="00FC2A7C">
        <w:t xml:space="preserve"> you know it.</w:t>
      </w:r>
    </w:p>
    <w:p w14:paraId="7DF2F2D5" w14:textId="77777777" w:rsidR="00C2484B" w:rsidRPr="00FC2A7C" w:rsidRDefault="00C2484B" w:rsidP="00A07291">
      <w:pPr>
        <w:pStyle w:val="BodyText"/>
      </w:pPr>
      <w:r w:rsidRPr="00FC2A7C">
        <w:t>The Participant's Start Date and Participant's Release Date fields allow you to define the period for which the participant will be involved in the deal. The transaction's effective date is used as the default for the first field; and the transaction's expiry date, if it has been entered, is used as the default for the second field.</w:t>
      </w:r>
    </w:p>
    <w:p w14:paraId="6C5AC41F" w14:textId="77777777" w:rsidR="00C2484B" w:rsidRPr="00FC2A7C" w:rsidRDefault="00C2484B" w:rsidP="00A07291">
      <w:pPr>
        <w:pStyle w:val="BodyText"/>
      </w:pPr>
      <w:r w:rsidRPr="00FC2A7C">
        <w:t xml:space="preserve">Use the fields in the Amount Details pane to identify the party's share in the deal, either as an amount or as a percentage. The Preferred Charge Currency field can be used to specify the currency in which charges will be credited to this participant. If you leave this field blank, </w:t>
      </w:r>
      <w:r w:rsidR="00674E6B" w:rsidRPr="00FC2A7C">
        <w:t xml:space="preserve">the system </w:t>
      </w:r>
      <w:r w:rsidRPr="00FC2A7C">
        <w:t>uses the customer charge currency defined in the product options.</w:t>
      </w:r>
    </w:p>
    <w:p w14:paraId="7122C515" w14:textId="77777777" w:rsidR="00C2484B" w:rsidRPr="00FC2A7C" w:rsidRDefault="00C2484B" w:rsidP="00A07291">
      <w:pPr>
        <w:pStyle w:val="BodyText"/>
      </w:pPr>
      <w:r w:rsidRPr="00FC2A7C">
        <w:t>If the participants' shares in the deal add up to 100%, one of the participants must be nominated to take rounding. This is done checking the This Party Takes Rounding field against the relevant party.</w:t>
      </w:r>
    </w:p>
    <w:p w14:paraId="5DEF9F27" w14:textId="77777777" w:rsidR="00C2484B" w:rsidRPr="00FC2A7C" w:rsidRDefault="00C2484B" w:rsidP="00A07291">
      <w:pPr>
        <w:pStyle w:val="BodyText"/>
      </w:pPr>
      <w:r w:rsidRPr="00FC2A7C">
        <w:t>If the participants' shares in the deal add up to less than 100%, your bank, as the managing bank, automatically takes any rounding amounts if no other party is specified as doing so.</w:t>
      </w:r>
    </w:p>
    <w:p w14:paraId="4CB983FE" w14:textId="77777777" w:rsidR="00C2484B" w:rsidRPr="00FC2A7C" w:rsidRDefault="00C2484B" w:rsidP="00A07291">
      <w:pPr>
        <w:pStyle w:val="BodyText"/>
      </w:pPr>
      <w:r w:rsidRPr="00FC2A7C">
        <w:t>For manual participation deals, the amount allocated to participants must equal the total commitment amount for the transaction.</w:t>
      </w:r>
    </w:p>
    <w:p w14:paraId="15E1B174" w14:textId="0DA2DD0F" w:rsidR="00A10788" w:rsidRDefault="00A10788" w:rsidP="00A10788">
      <w:pPr>
        <w:pStyle w:val="BodyText"/>
        <w:rPr>
          <w:noProof/>
        </w:rPr>
      </w:pPr>
      <w:r>
        <w:t>When the system option '</w:t>
      </w:r>
      <w:proofErr w:type="spellStart"/>
      <w:r>
        <w:rPr>
          <w:rStyle w:val="text-default"/>
        </w:rPr>
        <w:t>UseBillingChargeGroups</w:t>
      </w:r>
      <w:proofErr w:type="spellEnd"/>
      <w:r>
        <w:rPr>
          <w:rStyle w:val="text-default"/>
        </w:rPr>
        <w:t>' is set, the section Participant charge details appears in the add or edit window for Participants’ Maintain Party Details pane of the Participation Create and Amend events.</w:t>
      </w:r>
      <w:r>
        <w:rPr>
          <w:noProof/>
        </w:rPr>
        <w:t xml:space="preserve"> </w:t>
      </w:r>
    </w:p>
    <w:p w14:paraId="70737C99" w14:textId="11E1F469" w:rsidR="002D2291" w:rsidRDefault="002D2291" w:rsidP="00A10788">
      <w:pPr>
        <w:pStyle w:val="BodyText"/>
        <w:rPr>
          <w:noProof/>
        </w:rPr>
      </w:pPr>
      <w:r>
        <w:rPr>
          <w:noProof/>
        </w:rPr>
        <w:drawing>
          <wp:inline distT="0" distB="0" distL="0" distR="0" wp14:anchorId="246A28D4" wp14:editId="24CDE2B3">
            <wp:extent cx="5731510" cy="778510"/>
            <wp:effectExtent l="0" t="0" r="254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778510"/>
                    </a:xfrm>
                    <a:prstGeom prst="rect">
                      <a:avLst/>
                    </a:prstGeom>
                  </pic:spPr>
                </pic:pic>
              </a:graphicData>
            </a:graphic>
          </wp:inline>
        </w:drawing>
      </w:r>
    </w:p>
    <w:p w14:paraId="562857E0" w14:textId="1FF6D6EA" w:rsidR="00A10788" w:rsidRDefault="00A10788" w:rsidP="00A10788">
      <w:pPr>
        <w:pStyle w:val="BodyText"/>
        <w:rPr>
          <w:noProof/>
        </w:rPr>
      </w:pPr>
      <w:r w:rsidRPr="006F276A">
        <w:t>The Participant charge details section has facility to add or edit instructions</w:t>
      </w:r>
      <w:r>
        <w:t xml:space="preserve">. The </w:t>
      </w:r>
      <w:r w:rsidRPr="009D0F9A">
        <w:rPr>
          <w:b/>
          <w:bCs/>
        </w:rPr>
        <w:t>&lt;&gt;</w:t>
      </w:r>
      <w:r>
        <w:t xml:space="preserve"> button toggles between the account field present originally and the settlement field as shown in the section Billing charge data for Participants.</w:t>
      </w:r>
    </w:p>
    <w:p w14:paraId="2357A7B6" w14:textId="64307925" w:rsidR="00447B97" w:rsidRDefault="00EB6ECB" w:rsidP="00A10788">
      <w:pPr>
        <w:pStyle w:val="BodyText"/>
        <w:rPr>
          <w:noProof/>
        </w:rPr>
      </w:pPr>
      <w:r>
        <w:rPr>
          <w:noProof/>
        </w:rPr>
        <w:drawing>
          <wp:inline distT="0" distB="0" distL="0" distR="0" wp14:anchorId="32A47149" wp14:editId="5EB1B86F">
            <wp:extent cx="5731510" cy="777240"/>
            <wp:effectExtent l="0" t="0" r="254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777240"/>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6771"/>
      </w:tblGrid>
      <w:tr w:rsidR="00A10788" w14:paraId="6B39090E" w14:textId="77777777" w:rsidTr="00A10788">
        <w:trPr>
          <w:cnfStyle w:val="100000000000" w:firstRow="1" w:lastRow="0" w:firstColumn="0" w:lastColumn="0" w:oddVBand="0" w:evenVBand="0" w:oddHBand="0" w:evenHBand="0" w:firstRowFirstColumn="0" w:firstRowLastColumn="0" w:lastRowFirstColumn="0" w:lastRowLastColumn="0"/>
        </w:trPr>
        <w:tc>
          <w:tcPr>
            <w:tcW w:w="2245" w:type="dxa"/>
          </w:tcPr>
          <w:p w14:paraId="64C00636" w14:textId="77777777" w:rsidR="00A10788" w:rsidRDefault="00A10788" w:rsidP="00A10788">
            <w:pPr>
              <w:pStyle w:val="TableHead"/>
            </w:pPr>
            <w:r>
              <w:lastRenderedPageBreak/>
              <w:t>Field</w:t>
            </w:r>
          </w:p>
        </w:tc>
        <w:tc>
          <w:tcPr>
            <w:tcW w:w="6771" w:type="dxa"/>
          </w:tcPr>
          <w:p w14:paraId="35BB3DA7" w14:textId="77777777" w:rsidR="00A10788" w:rsidRDefault="00A10788" w:rsidP="00A10788">
            <w:pPr>
              <w:pStyle w:val="TableHead"/>
            </w:pPr>
            <w:r>
              <w:t>Description</w:t>
            </w:r>
          </w:p>
        </w:tc>
      </w:tr>
      <w:tr w:rsidR="00A10788" w14:paraId="581419EC" w14:textId="77777777" w:rsidTr="00A10788">
        <w:trPr>
          <w:cnfStyle w:val="000000100000" w:firstRow="0" w:lastRow="0" w:firstColumn="0" w:lastColumn="0" w:oddVBand="0" w:evenVBand="0" w:oddHBand="1" w:evenHBand="0" w:firstRowFirstColumn="0" w:firstRowLastColumn="0" w:lastRowFirstColumn="0" w:lastRowLastColumn="0"/>
        </w:trPr>
        <w:tc>
          <w:tcPr>
            <w:tcW w:w="2245" w:type="dxa"/>
          </w:tcPr>
          <w:p w14:paraId="061D52AE" w14:textId="77777777" w:rsidR="00A10788" w:rsidRDefault="00A10788" w:rsidP="00A10788">
            <w:pPr>
              <w:pStyle w:val="TableText"/>
            </w:pPr>
            <w:r>
              <w:t>Charge account</w:t>
            </w:r>
          </w:p>
        </w:tc>
        <w:tc>
          <w:tcPr>
            <w:tcW w:w="6771" w:type="dxa"/>
          </w:tcPr>
          <w:p w14:paraId="2DF9829A" w14:textId="77777777" w:rsidR="00A10788" w:rsidRDefault="00A10788" w:rsidP="00A10788">
            <w:pPr>
              <w:pStyle w:val="TableText"/>
            </w:pPr>
            <w:r>
              <w:t>Account to be used for the billing charge</w:t>
            </w:r>
          </w:p>
        </w:tc>
      </w:tr>
      <w:tr w:rsidR="00A10788" w14:paraId="222C1504" w14:textId="77777777" w:rsidTr="00A10788">
        <w:trPr>
          <w:cnfStyle w:val="000000010000" w:firstRow="0" w:lastRow="0" w:firstColumn="0" w:lastColumn="0" w:oddVBand="0" w:evenVBand="0" w:oddHBand="0" w:evenHBand="1" w:firstRowFirstColumn="0" w:firstRowLastColumn="0" w:lastRowFirstColumn="0" w:lastRowLastColumn="0"/>
        </w:trPr>
        <w:tc>
          <w:tcPr>
            <w:tcW w:w="2245" w:type="dxa"/>
          </w:tcPr>
          <w:p w14:paraId="1633539F" w14:textId="77777777" w:rsidR="00A10788" w:rsidRDefault="00A10788" w:rsidP="00A10788">
            <w:pPr>
              <w:pStyle w:val="TableText"/>
            </w:pPr>
            <w:r>
              <w:t>Settlement</w:t>
            </w:r>
          </w:p>
        </w:tc>
        <w:tc>
          <w:tcPr>
            <w:tcW w:w="6771" w:type="dxa"/>
          </w:tcPr>
          <w:p w14:paraId="4A1BA8EB" w14:textId="77777777" w:rsidR="00A10788" w:rsidRDefault="00A10788" w:rsidP="00A10788">
            <w:pPr>
              <w:pStyle w:val="TableText"/>
            </w:pPr>
            <w:r>
              <w:t>Shows details of settlement instructions not by account. This will show details such as nostro/vostro account, account with beneficiary or intermediary bank including the bank itself.</w:t>
            </w:r>
          </w:p>
        </w:tc>
      </w:tr>
      <w:tr w:rsidR="00A10788" w14:paraId="0B8C5E4E" w14:textId="77777777" w:rsidTr="00A10788">
        <w:trPr>
          <w:cnfStyle w:val="000000100000" w:firstRow="0" w:lastRow="0" w:firstColumn="0" w:lastColumn="0" w:oddVBand="0" w:evenVBand="0" w:oddHBand="1" w:evenHBand="0" w:firstRowFirstColumn="0" w:firstRowLastColumn="0" w:lastRowFirstColumn="0" w:lastRowLastColumn="0"/>
        </w:trPr>
        <w:tc>
          <w:tcPr>
            <w:tcW w:w="2245" w:type="dxa"/>
          </w:tcPr>
          <w:p w14:paraId="102F0589" w14:textId="77777777" w:rsidR="00A10788" w:rsidRDefault="00A10788" w:rsidP="00A10788">
            <w:pPr>
              <w:pStyle w:val="TableText"/>
            </w:pPr>
            <w:r>
              <w:t>Billing invoices automated</w:t>
            </w:r>
          </w:p>
        </w:tc>
        <w:tc>
          <w:tcPr>
            <w:tcW w:w="6771" w:type="dxa"/>
          </w:tcPr>
          <w:p w14:paraId="76F40C64" w14:textId="77777777" w:rsidR="00A10788" w:rsidRDefault="00A10788" w:rsidP="00A10788">
            <w:pPr>
              <w:pStyle w:val="TableText"/>
            </w:pPr>
            <w:r>
              <w:t>Flag used to indicate whether the invoices for charges generated by the transaction are automatically produced or not.</w:t>
            </w:r>
          </w:p>
        </w:tc>
      </w:tr>
      <w:tr w:rsidR="00A10788" w14:paraId="0B2155DF" w14:textId="77777777" w:rsidTr="00A10788">
        <w:trPr>
          <w:cnfStyle w:val="000000010000" w:firstRow="0" w:lastRow="0" w:firstColumn="0" w:lastColumn="0" w:oddVBand="0" w:evenVBand="0" w:oddHBand="0" w:evenHBand="1" w:firstRowFirstColumn="0" w:firstRowLastColumn="0" w:lastRowFirstColumn="0" w:lastRowLastColumn="0"/>
        </w:trPr>
        <w:tc>
          <w:tcPr>
            <w:tcW w:w="2245" w:type="dxa"/>
          </w:tcPr>
          <w:p w14:paraId="230A811F" w14:textId="77777777" w:rsidR="00A10788" w:rsidRDefault="00A10788" w:rsidP="00A10788">
            <w:pPr>
              <w:pStyle w:val="TableText"/>
            </w:pPr>
            <w:r>
              <w:t>Customer address</w:t>
            </w:r>
          </w:p>
        </w:tc>
        <w:tc>
          <w:tcPr>
            <w:tcW w:w="6771" w:type="dxa"/>
          </w:tcPr>
          <w:p w14:paraId="6508513C" w14:textId="77777777" w:rsidR="00A10788" w:rsidRDefault="00A10788" w:rsidP="00A10788">
            <w:pPr>
              <w:pStyle w:val="TableText"/>
            </w:pPr>
            <w:r>
              <w:t>The charge payee’s prime address. The dropdown list allows an alternative address to be selected. This list excludes the customer’s prime and SWIFT address types.</w:t>
            </w:r>
          </w:p>
        </w:tc>
      </w:tr>
    </w:tbl>
    <w:p w14:paraId="18E81525" w14:textId="77777777" w:rsidR="00A10788" w:rsidRDefault="00A10788" w:rsidP="00A10788">
      <w:pPr>
        <w:pStyle w:val="BodyText"/>
        <w:rPr>
          <w:noProof/>
        </w:rPr>
      </w:pPr>
    </w:p>
    <w:p w14:paraId="1A7FEAB6" w14:textId="77777777" w:rsidR="00A10788" w:rsidRDefault="00A10788" w:rsidP="00A10788">
      <w:pPr>
        <w:pStyle w:val="BodyText"/>
        <w:rPr>
          <w:noProof/>
        </w:rPr>
      </w:pPr>
      <w:r>
        <w:t xml:space="preserve">Select the settlement instructions by using the </w:t>
      </w:r>
      <w:r w:rsidRPr="00F36183">
        <w:t>Search</w:t>
      </w:r>
      <w:r>
        <w:t xml:space="preserve"> option beside the label that brings the user to the Master settlement instructions.</w:t>
      </w:r>
      <w:r w:rsidRPr="00E82DB3">
        <w:rPr>
          <w:noProof/>
        </w:rPr>
        <w:t xml:space="preserve"> </w:t>
      </w:r>
    </w:p>
    <w:p w14:paraId="385BF96C" w14:textId="77777777" w:rsidR="00A10788" w:rsidRDefault="00A10788" w:rsidP="00A10788">
      <w:pPr>
        <w:pStyle w:val="BodyText"/>
      </w:pPr>
      <w:r>
        <w:t xml:space="preserve">Billing settlement templates configured in System Tailoring can be used when adding billing customers as participants that do not settle via account. </w:t>
      </w:r>
    </w:p>
    <w:p w14:paraId="2F3A5064" w14:textId="64E5114E" w:rsidR="00A10788" w:rsidRDefault="00141C73" w:rsidP="00A10788">
      <w:pPr>
        <w:pStyle w:val="BodyText"/>
      </w:pPr>
      <w:r>
        <w:rPr>
          <w:noProof/>
        </w:rPr>
        <w:drawing>
          <wp:inline distT="0" distB="0" distL="0" distR="0" wp14:anchorId="6EFA0B11" wp14:editId="7E1951A0">
            <wp:extent cx="5731510" cy="137160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371600"/>
                    </a:xfrm>
                    <a:prstGeom prst="rect">
                      <a:avLst/>
                    </a:prstGeom>
                  </pic:spPr>
                </pic:pic>
              </a:graphicData>
            </a:graphic>
          </wp:inline>
        </w:drawing>
      </w:r>
      <w:r w:rsidR="00DD1837">
        <w:rPr>
          <w:noProof/>
        </w:rPr>
        <w:drawing>
          <wp:inline distT="0" distB="0" distL="0" distR="0" wp14:anchorId="251BF0F1" wp14:editId="0B6BC91A">
            <wp:extent cx="5731510" cy="221742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217420"/>
                    </a:xfrm>
                    <a:prstGeom prst="rect">
                      <a:avLst/>
                    </a:prstGeom>
                  </pic:spPr>
                </pic:pic>
              </a:graphicData>
            </a:graphic>
          </wp:inline>
        </w:drawing>
      </w:r>
    </w:p>
    <w:p w14:paraId="6B2ACFB0" w14:textId="77777777" w:rsidR="00A10788" w:rsidRDefault="00A10788" w:rsidP="00A10788">
      <w:r>
        <w:t xml:space="preserve">The </w:t>
      </w:r>
      <w:r>
        <w:rPr>
          <w:b/>
          <w:bCs/>
        </w:rPr>
        <w:t>‘</w:t>
      </w:r>
      <w:r w:rsidRPr="000F7CB7">
        <w:t>Set from Billing settlement instructions</w:t>
      </w:r>
      <w:r w:rsidRPr="00A6588E">
        <w:t>’</w:t>
      </w:r>
      <w:r>
        <w:t xml:space="preserve"> button opens a browser to allow the user to select a billing settlement instruction template which sets the details of the master settlement instructions. The templates are shown based on the currency selected. Note that the user still has the option to set the billing settlement instructions manually.</w:t>
      </w:r>
    </w:p>
    <w:p w14:paraId="7D01EC95" w14:textId="15214486" w:rsidR="00A10788" w:rsidRDefault="00A10788" w:rsidP="00A10788">
      <w:r>
        <w:rPr>
          <w:noProof/>
        </w:rPr>
        <w:drawing>
          <wp:inline distT="0" distB="0" distL="0" distR="0" wp14:anchorId="043265D6" wp14:editId="1C79686F">
            <wp:extent cx="5731510" cy="14554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455420"/>
                    </a:xfrm>
                    <a:prstGeom prst="rect">
                      <a:avLst/>
                    </a:prstGeom>
                  </pic:spPr>
                </pic:pic>
              </a:graphicData>
            </a:graphic>
          </wp:inline>
        </w:drawing>
      </w:r>
    </w:p>
    <w:p w14:paraId="4DDE155A" w14:textId="77777777" w:rsidR="00A10788" w:rsidRDefault="00A10788" w:rsidP="00A10788">
      <w:pPr>
        <w:pStyle w:val="BodyText"/>
      </w:pPr>
      <w:r>
        <w:t xml:space="preserve">Once the billing settlement instructions are set up, they serve as the master settlement instructions for the participant charge in the Billing settlement event or the Payment received event if the customer is a billing or invoicing customer, respectively. </w:t>
      </w:r>
    </w:p>
    <w:p w14:paraId="5BE5F609" w14:textId="77777777" w:rsidR="00A10788" w:rsidRPr="00BA3107" w:rsidRDefault="00A10788" w:rsidP="00A10788">
      <w:pPr>
        <w:pStyle w:val="BodyText"/>
      </w:pPr>
      <w:r>
        <w:rPr>
          <w:noProof/>
        </w:rPr>
        <w:lastRenderedPageBreak/>
        <w:drawing>
          <wp:inline distT="0" distB="0" distL="0" distR="0" wp14:anchorId="78A82BCF" wp14:editId="66A59AF5">
            <wp:extent cx="5731510" cy="8223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822325"/>
                    </a:xfrm>
                    <a:prstGeom prst="rect">
                      <a:avLst/>
                    </a:prstGeom>
                  </pic:spPr>
                </pic:pic>
              </a:graphicData>
            </a:graphic>
          </wp:inline>
        </w:drawing>
      </w:r>
    </w:p>
    <w:p w14:paraId="7C549F93" w14:textId="1C6DFFD4" w:rsidR="00C2484B" w:rsidRDefault="00C2484B" w:rsidP="00BD34F5">
      <w:pPr>
        <w:spacing w:after="0"/>
      </w:pPr>
      <w:r w:rsidRPr="00FC2A7C">
        <w:t>Once you have entered details of the participant, they are listed in the Participant Details pane, where they can be amended or deleted in the usual way.</w:t>
      </w:r>
    </w:p>
    <w:p w14:paraId="61800731" w14:textId="3E7B861D" w:rsidR="00AF5B8A" w:rsidRPr="00FC2A7C" w:rsidRDefault="00AF5B8A" w:rsidP="00A07291">
      <w:pPr>
        <w:pStyle w:val="BodyText"/>
      </w:pPr>
      <w:r>
        <w:rPr>
          <w:noProof/>
        </w:rPr>
        <w:drawing>
          <wp:inline distT="0" distB="0" distL="0" distR="0" wp14:anchorId="23D4CC98" wp14:editId="4FB4039D">
            <wp:extent cx="5731510" cy="944245"/>
            <wp:effectExtent l="0" t="0" r="254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944245"/>
                    </a:xfrm>
                    <a:prstGeom prst="rect">
                      <a:avLst/>
                    </a:prstGeom>
                  </pic:spPr>
                </pic:pic>
              </a:graphicData>
            </a:graphic>
          </wp:inline>
        </w:drawing>
      </w:r>
    </w:p>
    <w:p w14:paraId="557ABD31" w14:textId="21C4B026" w:rsidR="00C2484B" w:rsidRPr="00FC2A7C" w:rsidRDefault="00C2484B" w:rsidP="00A07291">
      <w:pPr>
        <w:pStyle w:val="BodyText"/>
      </w:pPr>
      <w:r w:rsidRPr="00FC2A7C">
        <w:t xml:space="preserve">See the </w:t>
      </w:r>
      <w:r w:rsidRPr="00FC2A7C">
        <w:rPr>
          <w:rStyle w:val="Italic"/>
        </w:rPr>
        <w:t>Common Facilities User Guide</w:t>
      </w:r>
      <w:r w:rsidR="00A047FA" w:rsidRPr="00FC2A7C">
        <w:rPr>
          <w:rStyle w:val="Italic"/>
        </w:rPr>
        <w:t xml:space="preserve"> - </w:t>
      </w:r>
      <w:r w:rsidR="00A047FA" w:rsidRPr="00FC2A7C">
        <w:rPr>
          <w:i/>
        </w:rPr>
        <w:t>Trade Innovation</w:t>
      </w:r>
      <w:r w:rsidRPr="00FC2A7C">
        <w:rPr>
          <w:rStyle w:val="Italic"/>
        </w:rPr>
        <w:t xml:space="preserve"> </w:t>
      </w:r>
      <w:r w:rsidRPr="00FC2A7C">
        <w:t>for instructions on using the New Role button to create a new party role.</w:t>
      </w:r>
    </w:p>
    <w:p w14:paraId="303B0525" w14:textId="4E0715E8" w:rsidR="00C2484B" w:rsidRDefault="00C2484B" w:rsidP="00BD34F5">
      <w:pPr>
        <w:pStyle w:val="Heading3"/>
      </w:pPr>
      <w:bookmarkStart w:id="125" w:name="O_27163"/>
      <w:bookmarkStart w:id="126" w:name="_Toc317759300"/>
      <w:bookmarkStart w:id="127" w:name="_Toc340852566"/>
      <w:bookmarkStart w:id="128" w:name="_Toc411438219"/>
      <w:bookmarkStart w:id="129" w:name="_Toc429241127"/>
      <w:bookmarkStart w:id="130" w:name="_Ref432485991"/>
      <w:bookmarkStart w:id="131" w:name="_Toc166851647"/>
      <w:bookmarkEnd w:id="125"/>
      <w:r w:rsidRPr="00FC2A7C">
        <w:t>The Instructions Pane</w:t>
      </w:r>
      <w:bookmarkEnd w:id="126"/>
      <w:bookmarkEnd w:id="127"/>
      <w:bookmarkEnd w:id="128"/>
      <w:bookmarkEnd w:id="129"/>
      <w:bookmarkEnd w:id="130"/>
      <w:bookmarkEnd w:id="131"/>
    </w:p>
    <w:p w14:paraId="2A05DD67" w14:textId="6650CECD" w:rsidR="00705E25" w:rsidRPr="00FC2A7C" w:rsidRDefault="00705E25" w:rsidP="00A07291">
      <w:pPr>
        <w:pStyle w:val="BodyText"/>
      </w:pPr>
      <w:r>
        <w:rPr>
          <w:noProof/>
        </w:rPr>
        <w:drawing>
          <wp:inline distT="0" distB="0" distL="0" distR="0" wp14:anchorId="451A6F6E" wp14:editId="2CE6C471">
            <wp:extent cx="5731510" cy="145478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454785"/>
                    </a:xfrm>
                    <a:prstGeom prst="rect">
                      <a:avLst/>
                    </a:prstGeom>
                  </pic:spPr>
                </pic:pic>
              </a:graphicData>
            </a:graphic>
          </wp:inline>
        </w:drawing>
      </w:r>
    </w:p>
    <w:p w14:paraId="63413455" w14:textId="77777777" w:rsidR="00C2484B" w:rsidRPr="00FC2A7C" w:rsidRDefault="00C2484B" w:rsidP="00A07291">
      <w:pPr>
        <w:pStyle w:val="BodyText"/>
      </w:pPr>
      <w:r w:rsidRPr="00FC2A7C">
        <w:t>Use the Instructions to Participants field to record any instructions to be included on documents that are sent to participants, and the Special Instructions field to enter any special instructions regarding the participation deal, in addition to those relating to the information already given in the other input fields. You can read these instructions when associating this participation deal with a participated transaction.</w:t>
      </w:r>
    </w:p>
    <w:p w14:paraId="1DAC9240" w14:textId="54F55C22" w:rsidR="00C2484B" w:rsidRDefault="00C2484B" w:rsidP="00BD34F5">
      <w:pPr>
        <w:pStyle w:val="Heading3"/>
      </w:pPr>
      <w:bookmarkStart w:id="132" w:name="O_27165"/>
      <w:bookmarkStart w:id="133" w:name="_Toc317759301"/>
      <w:bookmarkStart w:id="134" w:name="_Toc340852567"/>
      <w:bookmarkStart w:id="135" w:name="_Toc411438220"/>
      <w:bookmarkStart w:id="136" w:name="_Toc429241128"/>
      <w:bookmarkStart w:id="137" w:name="_Ref432485999"/>
      <w:bookmarkStart w:id="138" w:name="_Toc166851648"/>
      <w:bookmarkEnd w:id="132"/>
      <w:r w:rsidRPr="00FC2A7C">
        <w:t>The Schedules Pane</w:t>
      </w:r>
      <w:bookmarkEnd w:id="133"/>
      <w:bookmarkEnd w:id="134"/>
      <w:bookmarkEnd w:id="135"/>
      <w:bookmarkEnd w:id="136"/>
      <w:bookmarkEnd w:id="137"/>
      <w:bookmarkEnd w:id="138"/>
    </w:p>
    <w:p w14:paraId="1EF1DA8E" w14:textId="11E1B03E" w:rsidR="008F7FCC" w:rsidRPr="00FC2A7C" w:rsidRDefault="008F7FCC" w:rsidP="00A07291">
      <w:pPr>
        <w:pStyle w:val="BodyText"/>
      </w:pPr>
      <w:r>
        <w:rPr>
          <w:noProof/>
        </w:rPr>
        <w:drawing>
          <wp:inline distT="0" distB="0" distL="0" distR="0" wp14:anchorId="1A32FB90" wp14:editId="0DBDCBE5">
            <wp:extent cx="5731510" cy="63119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631190"/>
                    </a:xfrm>
                    <a:prstGeom prst="rect">
                      <a:avLst/>
                    </a:prstGeom>
                  </pic:spPr>
                </pic:pic>
              </a:graphicData>
            </a:graphic>
          </wp:inline>
        </w:drawing>
      </w:r>
    </w:p>
    <w:p w14:paraId="6612B7E2" w14:textId="3A3582F1" w:rsidR="00C2484B" w:rsidRDefault="00C2484B" w:rsidP="00A07291">
      <w:pPr>
        <w:pStyle w:val="BodyText"/>
      </w:pPr>
      <w:r w:rsidRPr="00FC2A7C">
        <w:t xml:space="preserve">The Schedules pane allows you to add participants' charges to the deal. When you </w:t>
      </w:r>
      <w:r w:rsidR="00973073">
        <w:t>click</w:t>
      </w:r>
      <w:r w:rsidRPr="00FC2A7C">
        <w:t xml:space="preserve"> </w:t>
      </w:r>
      <w:r w:rsidRPr="00FC2A7C">
        <w:rPr>
          <w:b/>
        </w:rPr>
        <w:t>Add</w:t>
      </w:r>
      <w:r w:rsidRPr="00FC2A7C">
        <w:t>, the system lists all the charge types set up on your system.</w:t>
      </w:r>
    </w:p>
    <w:p w14:paraId="041F48CB" w14:textId="6D96F344" w:rsidR="00EF2EE6" w:rsidRPr="00FC2A7C" w:rsidRDefault="00EF2EE6" w:rsidP="00A07291">
      <w:pPr>
        <w:pStyle w:val="BodyText"/>
      </w:pPr>
      <w:r>
        <w:rPr>
          <w:noProof/>
        </w:rPr>
        <w:drawing>
          <wp:inline distT="0" distB="0" distL="0" distR="0" wp14:anchorId="52FF6DA4" wp14:editId="75C574B8">
            <wp:extent cx="5731510" cy="130302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303020"/>
                    </a:xfrm>
                    <a:prstGeom prst="rect">
                      <a:avLst/>
                    </a:prstGeom>
                  </pic:spPr>
                </pic:pic>
              </a:graphicData>
            </a:graphic>
          </wp:inline>
        </w:drawing>
      </w:r>
    </w:p>
    <w:p w14:paraId="77254A17" w14:textId="3FCBBB63" w:rsidR="00C2484B" w:rsidRPr="00FC2A7C" w:rsidRDefault="00C2484B" w:rsidP="00A07291">
      <w:pPr>
        <w:pStyle w:val="BodyText"/>
      </w:pPr>
      <w:r w:rsidRPr="00FC2A7C">
        <w:t xml:space="preserve">To add a charge to the deal, highlight it and </w:t>
      </w:r>
      <w:r w:rsidR="00973073">
        <w:t>click</w:t>
      </w:r>
      <w:r w:rsidRPr="00FC2A7C">
        <w:t xml:space="preserve"> </w:t>
      </w:r>
      <w:r w:rsidRPr="00FC2A7C">
        <w:rPr>
          <w:b/>
        </w:rPr>
        <w:t>Add</w:t>
      </w:r>
      <w:r w:rsidRPr="00FC2A7C">
        <w:t>.</w:t>
      </w:r>
    </w:p>
    <w:p w14:paraId="2C2A1587" w14:textId="7A528897" w:rsidR="00C2484B" w:rsidRDefault="00C2484B" w:rsidP="00A07291">
      <w:pPr>
        <w:pStyle w:val="BodyText"/>
      </w:pPr>
      <w:r w:rsidRPr="00FC2A7C">
        <w:t xml:space="preserve">Select the participating party, then define the schedule for the charge - see the </w:t>
      </w:r>
      <w:r w:rsidRPr="00FC2A7C">
        <w:rPr>
          <w:rStyle w:val="Italic"/>
        </w:rPr>
        <w:t>Common Facilities User Guid</w:t>
      </w:r>
      <w:r w:rsidR="00674E6B" w:rsidRPr="00FC2A7C">
        <w:rPr>
          <w:rStyle w:val="Italic"/>
        </w:rPr>
        <w:t xml:space="preserve">e – </w:t>
      </w:r>
      <w:r w:rsidR="00273C56">
        <w:rPr>
          <w:rStyle w:val="Italic"/>
        </w:rPr>
        <w:t>Trade Innovation</w:t>
      </w:r>
      <w:r w:rsidRPr="00FC2A7C">
        <w:t xml:space="preserve"> for instructions.</w:t>
      </w:r>
    </w:p>
    <w:p w14:paraId="7E420ED3" w14:textId="0EDBD038" w:rsidR="00EC261D" w:rsidRPr="00FC2A7C" w:rsidRDefault="00EC261D" w:rsidP="00A07291">
      <w:pPr>
        <w:pStyle w:val="BodyText"/>
      </w:pPr>
      <w:r>
        <w:rPr>
          <w:noProof/>
        </w:rPr>
        <w:lastRenderedPageBreak/>
        <w:drawing>
          <wp:inline distT="0" distB="0" distL="0" distR="0" wp14:anchorId="2567AAAD" wp14:editId="7AC0E96F">
            <wp:extent cx="5731510" cy="275209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752090"/>
                    </a:xfrm>
                    <a:prstGeom prst="rect">
                      <a:avLst/>
                    </a:prstGeom>
                  </pic:spPr>
                </pic:pic>
              </a:graphicData>
            </a:graphic>
          </wp:inline>
        </w:drawing>
      </w:r>
      <w:r w:rsidR="005A14A6">
        <w:rPr>
          <w:noProof/>
        </w:rPr>
        <w:drawing>
          <wp:inline distT="0" distB="0" distL="0" distR="0" wp14:anchorId="21CFA5E0" wp14:editId="5AC06EE5">
            <wp:extent cx="5731510" cy="1422400"/>
            <wp:effectExtent l="0" t="0" r="2540" b="635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422400"/>
                    </a:xfrm>
                    <a:prstGeom prst="rect">
                      <a:avLst/>
                    </a:prstGeom>
                  </pic:spPr>
                </pic:pic>
              </a:graphicData>
            </a:graphic>
          </wp:inline>
        </w:drawing>
      </w:r>
    </w:p>
    <w:p w14:paraId="14D8FD8F" w14:textId="69B120C2" w:rsidR="00C2484B" w:rsidRDefault="00C2484B" w:rsidP="00A07291">
      <w:pPr>
        <w:pStyle w:val="BodyText"/>
      </w:pPr>
      <w:r w:rsidRPr="00FC2A7C">
        <w:t>Once you have completed input, the charge is listed in the Schedules pane, and you can amend or delete it in the usual way.</w:t>
      </w:r>
    </w:p>
    <w:p w14:paraId="00D741EA" w14:textId="333DF438" w:rsidR="002F6498" w:rsidRPr="00FC2A7C" w:rsidRDefault="002F6498" w:rsidP="00A07291">
      <w:pPr>
        <w:pStyle w:val="BodyText"/>
      </w:pPr>
      <w:r>
        <w:rPr>
          <w:noProof/>
        </w:rPr>
        <w:drawing>
          <wp:inline distT="0" distB="0" distL="0" distR="0" wp14:anchorId="6ACECEB3" wp14:editId="3994B7E7">
            <wp:extent cx="5731510" cy="627380"/>
            <wp:effectExtent l="0" t="0" r="2540" b="127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627380"/>
                    </a:xfrm>
                    <a:prstGeom prst="rect">
                      <a:avLst/>
                    </a:prstGeom>
                  </pic:spPr>
                </pic:pic>
              </a:graphicData>
            </a:graphic>
          </wp:inline>
        </w:drawing>
      </w:r>
    </w:p>
    <w:p w14:paraId="5C29226A" w14:textId="74CD9418" w:rsidR="00C2484B" w:rsidRDefault="00C2484B" w:rsidP="00525980">
      <w:pPr>
        <w:pStyle w:val="Heading3"/>
      </w:pPr>
      <w:bookmarkStart w:id="139" w:name="O_47254"/>
      <w:bookmarkStart w:id="140" w:name="_Toc317759302"/>
      <w:bookmarkStart w:id="141" w:name="_Toc340852568"/>
      <w:bookmarkStart w:id="142" w:name="_Toc411438221"/>
      <w:bookmarkStart w:id="143" w:name="_Toc429241129"/>
      <w:bookmarkStart w:id="144" w:name="_Ref432486006"/>
      <w:bookmarkStart w:id="145" w:name="_Toc166851649"/>
      <w:bookmarkEnd w:id="139"/>
      <w:r w:rsidRPr="00FC2A7C">
        <w:t>The Other Details Pane</w:t>
      </w:r>
      <w:bookmarkEnd w:id="140"/>
      <w:bookmarkEnd w:id="141"/>
      <w:bookmarkEnd w:id="142"/>
      <w:bookmarkEnd w:id="143"/>
      <w:bookmarkEnd w:id="144"/>
      <w:bookmarkEnd w:id="145"/>
    </w:p>
    <w:p w14:paraId="7725CFD0" w14:textId="07B5026F" w:rsidR="00CA4F8D" w:rsidRPr="00FC2A7C" w:rsidRDefault="00CA4F8D" w:rsidP="00A07291">
      <w:pPr>
        <w:pStyle w:val="BodyText"/>
      </w:pPr>
      <w:r>
        <w:rPr>
          <w:noProof/>
        </w:rPr>
        <w:drawing>
          <wp:inline distT="0" distB="0" distL="0" distR="0" wp14:anchorId="462B08AF" wp14:editId="1F42CFB3">
            <wp:extent cx="5731510" cy="979805"/>
            <wp:effectExtent l="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979805"/>
                    </a:xfrm>
                    <a:prstGeom prst="rect">
                      <a:avLst/>
                    </a:prstGeom>
                  </pic:spPr>
                </pic:pic>
              </a:graphicData>
            </a:graphic>
          </wp:inline>
        </w:drawing>
      </w:r>
    </w:p>
    <w:p w14:paraId="311A21AA" w14:textId="77777777" w:rsidR="00C2484B" w:rsidRPr="00FC2A7C" w:rsidRDefault="00C2484B" w:rsidP="00914B85">
      <w:pPr>
        <w:pStyle w:val="NoSpaceAfter"/>
      </w:pPr>
      <w:r w:rsidRPr="00FC2A7C">
        <w:t xml:space="preserve">The following table explains what to </w:t>
      </w:r>
      <w:proofErr w:type="gramStart"/>
      <w:r w:rsidRPr="00FC2A7C">
        <w:t>enter into</w:t>
      </w:r>
      <w:proofErr w:type="gramEnd"/>
      <w:r w:rsidRPr="00FC2A7C">
        <w:t xml:space="preserve"> the fields in the Other Details pane. This pane may also contain some additional fields defined by your bank:</w:t>
      </w:r>
    </w:p>
    <w:tbl>
      <w:tblPr>
        <w:tblStyle w:val="TableGrid"/>
        <w:tblW w:w="9090" w:type="dxa"/>
        <w:tblLayout w:type="fixed"/>
        <w:tblLook w:val="0020" w:firstRow="1" w:lastRow="0" w:firstColumn="0" w:lastColumn="0" w:noHBand="0" w:noVBand="0"/>
      </w:tblPr>
      <w:tblGrid>
        <w:gridCol w:w="1865"/>
        <w:gridCol w:w="7225"/>
      </w:tblGrid>
      <w:tr w:rsidR="00C80E97" w:rsidRPr="00FC2A7C" w14:paraId="368381F5" w14:textId="77777777" w:rsidTr="00C80E97">
        <w:trPr>
          <w:cnfStyle w:val="100000000000" w:firstRow="1" w:lastRow="0" w:firstColumn="0" w:lastColumn="0" w:oddVBand="0" w:evenVBand="0" w:oddHBand="0" w:evenHBand="0" w:firstRowFirstColumn="0" w:firstRowLastColumn="0" w:lastRowFirstColumn="0" w:lastRowLastColumn="0"/>
        </w:trPr>
        <w:tc>
          <w:tcPr>
            <w:tcW w:w="1865" w:type="dxa"/>
          </w:tcPr>
          <w:p w14:paraId="528A327A" w14:textId="77777777" w:rsidR="00C80E97" w:rsidRPr="00FC2A7C" w:rsidRDefault="00C80E97" w:rsidP="00C80E97">
            <w:pPr>
              <w:pStyle w:val="TableHead"/>
            </w:pPr>
            <w:r>
              <w:t>Field</w:t>
            </w:r>
          </w:p>
        </w:tc>
        <w:tc>
          <w:tcPr>
            <w:tcW w:w="7225" w:type="dxa"/>
          </w:tcPr>
          <w:p w14:paraId="1ABF433F" w14:textId="77777777" w:rsidR="00C80E97" w:rsidRPr="00FC2A7C" w:rsidRDefault="00C80E97" w:rsidP="00C80E97">
            <w:pPr>
              <w:pStyle w:val="TableHead"/>
            </w:pPr>
            <w:r>
              <w:t>What to Enter</w:t>
            </w:r>
          </w:p>
        </w:tc>
      </w:tr>
      <w:tr w:rsidR="00C2484B" w:rsidRPr="00FC2A7C" w14:paraId="46EB6C03" w14:textId="77777777" w:rsidTr="00C80E97">
        <w:trPr>
          <w:cnfStyle w:val="000000100000" w:firstRow="0" w:lastRow="0" w:firstColumn="0" w:lastColumn="0" w:oddVBand="0" w:evenVBand="0" w:oddHBand="1" w:evenHBand="0" w:firstRowFirstColumn="0" w:firstRowLastColumn="0" w:lastRowFirstColumn="0" w:lastRowLastColumn="0"/>
        </w:trPr>
        <w:tc>
          <w:tcPr>
            <w:tcW w:w="1865" w:type="dxa"/>
          </w:tcPr>
          <w:p w14:paraId="6E1D6513" w14:textId="77777777" w:rsidR="00C2484B" w:rsidRPr="00FC2A7C" w:rsidRDefault="00C2484B" w:rsidP="00F279E3">
            <w:pPr>
              <w:pStyle w:val="TableText"/>
            </w:pPr>
            <w:r w:rsidRPr="00FC2A7C">
              <w:t>Input Branch</w:t>
            </w:r>
          </w:p>
        </w:tc>
        <w:tc>
          <w:tcPr>
            <w:tcW w:w="7225" w:type="dxa"/>
          </w:tcPr>
          <w:p w14:paraId="78BB7845" w14:textId="77777777" w:rsidR="00C2484B" w:rsidRPr="00FC2A7C" w:rsidRDefault="00C2484B" w:rsidP="00F279E3">
            <w:pPr>
              <w:pStyle w:val="TableText"/>
            </w:pPr>
            <w:r w:rsidRPr="00FC2A7C">
              <w:t>The input branch for the transaction. The input branch is set from the either :</w:t>
            </w:r>
          </w:p>
          <w:p w14:paraId="4B01DE56" w14:textId="77777777" w:rsidR="00C2484B" w:rsidRPr="00FC2A7C" w:rsidRDefault="00C2484B" w:rsidP="0016497C">
            <w:pPr>
              <w:pStyle w:val="TableBullet1"/>
            </w:pPr>
            <w:r w:rsidRPr="00FC2A7C">
              <w:t xml:space="preserve">the accounting branch from the user’s team, or </w:t>
            </w:r>
          </w:p>
          <w:p w14:paraId="21BB590B" w14:textId="77777777" w:rsidR="00C2484B" w:rsidRPr="00FC2A7C" w:rsidRDefault="00C2484B" w:rsidP="0016497C">
            <w:pPr>
              <w:pStyle w:val="TableBullet1"/>
            </w:pPr>
            <w:r w:rsidRPr="00FC2A7C">
              <w:t xml:space="preserve">the transaction branch for user if the user has a default transaction branch or is locked to a specific branch, or </w:t>
            </w:r>
          </w:p>
          <w:p w14:paraId="2B53BFA2" w14:textId="77777777" w:rsidR="00C2484B" w:rsidRPr="00FC2A7C" w:rsidRDefault="00C2484B" w:rsidP="0016497C">
            <w:pPr>
              <w:pStyle w:val="TableBullet1"/>
            </w:pPr>
            <w:r w:rsidRPr="00FC2A7C">
              <w:t>a branch associated with the user where the user can enter transactions for several branches for a team</w:t>
            </w:r>
          </w:p>
        </w:tc>
      </w:tr>
      <w:tr w:rsidR="00C2484B" w:rsidRPr="00FC2A7C" w14:paraId="7C5915FB" w14:textId="77777777" w:rsidTr="00C80E97">
        <w:trPr>
          <w:cnfStyle w:val="000000010000" w:firstRow="0" w:lastRow="0" w:firstColumn="0" w:lastColumn="0" w:oddVBand="0" w:evenVBand="0" w:oddHBand="0" w:evenHBand="1" w:firstRowFirstColumn="0" w:firstRowLastColumn="0" w:lastRowFirstColumn="0" w:lastRowLastColumn="0"/>
        </w:trPr>
        <w:tc>
          <w:tcPr>
            <w:tcW w:w="1865" w:type="dxa"/>
          </w:tcPr>
          <w:p w14:paraId="509B97D7" w14:textId="77777777" w:rsidR="00C2484B" w:rsidRPr="00FC2A7C" w:rsidRDefault="00C2484B" w:rsidP="00F279E3">
            <w:pPr>
              <w:pStyle w:val="TableText"/>
            </w:pPr>
            <w:r w:rsidRPr="00FC2A7C">
              <w:t>Behalf Of Branch</w:t>
            </w:r>
          </w:p>
        </w:tc>
        <w:tc>
          <w:tcPr>
            <w:tcW w:w="7225" w:type="dxa"/>
          </w:tcPr>
          <w:p w14:paraId="7C1CEA65" w14:textId="77777777" w:rsidR="00C2484B" w:rsidRPr="00FC2A7C" w:rsidRDefault="003E0DBD" w:rsidP="00F279E3">
            <w:pPr>
              <w:pStyle w:val="TableText"/>
            </w:pPr>
            <w:r>
              <w:t>The behalf of branch for the transaction as entered by the user or set from the incoming SWIFT or gateway message. The behalf of branch determines the parameter sets that are to be used to generate charges, documents, postings, etc. during transaction processing. The branch can be changed to any other branch within the same main banking entity that shares the same parameter sets.</w:t>
            </w:r>
          </w:p>
        </w:tc>
      </w:tr>
      <w:tr w:rsidR="00C2484B" w:rsidRPr="00FC2A7C" w14:paraId="7D2D6397" w14:textId="77777777" w:rsidTr="00C80E97">
        <w:trPr>
          <w:cnfStyle w:val="000000100000" w:firstRow="0" w:lastRow="0" w:firstColumn="0" w:lastColumn="0" w:oddVBand="0" w:evenVBand="0" w:oddHBand="1" w:evenHBand="0" w:firstRowFirstColumn="0" w:firstRowLastColumn="0" w:lastRowFirstColumn="0" w:lastRowLastColumn="0"/>
        </w:trPr>
        <w:tc>
          <w:tcPr>
            <w:tcW w:w="1865" w:type="dxa"/>
          </w:tcPr>
          <w:p w14:paraId="00AD309A" w14:textId="77777777" w:rsidR="00C2484B" w:rsidRPr="00FC2A7C" w:rsidRDefault="00C2484B" w:rsidP="00F279E3">
            <w:pPr>
              <w:pStyle w:val="TableText"/>
            </w:pPr>
            <w:r w:rsidRPr="00FC2A7C">
              <w:lastRenderedPageBreak/>
              <w:t>Sundry Ref Code</w:t>
            </w:r>
            <w:r w:rsidRPr="00FC2A7C">
              <w:br/>
              <w:t>/User Code 1/</w:t>
            </w:r>
            <w:r w:rsidRPr="00FC2A7C">
              <w:br/>
              <w:t>User Code 2</w:t>
            </w:r>
          </w:p>
        </w:tc>
        <w:tc>
          <w:tcPr>
            <w:tcW w:w="7225" w:type="dxa"/>
          </w:tcPr>
          <w:p w14:paraId="0F2E4583" w14:textId="77777777" w:rsidR="00C2484B" w:rsidRPr="00FC2A7C" w:rsidRDefault="00C2484B" w:rsidP="00F279E3">
            <w:pPr>
              <w:pStyle w:val="TableText"/>
            </w:pPr>
            <w:r w:rsidRPr="00FC2A7C">
              <w:t>You may use these fields to enter values for analysis purposes. Your bank will have devised its own system for using these fields.</w:t>
            </w:r>
          </w:p>
        </w:tc>
      </w:tr>
      <w:tr w:rsidR="00C2484B" w:rsidRPr="00FC2A7C" w14:paraId="6F33DD25" w14:textId="77777777" w:rsidTr="00C80E97">
        <w:trPr>
          <w:cnfStyle w:val="000000010000" w:firstRow="0" w:lastRow="0" w:firstColumn="0" w:lastColumn="0" w:oddVBand="0" w:evenVBand="0" w:oddHBand="0" w:evenHBand="1" w:firstRowFirstColumn="0" w:firstRowLastColumn="0" w:lastRowFirstColumn="0" w:lastRowLastColumn="0"/>
        </w:trPr>
        <w:tc>
          <w:tcPr>
            <w:tcW w:w="1865" w:type="dxa"/>
          </w:tcPr>
          <w:p w14:paraId="51529B9E" w14:textId="77777777" w:rsidR="00C2484B" w:rsidRPr="00FC2A7C" w:rsidRDefault="00C2484B" w:rsidP="00F279E3">
            <w:pPr>
              <w:pStyle w:val="TableText"/>
            </w:pPr>
            <w:r w:rsidRPr="00FC2A7C">
              <w:t>Responsible Team</w:t>
            </w:r>
          </w:p>
        </w:tc>
        <w:tc>
          <w:tcPr>
            <w:tcW w:w="7225" w:type="dxa"/>
          </w:tcPr>
          <w:p w14:paraId="6928D317" w14:textId="77777777" w:rsidR="00C2484B" w:rsidRPr="00FC2A7C" w:rsidRDefault="00C2484B" w:rsidP="00F279E3">
            <w:pPr>
              <w:pStyle w:val="TableText"/>
            </w:pPr>
            <w:r w:rsidRPr="00FC2A7C">
              <w:t xml:space="preserve">The team that has overall responsibility for the master e.g. as </w:t>
            </w:r>
            <w:r w:rsidR="00674E6B" w:rsidRPr="00FC2A7C">
              <w:t xml:space="preserve">the system </w:t>
            </w:r>
            <w:r w:rsidRPr="00FC2A7C">
              <w:t>defaults the responsible team when creating the transaction as follows:</w:t>
            </w:r>
          </w:p>
          <w:p w14:paraId="5E36F943" w14:textId="77777777" w:rsidR="00C2484B" w:rsidRPr="00FC2A7C" w:rsidRDefault="00C2484B" w:rsidP="0016497C">
            <w:pPr>
              <w:pStyle w:val="TableBullet1"/>
            </w:pPr>
            <w:r w:rsidRPr="00FC2A7C">
              <w:t>Manual – set from team creating the transaction</w:t>
            </w:r>
          </w:p>
          <w:p w14:paraId="7E056C5B" w14:textId="77777777" w:rsidR="00C2484B" w:rsidRPr="00FC2A7C" w:rsidRDefault="00C2484B" w:rsidP="0016497C">
            <w:pPr>
              <w:pStyle w:val="TableBullet1"/>
            </w:pPr>
            <w:r w:rsidRPr="00FC2A7C">
              <w:t>Gateway – set from the team specified on the incoming message (if present and valid) otherwise to the team to which the transaction is assigned through workflow allocation based on the behalf of branch</w:t>
            </w:r>
          </w:p>
          <w:p w14:paraId="311AEA47" w14:textId="77777777" w:rsidR="00C2484B" w:rsidRPr="00FC2A7C" w:rsidRDefault="00C2484B" w:rsidP="0016497C">
            <w:pPr>
              <w:pStyle w:val="TableBullet1"/>
            </w:pPr>
            <w:r w:rsidRPr="00FC2A7C">
              <w:t>SWIFT – set to the team to which the transaction is assigned through workflow allocation based on the behalf of branch</w:t>
            </w:r>
          </w:p>
          <w:p w14:paraId="709A6C26" w14:textId="77777777" w:rsidR="00C2484B" w:rsidRPr="00FC2A7C" w:rsidRDefault="00C2484B" w:rsidP="00F279E3">
            <w:pPr>
              <w:pStyle w:val="TableText"/>
            </w:pPr>
            <w:r w:rsidRPr="00FC2A7C">
              <w:t>It can be changed, if required, to either the team associated with the primary customer, default team for the product or the user’s current team.</w:t>
            </w:r>
          </w:p>
        </w:tc>
      </w:tr>
      <w:tr w:rsidR="00C2484B" w:rsidRPr="00FC2A7C" w14:paraId="4E45A7AB" w14:textId="77777777" w:rsidTr="00C80E97">
        <w:trPr>
          <w:cnfStyle w:val="000000100000" w:firstRow="0" w:lastRow="0" w:firstColumn="0" w:lastColumn="0" w:oddVBand="0" w:evenVBand="0" w:oddHBand="1" w:evenHBand="0" w:firstRowFirstColumn="0" w:firstRowLastColumn="0" w:lastRowFirstColumn="0" w:lastRowLastColumn="0"/>
        </w:trPr>
        <w:tc>
          <w:tcPr>
            <w:tcW w:w="1865" w:type="dxa"/>
          </w:tcPr>
          <w:p w14:paraId="33B7D1A6" w14:textId="77777777" w:rsidR="00C2484B" w:rsidRPr="00FC2A7C" w:rsidRDefault="00C2484B" w:rsidP="00F279E3">
            <w:pPr>
              <w:pStyle w:val="TableText"/>
            </w:pPr>
            <w:r w:rsidRPr="00FC2A7C">
              <w:t>Mail to Branch</w:t>
            </w:r>
          </w:p>
        </w:tc>
        <w:tc>
          <w:tcPr>
            <w:tcW w:w="7225" w:type="dxa"/>
          </w:tcPr>
          <w:p w14:paraId="2DF294DD" w14:textId="77777777" w:rsidR="00C2484B" w:rsidRPr="00FC2A7C" w:rsidRDefault="00C2484B" w:rsidP="00F279E3">
            <w:pPr>
              <w:pStyle w:val="TableText"/>
            </w:pPr>
            <w:r w:rsidRPr="00FC2A7C">
              <w:t>The mail to branch can be set to any branch within the main banking entity of the behalf of branch.</w:t>
            </w:r>
          </w:p>
        </w:tc>
      </w:tr>
      <w:tr w:rsidR="00C2484B" w:rsidRPr="00FC2A7C" w14:paraId="628160DE" w14:textId="77777777" w:rsidTr="00C80E97">
        <w:trPr>
          <w:cnfStyle w:val="000000010000" w:firstRow="0" w:lastRow="0" w:firstColumn="0" w:lastColumn="0" w:oddVBand="0" w:evenVBand="0" w:oddHBand="0" w:evenHBand="1" w:firstRowFirstColumn="0" w:firstRowLastColumn="0" w:lastRowFirstColumn="0" w:lastRowLastColumn="0"/>
        </w:trPr>
        <w:tc>
          <w:tcPr>
            <w:tcW w:w="1865" w:type="dxa"/>
          </w:tcPr>
          <w:p w14:paraId="613E2C9A" w14:textId="77777777" w:rsidR="00C2484B" w:rsidRPr="00FC2A7C" w:rsidRDefault="00C2484B" w:rsidP="00F279E3">
            <w:pPr>
              <w:pStyle w:val="TableText"/>
            </w:pPr>
            <w:r w:rsidRPr="00FC2A7C">
              <w:t>Responsible User</w:t>
            </w:r>
          </w:p>
        </w:tc>
        <w:tc>
          <w:tcPr>
            <w:tcW w:w="7225" w:type="dxa"/>
          </w:tcPr>
          <w:p w14:paraId="2941F5D9" w14:textId="77777777" w:rsidR="00C2484B" w:rsidRPr="00FC2A7C" w:rsidRDefault="00C2484B" w:rsidP="00F279E3">
            <w:pPr>
              <w:pStyle w:val="TableText"/>
            </w:pPr>
            <w:r w:rsidRPr="00FC2A7C">
              <w:t>A user that has responsibility for the master e.g. as the contact to resolve any queries or issues regarding the master and associated events. This can be any user assigned to the responsible team.</w:t>
            </w:r>
          </w:p>
        </w:tc>
      </w:tr>
      <w:tr w:rsidR="00C2484B" w:rsidRPr="00FC2A7C" w14:paraId="74FB7D33" w14:textId="77777777" w:rsidTr="00C80E97">
        <w:trPr>
          <w:cnfStyle w:val="000000100000" w:firstRow="0" w:lastRow="0" w:firstColumn="0" w:lastColumn="0" w:oddVBand="0" w:evenVBand="0" w:oddHBand="1" w:evenHBand="0" w:firstRowFirstColumn="0" w:firstRowLastColumn="0" w:lastRowFirstColumn="0" w:lastRowLastColumn="0"/>
        </w:trPr>
        <w:tc>
          <w:tcPr>
            <w:tcW w:w="1865" w:type="dxa"/>
          </w:tcPr>
          <w:p w14:paraId="186E1917" w14:textId="77777777" w:rsidR="00C2484B" w:rsidRPr="00FC2A7C" w:rsidRDefault="00C2484B" w:rsidP="00F279E3">
            <w:pPr>
              <w:pStyle w:val="TableText"/>
            </w:pPr>
            <w:r w:rsidRPr="00FC2A7C">
              <w:t>Related Reference</w:t>
            </w:r>
          </w:p>
        </w:tc>
        <w:tc>
          <w:tcPr>
            <w:tcW w:w="7225" w:type="dxa"/>
          </w:tcPr>
          <w:p w14:paraId="52C5452C" w14:textId="77777777" w:rsidR="00C2484B" w:rsidRPr="00FC2A7C" w:rsidRDefault="00674E6B" w:rsidP="00F279E3">
            <w:pPr>
              <w:pStyle w:val="TableText"/>
            </w:pPr>
            <w:r w:rsidRPr="00FC2A7C">
              <w:t xml:space="preserve">the system </w:t>
            </w:r>
            <w:r w:rsidR="00C2484B" w:rsidRPr="00FC2A7C">
              <w:t>reference for the related transaction. The transaction identified here must be in the same currency as the participation deal, and cannot have already been participated.</w:t>
            </w:r>
          </w:p>
        </w:tc>
      </w:tr>
      <w:tr w:rsidR="00345EA9" w:rsidRPr="00FC2A7C" w14:paraId="6CC76205" w14:textId="77777777" w:rsidTr="00C80E97">
        <w:trPr>
          <w:cnfStyle w:val="000000010000" w:firstRow="0" w:lastRow="0" w:firstColumn="0" w:lastColumn="0" w:oddVBand="0" w:evenVBand="0" w:oddHBand="0" w:evenHBand="1" w:firstRowFirstColumn="0" w:firstRowLastColumn="0" w:lastRowFirstColumn="0" w:lastRowLastColumn="0"/>
        </w:trPr>
        <w:tc>
          <w:tcPr>
            <w:tcW w:w="1865" w:type="dxa"/>
          </w:tcPr>
          <w:p w14:paraId="27692D29" w14:textId="1CD29452" w:rsidR="00345EA9" w:rsidRPr="00FC2A7C" w:rsidRDefault="003B396C" w:rsidP="00F279E3">
            <w:pPr>
              <w:pStyle w:val="TableText"/>
            </w:pPr>
            <w:r w:rsidRPr="003B396C">
              <w:t>Periodic charge cycle end date adjustment</w:t>
            </w:r>
          </w:p>
        </w:tc>
        <w:tc>
          <w:tcPr>
            <w:tcW w:w="7225" w:type="dxa"/>
          </w:tcPr>
          <w:p w14:paraId="08F6527E" w14:textId="0599EDD5" w:rsidR="00345EA9" w:rsidRPr="00FC2A7C" w:rsidRDefault="008F304F" w:rsidP="00F279E3">
            <w:pPr>
              <w:pStyle w:val="TableText"/>
            </w:pPr>
            <w:r>
              <w:t>Select what happens when</w:t>
            </w:r>
            <w:r w:rsidR="003726F1" w:rsidRPr="003726F1">
              <w:t xml:space="preserve"> a periodic charge cycle end date falls on </w:t>
            </w:r>
            <w:r>
              <w:t xml:space="preserve">a </w:t>
            </w:r>
            <w:r w:rsidR="003726F1" w:rsidRPr="003726F1">
              <w:t xml:space="preserve">non-business/working day. See the </w:t>
            </w:r>
            <w:r w:rsidR="003726F1" w:rsidRPr="008C3017">
              <w:rPr>
                <w:i/>
                <w:iCs/>
              </w:rPr>
              <w:t>System Tailoring User Guide – Trade Innovation</w:t>
            </w:r>
            <w:r w:rsidR="003726F1" w:rsidRPr="003726F1">
              <w:t xml:space="preserve"> for more information.</w:t>
            </w:r>
          </w:p>
        </w:tc>
      </w:tr>
    </w:tbl>
    <w:p w14:paraId="6EFF1405" w14:textId="77777777" w:rsidR="00FE0BA8" w:rsidRPr="00FC2A7C" w:rsidRDefault="00FE0BA8" w:rsidP="00A07291">
      <w:pPr>
        <w:pStyle w:val="BodyText"/>
      </w:pPr>
      <w:bookmarkStart w:id="146" w:name="O_52998"/>
      <w:bookmarkStart w:id="147" w:name="_Toc317759303"/>
      <w:bookmarkStart w:id="148" w:name="_Toc340852569"/>
      <w:bookmarkStart w:id="149" w:name="_Toc390463790"/>
      <w:bookmarkEnd w:id="146"/>
      <w:r w:rsidRPr="00FC2A7C">
        <w:br w:type="page"/>
      </w:r>
    </w:p>
    <w:p w14:paraId="4AB005D1" w14:textId="77777777" w:rsidR="00C2484B" w:rsidRPr="00FC2A7C" w:rsidRDefault="00C2484B" w:rsidP="00FC2A7C">
      <w:pPr>
        <w:pStyle w:val="Heading2"/>
      </w:pPr>
      <w:bookmarkStart w:id="150" w:name="_Toc411438222"/>
      <w:bookmarkStart w:id="151" w:name="_Toc429241130"/>
      <w:bookmarkStart w:id="152" w:name="_Toc166851650"/>
      <w:r w:rsidRPr="00FC2A7C">
        <w:lastRenderedPageBreak/>
        <w:t>Participating a Transaction</w:t>
      </w:r>
      <w:bookmarkEnd w:id="147"/>
      <w:bookmarkEnd w:id="148"/>
      <w:bookmarkEnd w:id="149"/>
      <w:bookmarkEnd w:id="150"/>
      <w:bookmarkEnd w:id="151"/>
      <w:bookmarkEnd w:id="152"/>
    </w:p>
    <w:p w14:paraId="1020FD9E" w14:textId="3D6CB6A7" w:rsidR="00BA0F6A" w:rsidRDefault="00C2484B" w:rsidP="00A07291">
      <w:pPr>
        <w:pStyle w:val="BodyText"/>
      </w:pPr>
      <w:r w:rsidRPr="00FC2A7C">
        <w:t>When participating a transaction you can either select an existing participation deal or set up a new participation deal for use with this transaction only. This is done from within the Party List pane.</w:t>
      </w:r>
    </w:p>
    <w:p w14:paraId="3B0E8ABE" w14:textId="75E98823" w:rsidR="00BA0F6A" w:rsidRPr="00FC2A7C" w:rsidRDefault="00792654" w:rsidP="00A07291">
      <w:pPr>
        <w:pStyle w:val="BodyText"/>
      </w:pPr>
      <w:r>
        <w:rPr>
          <w:noProof/>
        </w:rPr>
        <w:drawing>
          <wp:inline distT="0" distB="0" distL="0" distR="0" wp14:anchorId="1B188F3E" wp14:editId="20B5EF6E">
            <wp:extent cx="5731510" cy="2171700"/>
            <wp:effectExtent l="0" t="0" r="254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171700"/>
                    </a:xfrm>
                    <a:prstGeom prst="rect">
                      <a:avLst/>
                    </a:prstGeom>
                  </pic:spPr>
                </pic:pic>
              </a:graphicData>
            </a:graphic>
          </wp:inline>
        </w:drawing>
      </w:r>
    </w:p>
    <w:p w14:paraId="184E2675" w14:textId="77777777" w:rsidR="00C2484B" w:rsidRPr="00FC2A7C" w:rsidRDefault="00C2484B" w:rsidP="0016497C">
      <w:pPr>
        <w:pStyle w:val="Note1"/>
      </w:pPr>
      <w:r w:rsidRPr="00FC2A7C">
        <w:t xml:space="preserve">The </w:t>
      </w:r>
      <w:r w:rsidRPr="00FC2A7C">
        <w:rPr>
          <w:b/>
        </w:rPr>
        <w:t>Select</w:t>
      </w:r>
      <w:r w:rsidRPr="00FC2A7C">
        <w:t xml:space="preserve"> button is only available if the current user is assigned the following ‘Common functions’ in their User role: </w:t>
      </w:r>
    </w:p>
    <w:p w14:paraId="09261AD8" w14:textId="77777777" w:rsidR="00C2484B" w:rsidRPr="00FC2A7C" w:rsidRDefault="00C2484B" w:rsidP="0016497C">
      <w:pPr>
        <w:pStyle w:val="BulletLevel1"/>
      </w:pPr>
      <w:r w:rsidRPr="00FC2A7C">
        <w:t>Export credit facility</w:t>
      </w:r>
    </w:p>
    <w:p w14:paraId="15E076C3" w14:textId="77777777" w:rsidR="00C2484B" w:rsidRPr="00FC2A7C" w:rsidRDefault="00C2484B" w:rsidP="0016497C">
      <w:pPr>
        <w:pStyle w:val="BulletLevel1"/>
      </w:pPr>
      <w:r w:rsidRPr="00FC2A7C">
        <w:t>Participation deal select</w:t>
      </w:r>
    </w:p>
    <w:p w14:paraId="5F38C358" w14:textId="323EDDA0" w:rsidR="00C2484B" w:rsidRPr="00FC2A7C" w:rsidRDefault="00C2484B" w:rsidP="00A07291">
      <w:pPr>
        <w:pStyle w:val="BodyText"/>
        <w:rPr>
          <w:i/>
        </w:rPr>
      </w:pPr>
      <w:r w:rsidRPr="00FC2A7C">
        <w:t xml:space="preserve">See the </w:t>
      </w:r>
      <w:r w:rsidRPr="00FC2A7C">
        <w:rPr>
          <w:i/>
        </w:rPr>
        <w:t>Security Guid</w:t>
      </w:r>
      <w:r w:rsidR="00674E6B" w:rsidRPr="00FC2A7C">
        <w:rPr>
          <w:i/>
        </w:rPr>
        <w:t xml:space="preserve">e – </w:t>
      </w:r>
      <w:r w:rsidR="00273C56">
        <w:rPr>
          <w:i/>
        </w:rPr>
        <w:t>Trade Innovation</w:t>
      </w:r>
      <w:r w:rsidRPr="00FC2A7C">
        <w:t xml:space="preserve"> for instructions on creating user roles.</w:t>
      </w:r>
    </w:p>
    <w:p w14:paraId="1FAB0321" w14:textId="79459B8F" w:rsidR="00C2484B" w:rsidRPr="00FC2A7C" w:rsidRDefault="00C2484B" w:rsidP="00A07291">
      <w:pPr>
        <w:pStyle w:val="BodyText"/>
      </w:pPr>
      <w:r w:rsidRPr="00FC2A7C">
        <w:t xml:space="preserve">If you wish a transaction to be participated, check the Participated </w:t>
      </w:r>
      <w:proofErr w:type="gramStart"/>
      <w:r w:rsidRPr="00FC2A7C">
        <w:t>field</w:t>
      </w:r>
      <w:proofErr w:type="gramEnd"/>
      <w:r w:rsidRPr="00FC2A7C">
        <w:t xml:space="preserve"> and then </w:t>
      </w:r>
      <w:r w:rsidR="00973073">
        <w:t>click</w:t>
      </w:r>
      <w:r w:rsidRPr="00FC2A7C">
        <w:t xml:space="preserve"> </w:t>
      </w:r>
      <w:r w:rsidRPr="00FC2A7C">
        <w:rPr>
          <w:b/>
        </w:rPr>
        <w:t>Refresh</w:t>
      </w:r>
      <w:r w:rsidRPr="00FC2A7C">
        <w:t>. The Participation Deal pane is displayed. Use the Instructions to Participants field to record any instructions to be included on documents that are sent to participants.</w:t>
      </w:r>
    </w:p>
    <w:p w14:paraId="7EA3BBA3" w14:textId="13634E55" w:rsidR="00C2484B" w:rsidRPr="00FC2A7C" w:rsidRDefault="00C2484B" w:rsidP="00A07291">
      <w:pPr>
        <w:pStyle w:val="BodyText"/>
      </w:pPr>
      <w:r w:rsidRPr="00FC2A7C">
        <w:t xml:space="preserve">To create a new participation deal </w:t>
      </w:r>
      <w:r w:rsidR="00973073">
        <w:t>click</w:t>
      </w:r>
      <w:r w:rsidRPr="00FC2A7C">
        <w:t xml:space="preserve"> </w:t>
      </w:r>
      <w:r w:rsidRPr="00FC2A7C">
        <w:rPr>
          <w:b/>
        </w:rPr>
        <w:t>New</w:t>
      </w:r>
      <w:r w:rsidRPr="00FC2A7C">
        <w:t xml:space="preserve">. </w:t>
      </w:r>
      <w:r w:rsidR="00674E6B" w:rsidRPr="00FC2A7C">
        <w:t xml:space="preserve">The system </w:t>
      </w:r>
      <w:r w:rsidRPr="00FC2A7C">
        <w:t>opens a Create event</w:t>
      </w:r>
      <w:bookmarkStart w:id="153" w:name="H_27231"/>
      <w:bookmarkEnd w:id="153"/>
      <w:r w:rsidRPr="00FC2A7C">
        <w:t xml:space="preserve"> (see page</w:t>
      </w:r>
      <w:r w:rsidR="008B67B2">
        <w:t xml:space="preserve"> </w:t>
      </w:r>
      <w:r w:rsidR="008B67B2">
        <w:fldChar w:fldCharType="begin"/>
      </w:r>
      <w:r w:rsidR="008B67B2">
        <w:instrText xml:space="preserve"> PAGEREF _Ref432486033 \h </w:instrText>
      </w:r>
      <w:r w:rsidR="008B67B2">
        <w:fldChar w:fldCharType="separate"/>
      </w:r>
      <w:r w:rsidR="003C7569">
        <w:rPr>
          <w:noProof/>
        </w:rPr>
        <w:t>7</w:t>
      </w:r>
      <w:r w:rsidR="008B67B2">
        <w:fldChar w:fldCharType="end"/>
      </w:r>
      <w:r w:rsidRPr="00FC2A7C">
        <w:t>) for you to enter details of the new participation deal.</w:t>
      </w:r>
    </w:p>
    <w:p w14:paraId="5949D495" w14:textId="36B60169" w:rsidR="00C2484B" w:rsidRDefault="00C2484B" w:rsidP="00A07291">
      <w:pPr>
        <w:pStyle w:val="BodyText"/>
      </w:pPr>
      <w:r w:rsidRPr="00FC2A7C">
        <w:t xml:space="preserve">To select an existing participation deal </w:t>
      </w:r>
      <w:r w:rsidR="00973073">
        <w:t>click</w:t>
      </w:r>
      <w:r w:rsidRPr="00FC2A7C">
        <w:t xml:space="preserve"> </w:t>
      </w:r>
      <w:r w:rsidRPr="00FC2A7C">
        <w:rPr>
          <w:b/>
        </w:rPr>
        <w:t>Select</w:t>
      </w:r>
      <w:r w:rsidRPr="00FC2A7C">
        <w:t>.</w:t>
      </w:r>
    </w:p>
    <w:p w14:paraId="2AE537A4" w14:textId="47C7E2EE" w:rsidR="00064F9F" w:rsidRPr="00FC2A7C" w:rsidRDefault="0098052A" w:rsidP="00A07291">
      <w:pPr>
        <w:pStyle w:val="BodyText"/>
      </w:pPr>
      <w:r>
        <w:rPr>
          <w:noProof/>
        </w:rPr>
        <w:drawing>
          <wp:inline distT="0" distB="0" distL="0" distR="0" wp14:anchorId="5A59A963" wp14:editId="4FBCF1CC">
            <wp:extent cx="5731510" cy="1598295"/>
            <wp:effectExtent l="0" t="0" r="2540" b="190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598295"/>
                    </a:xfrm>
                    <a:prstGeom prst="rect">
                      <a:avLst/>
                    </a:prstGeom>
                  </pic:spPr>
                </pic:pic>
              </a:graphicData>
            </a:graphic>
          </wp:inline>
        </w:drawing>
      </w:r>
    </w:p>
    <w:p w14:paraId="006D4F92" w14:textId="2BA2FD55" w:rsidR="00C2484B" w:rsidRPr="00FC2A7C" w:rsidRDefault="00C2484B" w:rsidP="00A07291">
      <w:pPr>
        <w:pStyle w:val="BodyText"/>
      </w:pPr>
      <w:r w:rsidRPr="00FC2A7C">
        <w:t xml:space="preserve">Enter the reference for the participation deal, if you know it; or use the filter fields to display participation deals set up for the customer. Then </w:t>
      </w:r>
      <w:r w:rsidR="00973073">
        <w:t>click</w:t>
      </w:r>
      <w:r w:rsidRPr="00FC2A7C">
        <w:t xml:space="preserve"> </w:t>
      </w:r>
      <w:r w:rsidRPr="00FC2A7C">
        <w:rPr>
          <w:b/>
        </w:rPr>
        <w:t>Refresh</w:t>
      </w:r>
      <w:r w:rsidRPr="00FC2A7C">
        <w:t>.</w:t>
      </w:r>
    </w:p>
    <w:p w14:paraId="7C9235AE" w14:textId="2AA1AEDE" w:rsidR="00C2484B" w:rsidRPr="00FC2A7C" w:rsidRDefault="00674E6B" w:rsidP="00A07291">
      <w:pPr>
        <w:pStyle w:val="BodyText"/>
      </w:pPr>
      <w:r w:rsidRPr="00FC2A7C">
        <w:t xml:space="preserve">The system </w:t>
      </w:r>
      <w:r w:rsidR="00C2484B" w:rsidRPr="00FC2A7C">
        <w:t xml:space="preserve">lists all participation deals that match the criteria entered. To see full details of a participation deal, select it and </w:t>
      </w:r>
      <w:r w:rsidR="00973073">
        <w:t>click</w:t>
      </w:r>
      <w:r w:rsidR="00C2484B" w:rsidRPr="00FC2A7C">
        <w:t xml:space="preserve"> </w:t>
      </w:r>
      <w:r w:rsidR="00C2484B" w:rsidRPr="00FC2A7C">
        <w:rPr>
          <w:b/>
        </w:rPr>
        <w:t>View</w:t>
      </w:r>
      <w:r w:rsidR="00C2484B" w:rsidRPr="00FC2A7C">
        <w:t>.</w:t>
      </w:r>
    </w:p>
    <w:p w14:paraId="10224369" w14:textId="522FFF23" w:rsidR="00C2484B" w:rsidRPr="00FC2A7C" w:rsidRDefault="00C2484B" w:rsidP="00A07291">
      <w:pPr>
        <w:pStyle w:val="BodyText"/>
      </w:pPr>
      <w:r w:rsidRPr="00FC2A7C">
        <w:t xml:space="preserve">Highlight the deal to be attached to the transaction and </w:t>
      </w:r>
      <w:r w:rsidR="00973073">
        <w:t>click</w:t>
      </w:r>
      <w:r w:rsidRPr="00FC2A7C">
        <w:t xml:space="preserve"> </w:t>
      </w:r>
      <w:r w:rsidRPr="00FC2A7C">
        <w:rPr>
          <w:b/>
        </w:rPr>
        <w:t>OK</w:t>
      </w:r>
      <w:r w:rsidRPr="00FC2A7C">
        <w:t xml:space="preserve">. </w:t>
      </w:r>
      <w:r w:rsidR="00674E6B" w:rsidRPr="00FC2A7C">
        <w:t xml:space="preserve">The system </w:t>
      </w:r>
      <w:r w:rsidRPr="00FC2A7C">
        <w:t>will issue a warning if any of the following apply:</w:t>
      </w:r>
    </w:p>
    <w:p w14:paraId="0D80C114" w14:textId="77777777" w:rsidR="00C2484B" w:rsidRPr="00FC2A7C" w:rsidRDefault="00C2484B" w:rsidP="0016497C">
      <w:pPr>
        <w:pStyle w:val="BulletLevel1"/>
      </w:pPr>
      <w:r w:rsidRPr="00FC2A7C">
        <w:t>The expiry date of the participation deal is before the expiry date or maturity date of the transaction</w:t>
      </w:r>
    </w:p>
    <w:p w14:paraId="1F7BDD02" w14:textId="77777777" w:rsidR="00C2484B" w:rsidRPr="00FC2A7C" w:rsidRDefault="00C2484B" w:rsidP="0016497C">
      <w:pPr>
        <w:pStyle w:val="BulletLevel1"/>
      </w:pPr>
      <w:r w:rsidRPr="00FC2A7C">
        <w:t>The participated amount in this transaction exceeds the total commitment amount available under the participation deal</w:t>
      </w:r>
    </w:p>
    <w:p w14:paraId="6DDA46CD" w14:textId="77777777" w:rsidR="00C2484B" w:rsidRPr="00FC2A7C" w:rsidRDefault="00C2484B" w:rsidP="0016497C">
      <w:pPr>
        <w:pStyle w:val="BulletLevel1"/>
      </w:pPr>
      <w:r w:rsidRPr="00FC2A7C">
        <w:t>The effective date of the participation deal is later than today's date</w:t>
      </w:r>
    </w:p>
    <w:p w14:paraId="69DB25B3" w14:textId="77777777" w:rsidR="00C2484B" w:rsidRPr="00FC2A7C" w:rsidRDefault="00C2484B" w:rsidP="00A07291">
      <w:pPr>
        <w:pStyle w:val="BodyText"/>
      </w:pPr>
      <w:r w:rsidRPr="00FC2A7C">
        <w:t>An error message is issued if the principal party on the transaction is not the same as the customer defined on the participation deal, if the Restrict to Named Customer field is checked on the participation deal.</w:t>
      </w:r>
    </w:p>
    <w:p w14:paraId="4BEFE620" w14:textId="026D71B8" w:rsidR="00C2484B" w:rsidRDefault="00C2484B" w:rsidP="00A07291">
      <w:pPr>
        <w:pStyle w:val="BodyText"/>
      </w:pPr>
      <w:r w:rsidRPr="00FC2A7C">
        <w:lastRenderedPageBreak/>
        <w:t>Once you have selected a participation deal, a Remove button is present in the Participation Deal pane, which removes the participation deal from the transaction.</w:t>
      </w:r>
    </w:p>
    <w:p w14:paraId="2F1F1F88" w14:textId="37DB05E3" w:rsidR="00733E86" w:rsidRPr="00FC2A7C" w:rsidRDefault="00733E86" w:rsidP="00A07291">
      <w:pPr>
        <w:pStyle w:val="BodyText"/>
      </w:pPr>
      <w:r>
        <w:rPr>
          <w:noProof/>
        </w:rPr>
        <w:drawing>
          <wp:inline distT="0" distB="0" distL="0" distR="0" wp14:anchorId="687DB140" wp14:editId="36FB8561">
            <wp:extent cx="5731510" cy="1143635"/>
            <wp:effectExtent l="0" t="0" r="254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143635"/>
                    </a:xfrm>
                    <a:prstGeom prst="rect">
                      <a:avLst/>
                    </a:prstGeom>
                  </pic:spPr>
                </pic:pic>
              </a:graphicData>
            </a:graphic>
          </wp:inline>
        </w:drawing>
      </w:r>
    </w:p>
    <w:p w14:paraId="644C181E" w14:textId="78D9FEAE" w:rsidR="00C2484B" w:rsidRDefault="00C2484B" w:rsidP="00A07291">
      <w:pPr>
        <w:pStyle w:val="BodyText"/>
      </w:pPr>
      <w:r w:rsidRPr="00FC2A7C">
        <w:t>Participants' names and details are added automatically to a transaction's party list when you attach an existing participation deal to it, or when you finish creating a new participation deal from within that transaction. They are identified with the role of 'Participant', and their share of the transaction is indicated in the Liability column of the Party List.</w:t>
      </w:r>
    </w:p>
    <w:p w14:paraId="364BEB7F" w14:textId="13875656" w:rsidR="00EB3A62" w:rsidRPr="00FC2A7C" w:rsidRDefault="00EB3A62" w:rsidP="00A07291">
      <w:pPr>
        <w:pStyle w:val="BodyText"/>
      </w:pPr>
      <w:r>
        <w:rPr>
          <w:noProof/>
        </w:rPr>
        <w:drawing>
          <wp:inline distT="0" distB="0" distL="0" distR="0" wp14:anchorId="4A07CEE0" wp14:editId="13477441">
            <wp:extent cx="5731510" cy="1163320"/>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163320"/>
                    </a:xfrm>
                    <a:prstGeom prst="rect">
                      <a:avLst/>
                    </a:prstGeom>
                  </pic:spPr>
                </pic:pic>
              </a:graphicData>
            </a:graphic>
          </wp:inline>
        </w:drawing>
      </w:r>
    </w:p>
    <w:p w14:paraId="5BB774E8" w14:textId="4E6384E3" w:rsidR="00C2484B" w:rsidRDefault="00C2484B" w:rsidP="00A07291">
      <w:pPr>
        <w:pStyle w:val="BodyText"/>
      </w:pPr>
      <w:r w:rsidRPr="00FC2A7C">
        <w:t>For financing transactions that can be linked to export credit agency facilities, or Supply Chain Finance transactions that are established under a Programme, additional functionality is present that allows you to link the transaction to a facility. The Participated field has the label 'Link to Participation/Facility' and checking it displays a Participation Deal/Facility pane.</w:t>
      </w:r>
    </w:p>
    <w:p w14:paraId="5C9C7495" w14:textId="06ADD859" w:rsidR="00F57FEF" w:rsidRPr="00FC2A7C" w:rsidRDefault="00F57FEF" w:rsidP="00A07291">
      <w:pPr>
        <w:pStyle w:val="BodyText"/>
      </w:pPr>
      <w:r>
        <w:rPr>
          <w:noProof/>
        </w:rPr>
        <w:drawing>
          <wp:inline distT="0" distB="0" distL="0" distR="0" wp14:anchorId="56517020" wp14:editId="449C182B">
            <wp:extent cx="5731510" cy="2121535"/>
            <wp:effectExtent l="0" t="0" r="254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121535"/>
                    </a:xfrm>
                    <a:prstGeom prst="rect">
                      <a:avLst/>
                    </a:prstGeom>
                  </pic:spPr>
                </pic:pic>
              </a:graphicData>
            </a:graphic>
          </wp:inline>
        </w:drawing>
      </w:r>
    </w:p>
    <w:p w14:paraId="280CBDB4" w14:textId="77777777" w:rsidR="00C2484B" w:rsidRPr="00FC2A7C" w:rsidRDefault="00C2484B" w:rsidP="00A07291">
      <w:pPr>
        <w:pStyle w:val="BodyText"/>
      </w:pPr>
      <w:r w:rsidRPr="00FC2A7C">
        <w:t>You can use the buttons in this pane to select a participation deal or an export credit agency facility; or to set up a new deal or facility.</w:t>
      </w:r>
    </w:p>
    <w:p w14:paraId="0BD65891" w14:textId="77777777" w:rsidR="00C2484B" w:rsidRPr="00FC2A7C" w:rsidRDefault="00C2484B" w:rsidP="0016497C">
      <w:pPr>
        <w:pStyle w:val="Note1"/>
      </w:pPr>
      <w:r w:rsidRPr="00FC2A7C">
        <w:t>You cannot link a transaction to a participation deal and an export credit agency facility; you must choose one or the other.</w:t>
      </w:r>
    </w:p>
    <w:p w14:paraId="391072AA" w14:textId="77777777" w:rsidR="00C2484B" w:rsidRPr="00FC2A7C" w:rsidRDefault="00C2484B" w:rsidP="00A07291">
      <w:pPr>
        <w:pStyle w:val="BodyText"/>
      </w:pPr>
      <w:r w:rsidRPr="00FC2A7C">
        <w:t>You cannot link an SCF Programme specific participation to a Trade transaction (e.g. Letters of credit, non SCF specific invoice financing etc.).</w:t>
      </w:r>
    </w:p>
    <w:p w14:paraId="470BC23E" w14:textId="0717AE67" w:rsidR="00C2484B" w:rsidRPr="00FC2A7C" w:rsidRDefault="00C2484B" w:rsidP="00A07291">
      <w:pPr>
        <w:pStyle w:val="BodyText"/>
      </w:pPr>
      <w:r w:rsidRPr="00FC2A7C">
        <w:t xml:space="preserve">See the </w:t>
      </w:r>
      <w:r w:rsidRPr="00FC2A7C">
        <w:rPr>
          <w:rStyle w:val="Italic"/>
        </w:rPr>
        <w:t>Export Credit Agency Facility User Guid</w:t>
      </w:r>
      <w:r w:rsidR="00674E6B" w:rsidRPr="00FC2A7C">
        <w:rPr>
          <w:rStyle w:val="Italic"/>
        </w:rPr>
        <w:t xml:space="preserve">e – </w:t>
      </w:r>
      <w:r w:rsidR="00273C56">
        <w:rPr>
          <w:rStyle w:val="Italic"/>
        </w:rPr>
        <w:t>Trade Innovation</w:t>
      </w:r>
      <w:r w:rsidRPr="00FC2A7C">
        <w:t xml:space="preserve"> for instructions on linking financing transactions to export credit agency facilities. Supply Chain Finance User Guid</w:t>
      </w:r>
      <w:r w:rsidR="00674E6B" w:rsidRPr="00FC2A7C">
        <w:t xml:space="preserve">e – </w:t>
      </w:r>
      <w:r w:rsidR="00273C56">
        <w:t>Trade Innovation</w:t>
      </w:r>
      <w:r w:rsidRPr="00FC2A7C">
        <w:t xml:space="preserve"> for instructions on linking invoice financing transactions to participation deals.</w:t>
      </w:r>
    </w:p>
    <w:p w14:paraId="2927A03D" w14:textId="7092AFC0" w:rsidR="00C2484B" w:rsidRPr="00FC2A7C" w:rsidRDefault="00C2484B" w:rsidP="00A07291">
      <w:pPr>
        <w:pStyle w:val="BodyText"/>
      </w:pPr>
      <w:r w:rsidRPr="00FC2A7C">
        <w:t>Security Guid</w:t>
      </w:r>
      <w:r w:rsidR="00674E6B" w:rsidRPr="00FC2A7C">
        <w:t xml:space="preserve">e – </w:t>
      </w:r>
      <w:r w:rsidR="00273C56">
        <w:t>Trade Innovation</w:t>
      </w:r>
      <w:r w:rsidRPr="00FC2A7C">
        <w:t xml:space="preserve"> for instructions on creating user roles.</w:t>
      </w:r>
    </w:p>
    <w:p w14:paraId="703B0439" w14:textId="77777777" w:rsidR="00C2484B" w:rsidRPr="00FC2A7C" w:rsidRDefault="00C2484B" w:rsidP="00A07291">
      <w:pPr>
        <w:pStyle w:val="BodyText"/>
      </w:pPr>
      <w:r w:rsidRPr="00FC2A7C">
        <w:br w:type="page"/>
      </w:r>
    </w:p>
    <w:p w14:paraId="231DE429" w14:textId="77777777" w:rsidR="00C2484B" w:rsidRPr="00FC2A7C" w:rsidRDefault="00C2484B" w:rsidP="00FC2A7C">
      <w:pPr>
        <w:pStyle w:val="Heading2"/>
      </w:pPr>
      <w:bookmarkStart w:id="154" w:name="O_27167"/>
      <w:bookmarkStart w:id="155" w:name="_Toc317759304"/>
      <w:bookmarkStart w:id="156" w:name="_Toc340852570"/>
      <w:bookmarkStart w:id="157" w:name="_Toc390463791"/>
      <w:bookmarkStart w:id="158" w:name="_Toc411438223"/>
      <w:bookmarkStart w:id="159" w:name="_Toc429241131"/>
      <w:bookmarkStart w:id="160" w:name="_Toc166851651"/>
      <w:bookmarkEnd w:id="154"/>
      <w:r w:rsidRPr="00FC2A7C">
        <w:lastRenderedPageBreak/>
        <w:t>The Master Summary Window For Participation Deals</w:t>
      </w:r>
      <w:bookmarkEnd w:id="155"/>
      <w:bookmarkEnd w:id="156"/>
      <w:bookmarkEnd w:id="157"/>
      <w:bookmarkEnd w:id="158"/>
      <w:bookmarkEnd w:id="159"/>
      <w:bookmarkEnd w:id="160"/>
    </w:p>
    <w:p w14:paraId="5A0948F9" w14:textId="115B31F7" w:rsidR="00905865" w:rsidRDefault="00C2484B" w:rsidP="00A07291">
      <w:pPr>
        <w:pStyle w:val="BodyText"/>
      </w:pPr>
      <w:r w:rsidRPr="00FC2A7C">
        <w:t xml:space="preserve">Once you have created a participation deal, </w:t>
      </w:r>
      <w:r w:rsidR="00674E6B" w:rsidRPr="00FC2A7C">
        <w:t xml:space="preserve">the system </w:t>
      </w:r>
      <w:r w:rsidRPr="00FC2A7C">
        <w:t>will display the basic details of that deal using the Master Summary window.</w:t>
      </w:r>
    </w:p>
    <w:p w14:paraId="3B8815BE" w14:textId="4F260C2C" w:rsidR="00905865" w:rsidRPr="00FC2A7C" w:rsidRDefault="00C12490" w:rsidP="00A07291">
      <w:pPr>
        <w:pStyle w:val="BodyText"/>
      </w:pPr>
      <w:r>
        <w:rPr>
          <w:noProof/>
        </w:rPr>
        <w:drawing>
          <wp:inline distT="0" distB="0" distL="0" distR="0" wp14:anchorId="01ADD3F9" wp14:editId="4C962EFC">
            <wp:extent cx="5731510" cy="3117215"/>
            <wp:effectExtent l="0" t="0" r="2540" b="698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117215"/>
                    </a:xfrm>
                    <a:prstGeom prst="rect">
                      <a:avLst/>
                    </a:prstGeom>
                  </pic:spPr>
                </pic:pic>
              </a:graphicData>
            </a:graphic>
          </wp:inline>
        </w:drawing>
      </w:r>
    </w:p>
    <w:p w14:paraId="3E15398C" w14:textId="77777777" w:rsidR="00C2484B" w:rsidRPr="00FC2A7C" w:rsidRDefault="00C2484B" w:rsidP="00A07291">
      <w:pPr>
        <w:pStyle w:val="BodyText"/>
      </w:pPr>
      <w:r w:rsidRPr="00FC2A7C">
        <w:t>The Related Master link allows you to access details of the participated transaction linked to the participation deal.</w:t>
      </w:r>
    </w:p>
    <w:p w14:paraId="4F4D7399" w14:textId="7F7B6225" w:rsidR="00C2484B" w:rsidRPr="00FC2A7C" w:rsidRDefault="00C2484B" w:rsidP="00A07291">
      <w:pPr>
        <w:pStyle w:val="BodyText"/>
      </w:pPr>
      <w:r w:rsidRPr="00FC2A7C">
        <w:t xml:space="preserve">For more information on how the various panes and buttons in this window work see the </w:t>
      </w:r>
      <w:r w:rsidRPr="00FC2A7C">
        <w:rPr>
          <w:rStyle w:val="Italic"/>
        </w:rPr>
        <w:t>Common Facilities User Guid</w:t>
      </w:r>
      <w:r w:rsidR="00674E6B" w:rsidRPr="00FC2A7C">
        <w:rPr>
          <w:rStyle w:val="Italic"/>
        </w:rPr>
        <w:t xml:space="preserve">e – </w:t>
      </w:r>
      <w:r w:rsidR="00273C56">
        <w:rPr>
          <w:rStyle w:val="Italic"/>
        </w:rPr>
        <w:t>Trade Innovation</w:t>
      </w:r>
      <w:r w:rsidRPr="00FC2A7C">
        <w:t>.</w:t>
      </w:r>
    </w:p>
    <w:p w14:paraId="695886DA" w14:textId="77777777" w:rsidR="00C2484B" w:rsidRPr="00FC2A7C" w:rsidRDefault="00C2484B" w:rsidP="00FC2A7C">
      <w:pPr>
        <w:pStyle w:val="Heading2"/>
      </w:pPr>
      <w:bookmarkStart w:id="161" w:name="O_27168"/>
      <w:bookmarkStart w:id="162" w:name="_Toc317759305"/>
      <w:bookmarkStart w:id="163" w:name="_Toc340852571"/>
      <w:bookmarkStart w:id="164" w:name="_Toc390463792"/>
      <w:bookmarkStart w:id="165" w:name="_Toc411438224"/>
      <w:bookmarkStart w:id="166" w:name="_Toc429241132"/>
      <w:bookmarkStart w:id="167" w:name="_Toc166851652"/>
      <w:bookmarkEnd w:id="161"/>
      <w:r w:rsidRPr="00FC2A7C">
        <w:t>The Master Summary Window for Participated Transactions</w:t>
      </w:r>
      <w:bookmarkEnd w:id="162"/>
      <w:bookmarkEnd w:id="163"/>
      <w:bookmarkEnd w:id="164"/>
      <w:bookmarkEnd w:id="165"/>
      <w:bookmarkEnd w:id="166"/>
      <w:bookmarkEnd w:id="167"/>
    </w:p>
    <w:p w14:paraId="4A4E54B7" w14:textId="5FD9489E" w:rsidR="00C2484B" w:rsidRDefault="00C2484B" w:rsidP="00A07291">
      <w:pPr>
        <w:pStyle w:val="BodyText"/>
      </w:pPr>
      <w:r w:rsidRPr="00FC2A7C">
        <w:t>The Master Summary window for a transaction will indicate whether it is participated.</w:t>
      </w:r>
    </w:p>
    <w:p w14:paraId="59D49F78" w14:textId="27C705A9" w:rsidR="00321189" w:rsidRDefault="00747F7C" w:rsidP="00A07291">
      <w:pPr>
        <w:pStyle w:val="BodyText"/>
      </w:pPr>
      <w:r>
        <w:rPr>
          <w:noProof/>
        </w:rPr>
        <w:drawing>
          <wp:inline distT="0" distB="0" distL="0" distR="0" wp14:anchorId="1930DE64" wp14:editId="076D2DE1">
            <wp:extent cx="5731510" cy="2195830"/>
            <wp:effectExtent l="0" t="0" r="254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195830"/>
                    </a:xfrm>
                    <a:prstGeom prst="rect">
                      <a:avLst/>
                    </a:prstGeom>
                  </pic:spPr>
                </pic:pic>
              </a:graphicData>
            </a:graphic>
          </wp:inline>
        </w:drawing>
      </w:r>
    </w:p>
    <w:p w14:paraId="433BC402" w14:textId="77777777" w:rsidR="00B5358E" w:rsidRPr="00FC2A7C" w:rsidRDefault="00B5358E" w:rsidP="00A07291">
      <w:pPr>
        <w:pStyle w:val="BodyText"/>
      </w:pPr>
    </w:p>
    <w:p w14:paraId="48F9109A" w14:textId="3035899B" w:rsidR="00C2484B" w:rsidRDefault="00C2484B" w:rsidP="00A07291">
      <w:pPr>
        <w:pStyle w:val="BodyText"/>
      </w:pPr>
      <w:r w:rsidRPr="00FC2A7C">
        <w:t>The Sharing button displays a window which shows details of the participants and their share.</w:t>
      </w:r>
    </w:p>
    <w:p w14:paraId="4F949A23" w14:textId="30E6426E" w:rsidR="00BA5819" w:rsidRPr="00FC2A7C" w:rsidRDefault="00BA5819" w:rsidP="00A07291">
      <w:pPr>
        <w:pStyle w:val="BodyText"/>
      </w:pPr>
      <w:r>
        <w:rPr>
          <w:noProof/>
        </w:rPr>
        <w:drawing>
          <wp:inline distT="0" distB="0" distL="0" distR="0" wp14:anchorId="0C8F37AD" wp14:editId="38AB6DBE">
            <wp:extent cx="5731510" cy="859155"/>
            <wp:effectExtent l="0" t="0" r="254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859155"/>
                    </a:xfrm>
                    <a:prstGeom prst="rect">
                      <a:avLst/>
                    </a:prstGeom>
                  </pic:spPr>
                </pic:pic>
              </a:graphicData>
            </a:graphic>
          </wp:inline>
        </w:drawing>
      </w:r>
    </w:p>
    <w:p w14:paraId="15FEB971" w14:textId="77777777" w:rsidR="00C2484B" w:rsidRPr="00FC2A7C" w:rsidRDefault="00C2484B" w:rsidP="00FC2A7C">
      <w:pPr>
        <w:pStyle w:val="Heading1"/>
      </w:pPr>
      <w:bookmarkStart w:id="168" w:name="_Toc317759306"/>
      <w:bookmarkStart w:id="169" w:name="_Toc340852572"/>
      <w:bookmarkStart w:id="170" w:name="_Toc390463793"/>
      <w:bookmarkStart w:id="171" w:name="_Toc411438225"/>
      <w:bookmarkStart w:id="172" w:name="_Toc429241133"/>
      <w:bookmarkStart w:id="173" w:name="_Ref57057738"/>
      <w:bookmarkStart w:id="174" w:name="_Toc166851653"/>
      <w:r w:rsidRPr="00FC2A7C">
        <w:lastRenderedPageBreak/>
        <w:t>Making Changes to a Participation Deal</w:t>
      </w:r>
      <w:bookmarkEnd w:id="168"/>
      <w:bookmarkEnd w:id="169"/>
      <w:bookmarkEnd w:id="170"/>
      <w:bookmarkEnd w:id="171"/>
      <w:bookmarkEnd w:id="172"/>
      <w:bookmarkEnd w:id="173"/>
      <w:bookmarkEnd w:id="174"/>
    </w:p>
    <w:p w14:paraId="681CE131" w14:textId="77777777" w:rsidR="00C2484B" w:rsidRPr="00FC2A7C" w:rsidRDefault="00C2484B" w:rsidP="00A07291">
      <w:pPr>
        <w:pStyle w:val="BodyText"/>
      </w:pPr>
      <w:r w:rsidRPr="00FC2A7C">
        <w:t xml:space="preserve">This chapter explains how to use </w:t>
      </w:r>
      <w:r w:rsidR="00674E6B" w:rsidRPr="00FC2A7C">
        <w:t xml:space="preserve">the system </w:t>
      </w:r>
      <w:r w:rsidRPr="00FC2A7C">
        <w:t>as the managing bank to make changes to a participation deal. It also explains how drawdowns affect the available amount of a participated deal.</w:t>
      </w:r>
    </w:p>
    <w:p w14:paraId="36F7F708" w14:textId="77777777" w:rsidR="00C2484B" w:rsidRPr="00FC2A7C" w:rsidRDefault="00C2484B" w:rsidP="00FC2A7C">
      <w:pPr>
        <w:pStyle w:val="Heading2"/>
      </w:pPr>
      <w:bookmarkStart w:id="175" w:name="O_27170"/>
      <w:bookmarkStart w:id="176" w:name="_Toc317759307"/>
      <w:bookmarkStart w:id="177" w:name="_Toc340852573"/>
      <w:bookmarkStart w:id="178" w:name="_Toc390463794"/>
      <w:bookmarkStart w:id="179" w:name="_Toc411438226"/>
      <w:bookmarkStart w:id="180" w:name="_Toc429241134"/>
      <w:bookmarkStart w:id="181" w:name="_Toc166851654"/>
      <w:bookmarkEnd w:id="175"/>
      <w:r w:rsidRPr="00FC2A7C">
        <w:t>Amendments</w:t>
      </w:r>
      <w:bookmarkEnd w:id="176"/>
      <w:bookmarkEnd w:id="177"/>
      <w:bookmarkEnd w:id="178"/>
      <w:bookmarkEnd w:id="179"/>
      <w:bookmarkEnd w:id="180"/>
      <w:bookmarkEnd w:id="181"/>
    </w:p>
    <w:p w14:paraId="61CCCCC4" w14:textId="77777777" w:rsidR="00C2484B" w:rsidRPr="00FC2A7C" w:rsidRDefault="00C2484B" w:rsidP="00A07291">
      <w:pPr>
        <w:pStyle w:val="BodyText"/>
      </w:pPr>
      <w:r w:rsidRPr="00FC2A7C">
        <w:t xml:space="preserve">A participation deal can be amended using </w:t>
      </w:r>
      <w:r w:rsidRPr="00FC2A7C">
        <w:rPr>
          <w:rStyle w:val="HotSpot"/>
          <w:color w:val="414141"/>
        </w:rPr>
        <w:t>an Amend event</w:t>
      </w:r>
      <w:bookmarkStart w:id="182" w:name="H_27229"/>
      <w:bookmarkEnd w:id="182"/>
      <w:r w:rsidRPr="00FC2A7C">
        <w:t xml:space="preserve"> (see page</w:t>
      </w:r>
      <w:r w:rsidR="008B67B2">
        <w:t xml:space="preserve"> </w:t>
      </w:r>
      <w:r w:rsidR="008B67B2">
        <w:fldChar w:fldCharType="begin"/>
      </w:r>
      <w:r w:rsidR="008B67B2">
        <w:instrText xml:space="preserve"> PAGEREF _Ref432486058 \h </w:instrText>
      </w:r>
      <w:r w:rsidR="008B67B2">
        <w:fldChar w:fldCharType="separate"/>
      </w:r>
      <w:r w:rsidR="003C7569">
        <w:rPr>
          <w:noProof/>
        </w:rPr>
        <w:t>19</w:t>
      </w:r>
      <w:r w:rsidR="008B67B2">
        <w:fldChar w:fldCharType="end"/>
      </w:r>
      <w:r w:rsidRPr="00FC2A7C">
        <w:t xml:space="preserve">) at any time between the release of the Create event and book-off. Amendments may result from a request by any of the participants to alter their agreement, or from a need to increase the total commitment amount or change the expiry date. Accounting entries and changes to the master record </w:t>
      </w:r>
      <w:proofErr w:type="gramStart"/>
      <w:r w:rsidRPr="00FC2A7C">
        <w:t>as a result of</w:t>
      </w:r>
      <w:proofErr w:type="gramEnd"/>
      <w:r w:rsidRPr="00FC2A7C">
        <w:t xml:space="preserve"> the amendment are carried out as soon as the Amend event has been released.</w:t>
      </w:r>
    </w:p>
    <w:p w14:paraId="08D85366" w14:textId="77777777" w:rsidR="00C2484B" w:rsidRPr="00FC2A7C" w:rsidRDefault="00C2484B" w:rsidP="00A07291">
      <w:pPr>
        <w:pStyle w:val="BodyText"/>
      </w:pPr>
      <w:r w:rsidRPr="00FC2A7C">
        <w:t xml:space="preserve">An amendment to a participation deal may </w:t>
      </w:r>
      <w:proofErr w:type="gramStart"/>
      <w:r w:rsidRPr="00FC2A7C">
        <w:t>have an effect on</w:t>
      </w:r>
      <w:proofErr w:type="gramEnd"/>
      <w:r w:rsidRPr="00FC2A7C">
        <w:t xml:space="preserve"> any transactions using it. The participated transactions will be affected by changes such as the following:</w:t>
      </w:r>
    </w:p>
    <w:p w14:paraId="6E041B83" w14:textId="77777777" w:rsidR="00C2484B" w:rsidRPr="00FC2A7C" w:rsidRDefault="00C2484B" w:rsidP="0016497C">
      <w:pPr>
        <w:pStyle w:val="BulletLevel1"/>
      </w:pPr>
      <w:r w:rsidRPr="00FC2A7C">
        <w:t>Adding new participants</w:t>
      </w:r>
    </w:p>
    <w:p w14:paraId="2EA057EB" w14:textId="77777777" w:rsidR="00C2484B" w:rsidRPr="00FC2A7C" w:rsidRDefault="00C2484B" w:rsidP="0016497C">
      <w:pPr>
        <w:pStyle w:val="BulletLevel1"/>
      </w:pPr>
      <w:r w:rsidRPr="00FC2A7C">
        <w:t>Deleting participants</w:t>
      </w:r>
    </w:p>
    <w:p w14:paraId="5859986E" w14:textId="77777777" w:rsidR="00C2484B" w:rsidRPr="00FC2A7C" w:rsidRDefault="00C2484B" w:rsidP="0016497C">
      <w:pPr>
        <w:pStyle w:val="BulletLevel1"/>
      </w:pPr>
      <w:r w:rsidRPr="00FC2A7C">
        <w:t>Changing one or more participants' shares</w:t>
      </w:r>
    </w:p>
    <w:p w14:paraId="0039876F" w14:textId="77777777" w:rsidR="00C2484B" w:rsidRPr="00FC2A7C" w:rsidRDefault="00C2484B" w:rsidP="00A07291">
      <w:pPr>
        <w:pStyle w:val="BodyText"/>
      </w:pPr>
      <w:r w:rsidRPr="00FC2A7C">
        <w:t>When the Amend event to the participation is released, any such changes are applied to the participated transactions by the automatic creation of a Maintain Liability event for each affected transaction. This event generates postings to handle any reversals and rebooking of liability and charges required.</w:t>
      </w:r>
    </w:p>
    <w:p w14:paraId="3A0D6E23" w14:textId="77777777" w:rsidR="00C2484B" w:rsidRPr="00FC2A7C" w:rsidRDefault="00C2484B" w:rsidP="00A07291">
      <w:pPr>
        <w:pStyle w:val="BodyText"/>
      </w:pPr>
      <w:r w:rsidRPr="00FC2A7C">
        <w:t xml:space="preserve">The Amend event allows you to make changes to most information relating to a participation deal, including those items that can be expected to change most frequently. If you need to alter any information that cannot be changed using the Amend event, you can use </w:t>
      </w:r>
      <w:r w:rsidRPr="00BC7FBD">
        <w:t>the Adjust event</w:t>
      </w:r>
      <w:bookmarkStart w:id="183" w:name="H_27228"/>
      <w:bookmarkEnd w:id="183"/>
      <w:r w:rsidRPr="00FC2A7C">
        <w:t xml:space="preserve"> (see page</w:t>
      </w:r>
      <w:r w:rsidR="008B67B2">
        <w:t xml:space="preserve"> </w:t>
      </w:r>
      <w:r w:rsidR="008B67B2">
        <w:fldChar w:fldCharType="begin"/>
      </w:r>
      <w:r w:rsidR="008B67B2">
        <w:instrText xml:space="preserve"> PAGEREF _Ref432486084 \h </w:instrText>
      </w:r>
      <w:r w:rsidR="008B67B2">
        <w:fldChar w:fldCharType="separate"/>
      </w:r>
      <w:r w:rsidR="003C7569">
        <w:rPr>
          <w:noProof/>
        </w:rPr>
        <w:t>21</w:t>
      </w:r>
      <w:r w:rsidR="008B67B2">
        <w:fldChar w:fldCharType="end"/>
      </w:r>
      <w:r w:rsidRPr="00FC2A7C">
        <w:t>).</w:t>
      </w:r>
    </w:p>
    <w:p w14:paraId="30471321" w14:textId="77777777" w:rsidR="00C2484B" w:rsidRPr="00FC2A7C" w:rsidRDefault="00C2484B" w:rsidP="00A07291">
      <w:pPr>
        <w:pStyle w:val="BodyText"/>
      </w:pPr>
      <w:r w:rsidRPr="00FC2A7C">
        <w:t>Note that Amend is an exclusive event; you cannot start another event for a master while an Amend event is in process against it.</w:t>
      </w:r>
    </w:p>
    <w:p w14:paraId="31B595C2" w14:textId="77777777" w:rsidR="00C2484B" w:rsidRPr="00FC2A7C" w:rsidRDefault="00C2484B" w:rsidP="00FC2A7C">
      <w:pPr>
        <w:pStyle w:val="Heading3"/>
      </w:pPr>
      <w:bookmarkStart w:id="184" w:name="O_27171"/>
      <w:bookmarkStart w:id="185" w:name="_Toc317759308"/>
      <w:bookmarkStart w:id="186" w:name="_Toc340852574"/>
      <w:bookmarkStart w:id="187" w:name="_Toc411438227"/>
      <w:bookmarkStart w:id="188" w:name="_Toc429241135"/>
      <w:bookmarkStart w:id="189" w:name="_Toc166851655"/>
      <w:bookmarkEnd w:id="184"/>
      <w:r w:rsidRPr="00FC2A7C">
        <w:t>Postings</w:t>
      </w:r>
      <w:bookmarkEnd w:id="185"/>
      <w:bookmarkEnd w:id="186"/>
      <w:bookmarkEnd w:id="187"/>
      <w:bookmarkEnd w:id="188"/>
      <w:bookmarkEnd w:id="189"/>
    </w:p>
    <w:p w14:paraId="1E3EF2DE" w14:textId="77777777" w:rsidR="00C2484B" w:rsidRPr="00FC2A7C" w:rsidRDefault="00C2484B" w:rsidP="00A07291">
      <w:pPr>
        <w:pStyle w:val="BodyText"/>
      </w:pPr>
      <w:r w:rsidRPr="00FC2A7C">
        <w:t xml:space="preserve">When details of participants' shares are added, deleted, or changed, </w:t>
      </w:r>
      <w:r w:rsidR="00674E6B" w:rsidRPr="00FC2A7C">
        <w:t xml:space="preserve">the system </w:t>
      </w:r>
      <w:r w:rsidRPr="00FC2A7C">
        <w:t xml:space="preserve">needs to reverse postings that have already been made </w:t>
      </w:r>
      <w:proofErr w:type="gramStart"/>
      <w:r w:rsidRPr="00FC2A7C">
        <w:t>in order to</w:t>
      </w:r>
      <w:proofErr w:type="gramEnd"/>
      <w:r w:rsidRPr="00FC2A7C">
        <w:t xml:space="preserve"> adjust the liability figures. This is achieved using reversal postings.</w:t>
      </w:r>
    </w:p>
    <w:p w14:paraId="6FF7FBBF" w14:textId="77777777" w:rsidR="00C2484B" w:rsidRPr="00FC2A7C" w:rsidRDefault="00C2484B" w:rsidP="00A07291">
      <w:pPr>
        <w:pStyle w:val="BodyText"/>
      </w:pPr>
      <w:r w:rsidRPr="00FC2A7C">
        <w:t>When you set up posting definitions, you can specify that the posting is a reversal by checking the Reversal field. If you check this, some of the other fields in the definition are not available.</w:t>
      </w:r>
    </w:p>
    <w:p w14:paraId="1781CB12" w14:textId="77777777" w:rsidR="00C2484B" w:rsidRPr="00FC2A7C" w:rsidRDefault="00C2484B" w:rsidP="00A07291">
      <w:pPr>
        <w:pStyle w:val="BodyText"/>
      </w:pPr>
      <w:r w:rsidRPr="00FC2A7C">
        <w:t>Postings made for funds movements and charges are not affected.</w:t>
      </w:r>
    </w:p>
    <w:p w14:paraId="69582E9A" w14:textId="26C63F6B" w:rsidR="00C2484B" w:rsidRPr="00FC2A7C" w:rsidRDefault="00C2484B" w:rsidP="00A07291">
      <w:pPr>
        <w:pStyle w:val="BodyText"/>
      </w:pPr>
      <w:r w:rsidRPr="00FC2A7C">
        <w:t xml:space="preserve">See the </w:t>
      </w:r>
      <w:r w:rsidRPr="00FC2A7C">
        <w:rPr>
          <w:rStyle w:val="Italic"/>
        </w:rPr>
        <w:t>System Tailoring User Guid</w:t>
      </w:r>
      <w:r w:rsidR="00674E6B" w:rsidRPr="00FC2A7C">
        <w:rPr>
          <w:rStyle w:val="Italic"/>
        </w:rPr>
        <w:t xml:space="preserve">e – </w:t>
      </w:r>
      <w:r w:rsidR="00273C56">
        <w:rPr>
          <w:rStyle w:val="Italic"/>
        </w:rPr>
        <w:t>Trade Innovation</w:t>
      </w:r>
      <w:r w:rsidRPr="00FC2A7C">
        <w:t xml:space="preserve"> for setting up posting definitions and for the restrictions on reversal postings, and the </w:t>
      </w:r>
      <w:r w:rsidRPr="00FC2A7C">
        <w:rPr>
          <w:rStyle w:val="Italic"/>
        </w:rPr>
        <w:t>Business Reference Guid</w:t>
      </w:r>
      <w:r w:rsidR="00674E6B" w:rsidRPr="00FC2A7C">
        <w:rPr>
          <w:rStyle w:val="Italic"/>
        </w:rPr>
        <w:t>e –</w:t>
      </w:r>
      <w:r w:rsidR="00273C56">
        <w:rPr>
          <w:rStyle w:val="Italic"/>
        </w:rPr>
        <w:t>Trade Innovation</w:t>
      </w:r>
      <w:r w:rsidRPr="00FC2A7C">
        <w:t xml:space="preserve"> for examples of reversal postings.</w:t>
      </w:r>
    </w:p>
    <w:p w14:paraId="7700CB91" w14:textId="77777777" w:rsidR="00440A36" w:rsidRPr="00FC2A7C" w:rsidRDefault="00440A36" w:rsidP="00A07291">
      <w:pPr>
        <w:pStyle w:val="BodyText"/>
      </w:pPr>
      <w:r w:rsidRPr="00FC2A7C">
        <w:br w:type="page"/>
      </w:r>
    </w:p>
    <w:p w14:paraId="748E8304" w14:textId="77777777" w:rsidR="00C2484B" w:rsidRPr="00FC2A7C" w:rsidRDefault="00C2484B" w:rsidP="00FC2A7C">
      <w:pPr>
        <w:pStyle w:val="Heading3"/>
      </w:pPr>
      <w:bookmarkStart w:id="190" w:name="O_27172"/>
      <w:bookmarkStart w:id="191" w:name="_Toc317759309"/>
      <w:bookmarkStart w:id="192" w:name="_Toc340852575"/>
      <w:bookmarkStart w:id="193" w:name="_Toc411438228"/>
      <w:bookmarkStart w:id="194" w:name="_Toc429241136"/>
      <w:bookmarkStart w:id="195" w:name="_Toc166851656"/>
      <w:bookmarkEnd w:id="190"/>
      <w:r w:rsidRPr="00FC2A7C">
        <w:lastRenderedPageBreak/>
        <w:t>Amendments and Charges</w:t>
      </w:r>
      <w:bookmarkEnd w:id="191"/>
      <w:bookmarkEnd w:id="192"/>
      <w:bookmarkEnd w:id="193"/>
      <w:bookmarkEnd w:id="194"/>
      <w:bookmarkEnd w:id="195"/>
    </w:p>
    <w:p w14:paraId="1A452EB6" w14:textId="77777777" w:rsidR="00C2484B" w:rsidRPr="00FC2A7C" w:rsidRDefault="00C2484B" w:rsidP="00914B85">
      <w:pPr>
        <w:pStyle w:val="NoSpaceAfter"/>
      </w:pPr>
      <w:r w:rsidRPr="00FC2A7C">
        <w:t xml:space="preserve">The following table describes the effect on participation charges of adding, </w:t>
      </w:r>
      <w:proofErr w:type="gramStart"/>
      <w:r w:rsidRPr="00FC2A7C">
        <w:t>updating</w:t>
      </w:r>
      <w:proofErr w:type="gramEnd"/>
      <w:r w:rsidRPr="00FC2A7C">
        <w:t xml:space="preserve"> or removing participants from a participation deal:</w:t>
      </w:r>
    </w:p>
    <w:tbl>
      <w:tblPr>
        <w:tblStyle w:val="TableGrid"/>
        <w:tblW w:w="0" w:type="auto"/>
        <w:tblLayout w:type="fixed"/>
        <w:tblLook w:val="0020" w:firstRow="1" w:lastRow="0" w:firstColumn="0" w:lastColumn="0" w:noHBand="0" w:noVBand="0"/>
      </w:tblPr>
      <w:tblGrid>
        <w:gridCol w:w="1865"/>
        <w:gridCol w:w="1872"/>
        <w:gridCol w:w="5353"/>
      </w:tblGrid>
      <w:tr w:rsidR="00C80E97" w:rsidRPr="00FC2A7C" w14:paraId="695B1089" w14:textId="77777777" w:rsidTr="00C80E97">
        <w:trPr>
          <w:cnfStyle w:val="100000000000" w:firstRow="1" w:lastRow="0" w:firstColumn="0" w:lastColumn="0" w:oddVBand="0" w:evenVBand="0" w:oddHBand="0" w:evenHBand="0" w:firstRowFirstColumn="0" w:firstRowLastColumn="0" w:lastRowFirstColumn="0" w:lastRowLastColumn="0"/>
          <w:trHeight w:val="379"/>
        </w:trPr>
        <w:tc>
          <w:tcPr>
            <w:tcW w:w="1865" w:type="dxa"/>
          </w:tcPr>
          <w:p w14:paraId="6B1DB223" w14:textId="77777777" w:rsidR="00C80E97" w:rsidRPr="00FC2A7C" w:rsidRDefault="00C80E97" w:rsidP="00C80E97">
            <w:pPr>
              <w:pStyle w:val="TableHead"/>
            </w:pPr>
            <w:r>
              <w:t>Type of Charge</w:t>
            </w:r>
          </w:p>
        </w:tc>
        <w:tc>
          <w:tcPr>
            <w:tcW w:w="1872" w:type="dxa"/>
          </w:tcPr>
          <w:p w14:paraId="6D47E77E" w14:textId="77777777" w:rsidR="00C80E97" w:rsidRPr="00FC2A7C" w:rsidRDefault="00C80E97" w:rsidP="00C80E97">
            <w:pPr>
              <w:pStyle w:val="TableHead"/>
            </w:pPr>
            <w:r>
              <w:t>Action Taken</w:t>
            </w:r>
          </w:p>
        </w:tc>
        <w:tc>
          <w:tcPr>
            <w:tcW w:w="5353" w:type="dxa"/>
          </w:tcPr>
          <w:p w14:paraId="7A88B37F" w14:textId="77777777" w:rsidR="00C80E97" w:rsidRPr="00FC2A7C" w:rsidRDefault="00C80E97" w:rsidP="00C80E97">
            <w:pPr>
              <w:pStyle w:val="TableHead"/>
            </w:pPr>
            <w:r>
              <w:t>Results</w:t>
            </w:r>
          </w:p>
        </w:tc>
      </w:tr>
      <w:tr w:rsidR="00C2484B" w:rsidRPr="00FC2A7C" w14:paraId="38137D32" w14:textId="77777777" w:rsidTr="00C80E97">
        <w:trPr>
          <w:cnfStyle w:val="000000100000" w:firstRow="0" w:lastRow="0" w:firstColumn="0" w:lastColumn="0" w:oddVBand="0" w:evenVBand="0" w:oddHBand="1" w:evenHBand="0" w:firstRowFirstColumn="0" w:firstRowLastColumn="0" w:lastRowFirstColumn="0" w:lastRowLastColumn="0"/>
          <w:trHeight w:val="2326"/>
        </w:trPr>
        <w:tc>
          <w:tcPr>
            <w:tcW w:w="1865" w:type="dxa"/>
          </w:tcPr>
          <w:p w14:paraId="65964C48" w14:textId="77777777" w:rsidR="00C2484B" w:rsidRPr="00FC2A7C" w:rsidRDefault="00C2484B" w:rsidP="00F279E3">
            <w:pPr>
              <w:pStyle w:val="TableText"/>
            </w:pPr>
            <w:r w:rsidRPr="00FC2A7C">
              <w:t>Periodic in advance</w:t>
            </w:r>
          </w:p>
        </w:tc>
        <w:tc>
          <w:tcPr>
            <w:tcW w:w="1872" w:type="dxa"/>
          </w:tcPr>
          <w:p w14:paraId="51F9514E" w14:textId="77777777" w:rsidR="00C2484B" w:rsidRPr="00FC2A7C" w:rsidRDefault="00C2484B" w:rsidP="00F279E3">
            <w:pPr>
              <w:pStyle w:val="TableText"/>
            </w:pPr>
            <w:r w:rsidRPr="00FC2A7C">
              <w:t>Add participant</w:t>
            </w:r>
          </w:p>
        </w:tc>
        <w:tc>
          <w:tcPr>
            <w:tcW w:w="5353" w:type="dxa"/>
          </w:tcPr>
          <w:p w14:paraId="64B0ED6F" w14:textId="77777777" w:rsidR="00C2484B" w:rsidRPr="00FC2A7C" w:rsidRDefault="00C2484B" w:rsidP="00F279E3">
            <w:pPr>
              <w:pStyle w:val="TableText"/>
            </w:pPr>
            <w:r w:rsidRPr="00FC2A7C">
              <w:t>The charge is calculated from the date of the amendment to the end of the charge period.</w:t>
            </w:r>
          </w:p>
          <w:p w14:paraId="72919BD4" w14:textId="77777777" w:rsidR="00C2484B" w:rsidRPr="00FC2A7C" w:rsidRDefault="00C2484B" w:rsidP="00F279E3">
            <w:pPr>
              <w:pStyle w:val="TableText"/>
            </w:pPr>
            <w:r w:rsidRPr="00FC2A7C">
              <w:t xml:space="preserve">Set the </w:t>
            </w:r>
            <w:proofErr w:type="spellStart"/>
            <w:r w:rsidRPr="00FC2A7C">
              <w:t>PartnPerdChgFromEffectiveDate</w:t>
            </w:r>
            <w:proofErr w:type="spellEnd"/>
            <w:r w:rsidRPr="00FC2A7C">
              <w:t xml:space="preserve"> system option to Yes to allow participant periodic charges to be calculated from either the participation effective date or the amendment date when adding participants in the Maintain Liability event for guarantees or import, </w:t>
            </w:r>
            <w:proofErr w:type="gramStart"/>
            <w:r w:rsidRPr="00FC2A7C">
              <w:t>export</w:t>
            </w:r>
            <w:proofErr w:type="gramEnd"/>
            <w:r w:rsidRPr="00FC2A7C">
              <w:t xml:space="preserve"> or standby letters of credit; or the Amend event for a participation deal. Otherwise the participant periodic charges will be calculated from the start date of the current charge period.</w:t>
            </w:r>
          </w:p>
          <w:p w14:paraId="5714126B" w14:textId="77777777" w:rsidR="00C2484B" w:rsidRPr="00FC2A7C" w:rsidRDefault="00C2484B" w:rsidP="00F279E3">
            <w:pPr>
              <w:pStyle w:val="TableNote"/>
            </w:pPr>
            <w:r w:rsidRPr="00FC2A7C">
              <w:t xml:space="preserve">If the participation effective date is before the start date of the current charge cycle, then the start date of the current charge cycle will be used for calculations of participant periodic charge, even when the </w:t>
            </w:r>
            <w:proofErr w:type="spellStart"/>
            <w:r w:rsidRPr="00FC2A7C">
              <w:t>PartnPerdChgFromEffectiveDate</w:t>
            </w:r>
            <w:proofErr w:type="spellEnd"/>
            <w:r w:rsidRPr="00FC2A7C">
              <w:t xml:space="preserve"> system option is set to </w:t>
            </w:r>
            <w:r w:rsidR="00440A36" w:rsidRPr="00FC2A7C">
              <w:t>‘</w:t>
            </w:r>
            <w:r w:rsidRPr="00FC2A7C">
              <w:t>Yes</w:t>
            </w:r>
            <w:r w:rsidR="00440A36" w:rsidRPr="00FC2A7C">
              <w:t>’</w:t>
            </w:r>
            <w:r w:rsidRPr="00FC2A7C">
              <w:t>.</w:t>
            </w:r>
          </w:p>
        </w:tc>
      </w:tr>
      <w:tr w:rsidR="00C2484B" w:rsidRPr="00FC2A7C" w14:paraId="6CE65E76" w14:textId="77777777" w:rsidTr="00C80E97">
        <w:trPr>
          <w:cnfStyle w:val="000000010000" w:firstRow="0" w:lastRow="0" w:firstColumn="0" w:lastColumn="0" w:oddVBand="0" w:evenVBand="0" w:oddHBand="0" w:evenHBand="1" w:firstRowFirstColumn="0" w:firstRowLastColumn="0" w:lastRowFirstColumn="0" w:lastRowLastColumn="0"/>
        </w:trPr>
        <w:tc>
          <w:tcPr>
            <w:tcW w:w="1865" w:type="dxa"/>
            <w:vMerge w:val="restart"/>
          </w:tcPr>
          <w:p w14:paraId="5EB6B756" w14:textId="77777777" w:rsidR="00C2484B" w:rsidRPr="00FC2A7C" w:rsidRDefault="00C2484B" w:rsidP="00440A36"/>
        </w:tc>
        <w:tc>
          <w:tcPr>
            <w:tcW w:w="1872" w:type="dxa"/>
          </w:tcPr>
          <w:p w14:paraId="22A445B8" w14:textId="77777777" w:rsidR="00C2484B" w:rsidRPr="00FC2A7C" w:rsidRDefault="00C2484B" w:rsidP="00F279E3">
            <w:pPr>
              <w:pStyle w:val="TableText"/>
            </w:pPr>
            <w:r w:rsidRPr="00FC2A7C">
              <w:t>Delete participant</w:t>
            </w:r>
          </w:p>
        </w:tc>
        <w:tc>
          <w:tcPr>
            <w:tcW w:w="5353" w:type="dxa"/>
          </w:tcPr>
          <w:p w14:paraId="131377C4" w14:textId="77777777" w:rsidR="00C2484B" w:rsidRPr="00FC2A7C" w:rsidRDefault="00C2484B" w:rsidP="00F279E3">
            <w:pPr>
              <w:pStyle w:val="TableText"/>
            </w:pPr>
            <w:r w:rsidRPr="00FC2A7C">
              <w:t>The charge is reclaimed from the date of the amendment to the end of the charge period.</w:t>
            </w:r>
          </w:p>
        </w:tc>
      </w:tr>
      <w:tr w:rsidR="00C2484B" w:rsidRPr="00FC2A7C" w14:paraId="37A40231" w14:textId="77777777" w:rsidTr="00C80E97">
        <w:trPr>
          <w:cnfStyle w:val="000000100000" w:firstRow="0" w:lastRow="0" w:firstColumn="0" w:lastColumn="0" w:oddVBand="0" w:evenVBand="0" w:oddHBand="1" w:evenHBand="0" w:firstRowFirstColumn="0" w:firstRowLastColumn="0" w:lastRowFirstColumn="0" w:lastRowLastColumn="0"/>
        </w:trPr>
        <w:tc>
          <w:tcPr>
            <w:tcW w:w="1865" w:type="dxa"/>
            <w:vMerge/>
          </w:tcPr>
          <w:p w14:paraId="5CC2C0EA" w14:textId="77777777" w:rsidR="00C2484B" w:rsidRPr="00FC2A7C" w:rsidRDefault="00C2484B" w:rsidP="00440A36"/>
        </w:tc>
        <w:tc>
          <w:tcPr>
            <w:tcW w:w="1872" w:type="dxa"/>
          </w:tcPr>
          <w:p w14:paraId="366FA826" w14:textId="77777777" w:rsidR="00C2484B" w:rsidRPr="00FC2A7C" w:rsidRDefault="00C2484B" w:rsidP="00F279E3">
            <w:pPr>
              <w:pStyle w:val="TableText"/>
            </w:pPr>
            <w:r w:rsidRPr="00FC2A7C">
              <w:t>Update participant</w:t>
            </w:r>
          </w:p>
        </w:tc>
        <w:tc>
          <w:tcPr>
            <w:tcW w:w="5353" w:type="dxa"/>
          </w:tcPr>
          <w:p w14:paraId="74929D28" w14:textId="77777777" w:rsidR="00C2484B" w:rsidRPr="00FC2A7C" w:rsidRDefault="00C2484B" w:rsidP="00F279E3">
            <w:pPr>
              <w:pStyle w:val="TableText"/>
            </w:pPr>
            <w:r w:rsidRPr="00FC2A7C">
              <w:t>The charge is recalculated to work out the increase or decrease from the date of the amendment to the end of the charge period. If the charge amount decreases, the extra amount is reclaimed.</w:t>
            </w:r>
          </w:p>
        </w:tc>
      </w:tr>
      <w:tr w:rsidR="00C2484B" w:rsidRPr="00FC2A7C" w14:paraId="6A334114" w14:textId="77777777" w:rsidTr="00C80E97">
        <w:trPr>
          <w:cnfStyle w:val="000000010000" w:firstRow="0" w:lastRow="0" w:firstColumn="0" w:lastColumn="0" w:oddVBand="0" w:evenVBand="0" w:oddHBand="0" w:evenHBand="1" w:firstRowFirstColumn="0" w:firstRowLastColumn="0" w:lastRowFirstColumn="0" w:lastRowLastColumn="0"/>
          <w:trHeight w:val="1732"/>
        </w:trPr>
        <w:tc>
          <w:tcPr>
            <w:tcW w:w="1865" w:type="dxa"/>
            <w:vMerge w:val="restart"/>
          </w:tcPr>
          <w:p w14:paraId="29F4D29E" w14:textId="77777777" w:rsidR="00C2484B" w:rsidRPr="00FC2A7C" w:rsidRDefault="00C2484B" w:rsidP="00F279E3">
            <w:pPr>
              <w:pStyle w:val="TableText"/>
            </w:pPr>
            <w:r w:rsidRPr="00FC2A7C">
              <w:t>Periodic in arrears</w:t>
            </w:r>
          </w:p>
        </w:tc>
        <w:tc>
          <w:tcPr>
            <w:tcW w:w="1872" w:type="dxa"/>
          </w:tcPr>
          <w:p w14:paraId="3040AF72" w14:textId="77777777" w:rsidR="00C2484B" w:rsidRPr="00FC2A7C" w:rsidRDefault="00C2484B" w:rsidP="00F279E3">
            <w:pPr>
              <w:pStyle w:val="TableText"/>
            </w:pPr>
            <w:r w:rsidRPr="00FC2A7C">
              <w:t>Add participant</w:t>
            </w:r>
          </w:p>
        </w:tc>
        <w:tc>
          <w:tcPr>
            <w:tcW w:w="5353" w:type="dxa"/>
          </w:tcPr>
          <w:p w14:paraId="3C977D29" w14:textId="77777777" w:rsidR="00C2484B" w:rsidRPr="00FC2A7C" w:rsidRDefault="00C2484B" w:rsidP="00F279E3">
            <w:pPr>
              <w:pStyle w:val="TableText"/>
            </w:pPr>
            <w:r w:rsidRPr="00FC2A7C">
              <w:t>The charge is accrued from the date of the amendment to the end of the charge period.</w:t>
            </w:r>
          </w:p>
          <w:p w14:paraId="1AA95215" w14:textId="77777777" w:rsidR="00C2484B" w:rsidRPr="00FC2A7C" w:rsidRDefault="00C2484B" w:rsidP="00F279E3">
            <w:pPr>
              <w:pStyle w:val="TableText"/>
            </w:pPr>
            <w:r w:rsidRPr="00FC2A7C">
              <w:t xml:space="preserve">Set the </w:t>
            </w:r>
            <w:proofErr w:type="spellStart"/>
            <w:r w:rsidRPr="00FC2A7C">
              <w:t>PartnPerdChgFromEffectiveDate</w:t>
            </w:r>
            <w:proofErr w:type="spellEnd"/>
            <w:r w:rsidRPr="00FC2A7C">
              <w:t xml:space="preserve"> system option to Yes to allow participant periodic charges to be calculated from either the participation effective date or the amendment date when adding participants in the Maintain Liability event for standby letters of credit or the Amend event for a participation deal; otherwise the participant periodic charges will be calculated from the Start date of the current charge period.</w:t>
            </w:r>
          </w:p>
          <w:p w14:paraId="6CBEAE57" w14:textId="77777777" w:rsidR="00C2484B" w:rsidRPr="00FC2A7C" w:rsidRDefault="00C2484B" w:rsidP="00F279E3">
            <w:pPr>
              <w:pStyle w:val="TableNote"/>
            </w:pPr>
            <w:r w:rsidRPr="00FC2A7C">
              <w:t xml:space="preserve">If the Participation Effective date is before the start date of the current charge cycle, then the start date of the current charge cycle will be used for calculations of participant periodic charge even when the </w:t>
            </w:r>
            <w:proofErr w:type="spellStart"/>
            <w:r w:rsidRPr="00FC2A7C">
              <w:t>PartnPerdChgFromEffectiveDate</w:t>
            </w:r>
            <w:proofErr w:type="spellEnd"/>
            <w:r w:rsidRPr="00FC2A7C">
              <w:t xml:space="preserve"> system option is set to </w:t>
            </w:r>
            <w:r w:rsidR="00440A36" w:rsidRPr="00FC2A7C">
              <w:t>‘</w:t>
            </w:r>
            <w:r w:rsidRPr="00FC2A7C">
              <w:t>Yes</w:t>
            </w:r>
            <w:r w:rsidR="00440A36" w:rsidRPr="00FC2A7C">
              <w:t>’</w:t>
            </w:r>
            <w:r w:rsidRPr="00FC2A7C">
              <w:t>.</w:t>
            </w:r>
          </w:p>
        </w:tc>
      </w:tr>
      <w:tr w:rsidR="00C2484B" w:rsidRPr="00FC2A7C" w14:paraId="2CE5FCF8" w14:textId="77777777" w:rsidTr="00C80E97">
        <w:trPr>
          <w:cnfStyle w:val="000000100000" w:firstRow="0" w:lastRow="0" w:firstColumn="0" w:lastColumn="0" w:oddVBand="0" w:evenVBand="0" w:oddHBand="1" w:evenHBand="0" w:firstRowFirstColumn="0" w:firstRowLastColumn="0" w:lastRowFirstColumn="0" w:lastRowLastColumn="0"/>
        </w:trPr>
        <w:tc>
          <w:tcPr>
            <w:tcW w:w="1865" w:type="dxa"/>
            <w:vMerge/>
          </w:tcPr>
          <w:p w14:paraId="4B5497AC" w14:textId="77777777" w:rsidR="00C2484B" w:rsidRPr="00FC2A7C" w:rsidRDefault="00C2484B" w:rsidP="00440A36"/>
        </w:tc>
        <w:tc>
          <w:tcPr>
            <w:tcW w:w="1872" w:type="dxa"/>
          </w:tcPr>
          <w:p w14:paraId="074B818C" w14:textId="77777777" w:rsidR="00C2484B" w:rsidRPr="00FC2A7C" w:rsidRDefault="00C2484B" w:rsidP="00F279E3">
            <w:pPr>
              <w:pStyle w:val="TableText"/>
            </w:pPr>
            <w:r w:rsidRPr="00FC2A7C">
              <w:t>Delete participant</w:t>
            </w:r>
          </w:p>
        </w:tc>
        <w:tc>
          <w:tcPr>
            <w:tcW w:w="5353" w:type="dxa"/>
          </w:tcPr>
          <w:p w14:paraId="76B58616" w14:textId="77777777" w:rsidR="00C2484B" w:rsidRPr="00FC2A7C" w:rsidRDefault="00C2484B" w:rsidP="00F279E3">
            <w:pPr>
              <w:pStyle w:val="TableText"/>
            </w:pPr>
            <w:r w:rsidRPr="00FC2A7C">
              <w:t>Charge accrual is stopped. The participant receives the charge up to the date of the amendment only.</w:t>
            </w:r>
          </w:p>
        </w:tc>
      </w:tr>
      <w:tr w:rsidR="00C2484B" w:rsidRPr="00FC2A7C" w14:paraId="543ED03F" w14:textId="77777777" w:rsidTr="00C80E97">
        <w:trPr>
          <w:cnfStyle w:val="000000010000" w:firstRow="0" w:lastRow="0" w:firstColumn="0" w:lastColumn="0" w:oddVBand="0" w:evenVBand="0" w:oddHBand="0" w:evenHBand="1" w:firstRowFirstColumn="0" w:firstRowLastColumn="0" w:lastRowFirstColumn="0" w:lastRowLastColumn="0"/>
        </w:trPr>
        <w:tc>
          <w:tcPr>
            <w:tcW w:w="1865" w:type="dxa"/>
            <w:vMerge/>
          </w:tcPr>
          <w:p w14:paraId="0E267D0E" w14:textId="77777777" w:rsidR="00C2484B" w:rsidRPr="00FC2A7C" w:rsidRDefault="00C2484B" w:rsidP="00440A36"/>
        </w:tc>
        <w:tc>
          <w:tcPr>
            <w:tcW w:w="1872" w:type="dxa"/>
          </w:tcPr>
          <w:p w14:paraId="75983615" w14:textId="77777777" w:rsidR="00C2484B" w:rsidRPr="00FC2A7C" w:rsidRDefault="00C2484B" w:rsidP="00F279E3">
            <w:pPr>
              <w:pStyle w:val="TableText"/>
            </w:pPr>
            <w:r w:rsidRPr="00FC2A7C">
              <w:t>Update participant</w:t>
            </w:r>
          </w:p>
        </w:tc>
        <w:tc>
          <w:tcPr>
            <w:tcW w:w="5353" w:type="dxa"/>
          </w:tcPr>
          <w:p w14:paraId="6B5FC614" w14:textId="77777777" w:rsidR="00C2484B" w:rsidRPr="00FC2A7C" w:rsidRDefault="00C2484B" w:rsidP="00F279E3">
            <w:pPr>
              <w:pStyle w:val="TableText"/>
            </w:pPr>
            <w:r w:rsidRPr="00FC2A7C">
              <w:t>Charge accrual is recalculated The charge is recalculated to work out the increase or decrease due to or from the participant.</w:t>
            </w:r>
          </w:p>
        </w:tc>
      </w:tr>
      <w:tr w:rsidR="00C2484B" w:rsidRPr="00FC2A7C" w14:paraId="4E83AC09" w14:textId="77777777" w:rsidTr="00C80E97">
        <w:trPr>
          <w:cnfStyle w:val="000000100000" w:firstRow="0" w:lastRow="0" w:firstColumn="0" w:lastColumn="0" w:oddVBand="0" w:evenVBand="0" w:oddHBand="1" w:evenHBand="0" w:firstRowFirstColumn="0" w:firstRowLastColumn="0" w:lastRowFirstColumn="0" w:lastRowLastColumn="0"/>
        </w:trPr>
        <w:tc>
          <w:tcPr>
            <w:tcW w:w="1865" w:type="dxa"/>
            <w:vMerge w:val="restart"/>
          </w:tcPr>
          <w:p w14:paraId="08C7D8C8" w14:textId="77777777" w:rsidR="00C2484B" w:rsidRPr="00FC2A7C" w:rsidRDefault="00C2484B" w:rsidP="00F279E3">
            <w:pPr>
              <w:pStyle w:val="TableText"/>
            </w:pPr>
            <w:r w:rsidRPr="00FC2A7C">
              <w:t>Non-periodic</w:t>
            </w:r>
          </w:p>
        </w:tc>
        <w:tc>
          <w:tcPr>
            <w:tcW w:w="1872" w:type="dxa"/>
          </w:tcPr>
          <w:p w14:paraId="75D4269A" w14:textId="77777777" w:rsidR="00C2484B" w:rsidRPr="00FC2A7C" w:rsidRDefault="00C2484B" w:rsidP="00F279E3">
            <w:pPr>
              <w:pStyle w:val="TableText"/>
            </w:pPr>
            <w:r w:rsidRPr="00FC2A7C">
              <w:t>Add participant</w:t>
            </w:r>
          </w:p>
        </w:tc>
        <w:tc>
          <w:tcPr>
            <w:tcW w:w="5353" w:type="dxa"/>
          </w:tcPr>
          <w:p w14:paraId="66D9D9C1" w14:textId="77777777" w:rsidR="00C2484B" w:rsidRPr="00FC2A7C" w:rsidRDefault="00C2484B" w:rsidP="00F279E3">
            <w:pPr>
              <w:pStyle w:val="TableText"/>
            </w:pPr>
            <w:r w:rsidRPr="00FC2A7C">
              <w:t>The charge is calculated for the whole charge period.</w:t>
            </w:r>
          </w:p>
        </w:tc>
      </w:tr>
      <w:tr w:rsidR="00C2484B" w:rsidRPr="00FC2A7C" w14:paraId="4CDDCC08" w14:textId="77777777" w:rsidTr="00C80E97">
        <w:trPr>
          <w:cnfStyle w:val="000000010000" w:firstRow="0" w:lastRow="0" w:firstColumn="0" w:lastColumn="0" w:oddVBand="0" w:evenVBand="0" w:oddHBand="0" w:evenHBand="1" w:firstRowFirstColumn="0" w:firstRowLastColumn="0" w:lastRowFirstColumn="0" w:lastRowLastColumn="0"/>
        </w:trPr>
        <w:tc>
          <w:tcPr>
            <w:tcW w:w="1865" w:type="dxa"/>
            <w:vMerge/>
          </w:tcPr>
          <w:p w14:paraId="2C6BB6D4" w14:textId="77777777" w:rsidR="00C2484B" w:rsidRPr="00FC2A7C" w:rsidRDefault="00C2484B" w:rsidP="00440A36"/>
        </w:tc>
        <w:tc>
          <w:tcPr>
            <w:tcW w:w="1872" w:type="dxa"/>
          </w:tcPr>
          <w:p w14:paraId="3B51A986" w14:textId="77777777" w:rsidR="00C2484B" w:rsidRPr="00FC2A7C" w:rsidRDefault="00C2484B" w:rsidP="00F279E3">
            <w:pPr>
              <w:pStyle w:val="TableText"/>
            </w:pPr>
            <w:r w:rsidRPr="00FC2A7C">
              <w:t>Delete participant</w:t>
            </w:r>
          </w:p>
        </w:tc>
        <w:tc>
          <w:tcPr>
            <w:tcW w:w="5353" w:type="dxa"/>
          </w:tcPr>
          <w:p w14:paraId="46E15099" w14:textId="77777777" w:rsidR="00C2484B" w:rsidRPr="00FC2A7C" w:rsidRDefault="00C2484B" w:rsidP="00F279E3">
            <w:pPr>
              <w:pStyle w:val="TableText"/>
            </w:pPr>
            <w:r w:rsidRPr="00FC2A7C">
              <w:t>The whole charge is reclaimed.</w:t>
            </w:r>
          </w:p>
        </w:tc>
      </w:tr>
      <w:tr w:rsidR="00C2484B" w:rsidRPr="00FC2A7C" w14:paraId="7720A1A6" w14:textId="77777777" w:rsidTr="00C80E97">
        <w:trPr>
          <w:cnfStyle w:val="000000100000" w:firstRow="0" w:lastRow="0" w:firstColumn="0" w:lastColumn="0" w:oddVBand="0" w:evenVBand="0" w:oddHBand="1" w:evenHBand="0" w:firstRowFirstColumn="0" w:firstRowLastColumn="0" w:lastRowFirstColumn="0" w:lastRowLastColumn="0"/>
        </w:trPr>
        <w:tc>
          <w:tcPr>
            <w:tcW w:w="1865" w:type="dxa"/>
            <w:vMerge/>
          </w:tcPr>
          <w:p w14:paraId="73E92F90" w14:textId="77777777" w:rsidR="00C2484B" w:rsidRPr="00FC2A7C" w:rsidRDefault="00C2484B" w:rsidP="00440A36"/>
        </w:tc>
        <w:tc>
          <w:tcPr>
            <w:tcW w:w="1872" w:type="dxa"/>
          </w:tcPr>
          <w:p w14:paraId="53D28D4A" w14:textId="77777777" w:rsidR="00C2484B" w:rsidRPr="00FC2A7C" w:rsidRDefault="00C2484B" w:rsidP="00F279E3">
            <w:pPr>
              <w:pStyle w:val="TableText"/>
            </w:pPr>
            <w:r w:rsidRPr="00FC2A7C">
              <w:t>Update participant</w:t>
            </w:r>
          </w:p>
        </w:tc>
        <w:tc>
          <w:tcPr>
            <w:tcW w:w="5353" w:type="dxa"/>
          </w:tcPr>
          <w:p w14:paraId="4F8331F7" w14:textId="77777777" w:rsidR="00C2484B" w:rsidRPr="00FC2A7C" w:rsidRDefault="00C2484B" w:rsidP="00F279E3">
            <w:pPr>
              <w:pStyle w:val="TableText"/>
            </w:pPr>
            <w:r w:rsidRPr="00FC2A7C">
              <w:t>The charge is recalculated to work out the increase or decrease over the whole charge period.</w:t>
            </w:r>
          </w:p>
        </w:tc>
      </w:tr>
    </w:tbl>
    <w:p w14:paraId="39E6641A" w14:textId="77777777" w:rsidR="00C2484B" w:rsidRPr="00FC2A7C" w:rsidRDefault="00C2484B" w:rsidP="00A07291">
      <w:pPr>
        <w:pStyle w:val="BodyText"/>
      </w:pPr>
      <w:bookmarkStart w:id="196" w:name="O_27173"/>
      <w:bookmarkStart w:id="197" w:name="_Toc317759310"/>
      <w:bookmarkStart w:id="198" w:name="_Toc340852576"/>
      <w:bookmarkEnd w:id="196"/>
      <w:r w:rsidRPr="00FC2A7C">
        <w:br w:type="page"/>
      </w:r>
    </w:p>
    <w:p w14:paraId="569B0A97" w14:textId="77777777" w:rsidR="00C2484B" w:rsidRPr="00FC2A7C" w:rsidRDefault="00C2484B" w:rsidP="00FC2A7C">
      <w:pPr>
        <w:pStyle w:val="Heading2"/>
      </w:pPr>
      <w:bookmarkStart w:id="199" w:name="_Toc390463795"/>
      <w:bookmarkStart w:id="200" w:name="_Toc411438229"/>
      <w:bookmarkStart w:id="201" w:name="_Toc429241137"/>
      <w:bookmarkStart w:id="202" w:name="_Ref432485453"/>
      <w:bookmarkStart w:id="203" w:name="_Ref432486058"/>
      <w:bookmarkStart w:id="204" w:name="_Toc166851657"/>
      <w:r w:rsidRPr="00FC2A7C">
        <w:lastRenderedPageBreak/>
        <w:t>Amending a Participation Deal</w:t>
      </w:r>
      <w:bookmarkEnd w:id="197"/>
      <w:bookmarkEnd w:id="198"/>
      <w:bookmarkEnd w:id="199"/>
      <w:bookmarkEnd w:id="200"/>
      <w:bookmarkEnd w:id="201"/>
      <w:bookmarkEnd w:id="202"/>
      <w:bookmarkEnd w:id="203"/>
      <w:bookmarkEnd w:id="204"/>
    </w:p>
    <w:p w14:paraId="2B629AE0" w14:textId="5A4F213B" w:rsidR="00C2484B" w:rsidRDefault="00C2484B" w:rsidP="00A07291">
      <w:pPr>
        <w:pStyle w:val="BodyText"/>
      </w:pPr>
      <w:r w:rsidRPr="00FC2A7C">
        <w:t xml:space="preserve">To amend a participation deal, with the appropriate master record open, in the Master Summary window select 'Amend' from the Create New Event drop-down list and </w:t>
      </w:r>
      <w:r w:rsidR="00973073">
        <w:t>click</w:t>
      </w:r>
      <w:r w:rsidRPr="00FC2A7C">
        <w:t xml:space="preserve"> </w:t>
      </w:r>
      <w:r w:rsidRPr="00FC2A7C">
        <w:rPr>
          <w:b/>
        </w:rPr>
        <w:t>Create</w:t>
      </w:r>
      <w:r w:rsidRPr="00FC2A7C">
        <w:t xml:space="preserve">. </w:t>
      </w:r>
      <w:r w:rsidR="00674E6B" w:rsidRPr="00FC2A7C">
        <w:t xml:space="preserve">The system </w:t>
      </w:r>
      <w:r w:rsidRPr="00FC2A7C">
        <w:t xml:space="preserve">opens the event at either a Log step or Input step. Depending on how your system is configured, panes and fields available in log steps can be tailored for each data capture step. See the </w:t>
      </w:r>
      <w:r w:rsidRPr="00FC2A7C">
        <w:rPr>
          <w:i/>
        </w:rPr>
        <w:t xml:space="preserve">SDK - </w:t>
      </w:r>
      <w:r w:rsidR="001F6DF3" w:rsidRPr="00FC2A7C">
        <w:rPr>
          <w:i/>
        </w:rPr>
        <w:t>Screen Tailoring</w:t>
      </w:r>
      <w:r w:rsidRPr="00FC2A7C">
        <w:rPr>
          <w:i/>
        </w:rPr>
        <w:t xml:space="preserve"> Guid</w:t>
      </w:r>
      <w:r w:rsidR="00674E6B" w:rsidRPr="00FC2A7C">
        <w:rPr>
          <w:i/>
        </w:rPr>
        <w:t xml:space="preserve">e – </w:t>
      </w:r>
      <w:r w:rsidR="00273C56">
        <w:rPr>
          <w:i/>
        </w:rPr>
        <w:t>Trade Innovation</w:t>
      </w:r>
      <w:r w:rsidRPr="00FC2A7C">
        <w:t xml:space="preserve"> for details.</w:t>
      </w:r>
    </w:p>
    <w:p w14:paraId="389EE81E" w14:textId="11DA34CF" w:rsidR="00AB2B64" w:rsidRDefault="004E2D88" w:rsidP="00A07291">
      <w:pPr>
        <w:pStyle w:val="BodyText"/>
      </w:pPr>
      <w:r>
        <w:rPr>
          <w:noProof/>
        </w:rPr>
        <w:drawing>
          <wp:inline distT="0" distB="0" distL="0" distR="0" wp14:anchorId="14894C17" wp14:editId="7A0880EE">
            <wp:extent cx="5731510" cy="3024505"/>
            <wp:effectExtent l="0" t="0" r="2540" b="444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024505"/>
                    </a:xfrm>
                    <a:prstGeom prst="rect">
                      <a:avLst/>
                    </a:prstGeom>
                  </pic:spPr>
                </pic:pic>
              </a:graphicData>
            </a:graphic>
          </wp:inline>
        </w:drawing>
      </w:r>
      <w:r w:rsidR="004C7BDB">
        <w:rPr>
          <w:noProof/>
        </w:rPr>
        <w:drawing>
          <wp:inline distT="0" distB="0" distL="0" distR="0" wp14:anchorId="61BBF100" wp14:editId="710ACF40">
            <wp:extent cx="5731510" cy="2762885"/>
            <wp:effectExtent l="0" t="0" r="254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762885"/>
                    </a:xfrm>
                    <a:prstGeom prst="rect">
                      <a:avLst/>
                    </a:prstGeom>
                  </pic:spPr>
                </pic:pic>
              </a:graphicData>
            </a:graphic>
          </wp:inline>
        </w:drawing>
      </w:r>
      <w:r w:rsidR="00B465AB">
        <w:rPr>
          <w:noProof/>
        </w:rPr>
        <w:drawing>
          <wp:inline distT="0" distB="0" distL="0" distR="0" wp14:anchorId="7B28AE5B" wp14:editId="382C0EE2">
            <wp:extent cx="5731510" cy="648335"/>
            <wp:effectExtent l="0" t="0" r="254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648335"/>
                    </a:xfrm>
                    <a:prstGeom prst="rect">
                      <a:avLst/>
                    </a:prstGeom>
                  </pic:spPr>
                </pic:pic>
              </a:graphicData>
            </a:graphic>
          </wp:inline>
        </w:drawing>
      </w:r>
    </w:p>
    <w:p w14:paraId="00DC4C82" w14:textId="77777777" w:rsidR="00C2484B" w:rsidRPr="00FC2A7C" w:rsidRDefault="00C2484B" w:rsidP="00A07291">
      <w:pPr>
        <w:pStyle w:val="BodyText"/>
      </w:pPr>
      <w:r w:rsidRPr="00FC2A7C">
        <w:t>The window displays information on the existing values for the participation deal that can be changed, and provides fields in which you can enter new values.</w:t>
      </w:r>
    </w:p>
    <w:p w14:paraId="1E6FD57F" w14:textId="77777777" w:rsidR="00C2484B" w:rsidRPr="00FC2A7C" w:rsidRDefault="00C2484B" w:rsidP="00A07291">
      <w:pPr>
        <w:pStyle w:val="BodyText"/>
      </w:pPr>
      <w:r w:rsidRPr="00FC2A7C">
        <w:t>Use the Amend Date field to enter the date of the amendment.</w:t>
      </w:r>
    </w:p>
    <w:p w14:paraId="435E1A71" w14:textId="77777777" w:rsidR="00C2484B" w:rsidRPr="00FC2A7C" w:rsidRDefault="00C2484B" w:rsidP="00A07291">
      <w:pPr>
        <w:pStyle w:val="BodyText"/>
      </w:pPr>
      <w:r w:rsidRPr="00FC2A7C">
        <w:t>Check the Amendments Apply Only To New Participated Transactions field if the amendment is to affect only future participated transactions that use this participation deal; otherwise the amendment is applied to existing deals also. If you check this field, the amendment will update both existing and new transactions associated with the participation deal using a subsidiary Maintain Liability event; if you leave it unchecked, existing transactions will not be affected and the amendment will apply only to transactions associated with the participation deal after the Amend event has completed.</w:t>
      </w:r>
    </w:p>
    <w:p w14:paraId="0C2933F6" w14:textId="428437C1" w:rsidR="00C2484B" w:rsidRPr="00FC2A7C" w:rsidRDefault="00C2484B" w:rsidP="00A07291">
      <w:pPr>
        <w:pStyle w:val="BodyText"/>
      </w:pPr>
      <w:r w:rsidRPr="00FC2A7C">
        <w:t xml:space="preserve">Use the fields in the Participation Amounts pane to amend the amount of the participation deal. You can either use the Increase/Decrease field to select whether the change involves an increase or a decrease, then use the </w:t>
      </w:r>
      <w:r w:rsidRPr="00FC2A7C">
        <w:lastRenderedPageBreak/>
        <w:t xml:space="preserve">Increase/Decrease Amount to enter the value of the increase/decrease. When you </w:t>
      </w:r>
      <w:r w:rsidR="00973073">
        <w:t>click</w:t>
      </w:r>
      <w:r w:rsidRPr="00FC2A7C">
        <w:t xml:space="preserve"> </w:t>
      </w:r>
      <w:r w:rsidRPr="00FC2A7C">
        <w:rPr>
          <w:b/>
        </w:rPr>
        <w:t>Refresh</w:t>
      </w:r>
      <w:r w:rsidRPr="00FC2A7C">
        <w:t xml:space="preserve">, </w:t>
      </w:r>
      <w:r w:rsidR="00674E6B" w:rsidRPr="00FC2A7C">
        <w:t xml:space="preserve">the system </w:t>
      </w:r>
      <w:r w:rsidRPr="00FC2A7C">
        <w:t>calculates the amended amount and displays it in the New Commitment Amount field.</w:t>
      </w:r>
    </w:p>
    <w:p w14:paraId="5E5A4AF0" w14:textId="77777777" w:rsidR="00C2484B" w:rsidRPr="00FC2A7C" w:rsidRDefault="00C2484B" w:rsidP="00A07291">
      <w:pPr>
        <w:pStyle w:val="BodyText"/>
      </w:pPr>
      <w:r w:rsidRPr="00FC2A7C">
        <w:t>Alternatively just type the new amount into the New Commitment Amount field.</w:t>
      </w:r>
    </w:p>
    <w:p w14:paraId="48F9BC3E" w14:textId="77777777" w:rsidR="00C2484B" w:rsidRPr="00FC2A7C" w:rsidRDefault="00C2484B" w:rsidP="00A07291">
      <w:pPr>
        <w:pStyle w:val="BodyText"/>
      </w:pPr>
      <w:r w:rsidRPr="00FC2A7C">
        <w:t>The Original Participant Details pane lists details of the current parties to the participated deal. You can select and amend or delete these details in the usual way. The changes are displayed in the Amended Participant Details pane. The Original Participant Details pane list does not change. You can also add new participant details to the transaction.</w:t>
      </w:r>
    </w:p>
    <w:p w14:paraId="2FB7754F" w14:textId="77777777" w:rsidR="00C2484B" w:rsidRPr="00FC2A7C" w:rsidRDefault="00C2484B" w:rsidP="00A07291">
      <w:pPr>
        <w:pStyle w:val="BodyText"/>
      </w:pPr>
      <w:r w:rsidRPr="00FC2A7C">
        <w:t>Similarly, the Original Schedules pane lists details of the current participants' charges. You can select and amend or delete these details in the usual way. The changes are displayed in the Amended Schedules pane. The Original Schedules pane list does not change. You can also add new charge schedules to the transaction using the Amended Schedules pane.</w:t>
      </w:r>
    </w:p>
    <w:p w14:paraId="2C1C28EC" w14:textId="77777777" w:rsidR="00C2484B" w:rsidRPr="00FC2A7C" w:rsidRDefault="00C2484B" w:rsidP="00A07291">
      <w:pPr>
        <w:pStyle w:val="BodyText"/>
      </w:pPr>
      <w:r w:rsidRPr="00FC2A7C">
        <w:t>The Instructions to Participants pane can be used to enter any instructions to be included in documents sent to participants.</w:t>
      </w:r>
    </w:p>
    <w:p w14:paraId="4F5ABBAD" w14:textId="77777777" w:rsidR="00C2484B" w:rsidRPr="00FC2A7C" w:rsidRDefault="00C2484B" w:rsidP="00A07291">
      <w:pPr>
        <w:pStyle w:val="BodyText"/>
      </w:pPr>
      <w:r w:rsidRPr="00FC2A7C">
        <w:t xml:space="preserve">The Maintain Liability Events pane lists all the Maintain Liability events created </w:t>
      </w:r>
      <w:proofErr w:type="gramStart"/>
      <w:r w:rsidRPr="00FC2A7C">
        <w:t>as a result of</w:t>
      </w:r>
      <w:proofErr w:type="gramEnd"/>
      <w:r w:rsidRPr="00FC2A7C">
        <w:t xml:space="preserve"> this Amend event. A Maintain Liability event is automatically created for each transaction associated with this deal, </w:t>
      </w:r>
      <w:proofErr w:type="gramStart"/>
      <w:r w:rsidRPr="00FC2A7C">
        <w:t>provided that</w:t>
      </w:r>
      <w:proofErr w:type="gramEnd"/>
      <w:r w:rsidRPr="00FC2A7C">
        <w:t xml:space="preserve"> both of the following apply:</w:t>
      </w:r>
    </w:p>
    <w:p w14:paraId="66DEC2CC" w14:textId="77777777" w:rsidR="00C2484B" w:rsidRPr="00FC2A7C" w:rsidRDefault="00C2484B" w:rsidP="0016497C">
      <w:pPr>
        <w:pStyle w:val="BulletLevel1"/>
      </w:pPr>
      <w:r w:rsidRPr="00FC2A7C">
        <w:t>The Amendments Update Existing and New Transactions field is currently checked. If this field is not check, none of the changes you make will affect existing transactions; they will only take effect for new transactions that use this participation deal</w:t>
      </w:r>
    </w:p>
    <w:p w14:paraId="0AE3FBFB" w14:textId="77777777" w:rsidR="00C2484B" w:rsidRPr="00FC2A7C" w:rsidRDefault="00C2484B" w:rsidP="0016497C">
      <w:pPr>
        <w:pStyle w:val="BulletLevel1"/>
      </w:pPr>
      <w:r w:rsidRPr="00FC2A7C">
        <w:t>The Amend event alters one or more participants' amount or percentage share</w:t>
      </w:r>
    </w:p>
    <w:p w14:paraId="674686ED" w14:textId="77777777" w:rsidR="00C2484B" w:rsidRPr="00FC2A7C" w:rsidRDefault="00C2484B" w:rsidP="00A07291">
      <w:pPr>
        <w:pStyle w:val="BodyText"/>
      </w:pPr>
      <w:r w:rsidRPr="00FC2A7C">
        <w:t>These Maintain Liability events are created on release of the Amend event.</w:t>
      </w:r>
    </w:p>
    <w:p w14:paraId="4D33ACF6" w14:textId="5DB6E5E0" w:rsidR="00C2484B" w:rsidRDefault="00C2484B" w:rsidP="00A07291">
      <w:pPr>
        <w:pStyle w:val="BodyText"/>
      </w:pPr>
      <w:r w:rsidRPr="00FC2A7C">
        <w:t xml:space="preserve">You can view a Maintain Liability event by selecting it and </w:t>
      </w:r>
      <w:r w:rsidR="00973073">
        <w:t>click</w:t>
      </w:r>
      <w:r w:rsidRPr="00FC2A7C">
        <w:t xml:space="preserve">ing </w:t>
      </w:r>
      <w:r w:rsidRPr="00FC2A7C">
        <w:rPr>
          <w:b/>
        </w:rPr>
        <w:t>Edit</w:t>
      </w:r>
      <w:r w:rsidRPr="00FC2A7C">
        <w:t>.</w:t>
      </w:r>
    </w:p>
    <w:p w14:paraId="33CCDBF6" w14:textId="4AEE1307" w:rsidR="00D97593" w:rsidRPr="00FC2A7C" w:rsidRDefault="00881B8A" w:rsidP="00A07291">
      <w:pPr>
        <w:pStyle w:val="BodyText"/>
      </w:pPr>
      <w:r>
        <w:rPr>
          <w:noProof/>
        </w:rPr>
        <w:drawing>
          <wp:inline distT="0" distB="0" distL="0" distR="0" wp14:anchorId="24E4964E" wp14:editId="191B7D4F">
            <wp:extent cx="5731510" cy="2159000"/>
            <wp:effectExtent l="0" t="0" r="254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159000"/>
                    </a:xfrm>
                    <a:prstGeom prst="rect">
                      <a:avLst/>
                    </a:prstGeom>
                  </pic:spPr>
                </pic:pic>
              </a:graphicData>
            </a:graphic>
          </wp:inline>
        </w:drawing>
      </w:r>
      <w:r w:rsidR="00690F7C">
        <w:rPr>
          <w:noProof/>
        </w:rPr>
        <w:drawing>
          <wp:inline distT="0" distB="0" distL="0" distR="0" wp14:anchorId="2A5CE2AA" wp14:editId="0A189D92">
            <wp:extent cx="5731510" cy="2366645"/>
            <wp:effectExtent l="0" t="0" r="254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366645"/>
                    </a:xfrm>
                    <a:prstGeom prst="rect">
                      <a:avLst/>
                    </a:prstGeom>
                  </pic:spPr>
                </pic:pic>
              </a:graphicData>
            </a:graphic>
          </wp:inline>
        </w:drawing>
      </w:r>
    </w:p>
    <w:p w14:paraId="527F2592" w14:textId="77777777" w:rsidR="00C2484B" w:rsidRPr="00FC2A7C" w:rsidRDefault="00C2484B" w:rsidP="00A07291">
      <w:pPr>
        <w:pStyle w:val="BodyText"/>
      </w:pPr>
      <w:r w:rsidRPr="00FC2A7C">
        <w:t>You cannot alter the details of this event that are displayed on the Input window. However, you can edit charges, settlements, clauses, and documents using the links at the side of the window in the usual way.</w:t>
      </w:r>
    </w:p>
    <w:p w14:paraId="5BFD9A63" w14:textId="77777777" w:rsidR="00C2484B" w:rsidRPr="00FC2A7C" w:rsidRDefault="00C2484B" w:rsidP="00FC2A7C">
      <w:pPr>
        <w:pStyle w:val="Heading2"/>
      </w:pPr>
      <w:bookmarkStart w:id="205" w:name="O_27174"/>
      <w:bookmarkStart w:id="206" w:name="_Toc317759311"/>
      <w:bookmarkStart w:id="207" w:name="_Toc340852577"/>
      <w:bookmarkStart w:id="208" w:name="_Toc390463796"/>
      <w:bookmarkStart w:id="209" w:name="_Toc411438230"/>
      <w:bookmarkStart w:id="210" w:name="_Toc429241138"/>
      <w:bookmarkStart w:id="211" w:name="_Ref432485885"/>
      <w:bookmarkStart w:id="212" w:name="_Ref432486084"/>
      <w:bookmarkStart w:id="213" w:name="_Toc166851658"/>
      <w:bookmarkEnd w:id="205"/>
      <w:r w:rsidRPr="00FC2A7C">
        <w:lastRenderedPageBreak/>
        <w:t>Making Adjustments to the Master Record</w:t>
      </w:r>
      <w:bookmarkEnd w:id="206"/>
      <w:bookmarkEnd w:id="207"/>
      <w:bookmarkEnd w:id="208"/>
      <w:bookmarkEnd w:id="209"/>
      <w:bookmarkEnd w:id="210"/>
      <w:bookmarkEnd w:id="211"/>
      <w:bookmarkEnd w:id="212"/>
      <w:bookmarkEnd w:id="213"/>
    </w:p>
    <w:p w14:paraId="2B189ECF" w14:textId="77777777" w:rsidR="00C2484B" w:rsidRPr="00FC2A7C" w:rsidRDefault="00C2484B" w:rsidP="00A07291">
      <w:pPr>
        <w:pStyle w:val="BodyText"/>
      </w:pPr>
      <w:r w:rsidRPr="00FC2A7C">
        <w:t xml:space="preserve">The functionality of the Amend event allows you to make changes to a sub-set of the information relating to a participation deal. </w:t>
      </w:r>
      <w:r w:rsidR="00674E6B" w:rsidRPr="00FC2A7C">
        <w:t xml:space="preserve">The system </w:t>
      </w:r>
      <w:r w:rsidRPr="00FC2A7C">
        <w:t xml:space="preserve">includes an Adjust event, which contains additional functionality to allow you to make changes to all the information recorded for a participation deal, </w:t>
      </w:r>
      <w:proofErr w:type="gramStart"/>
      <w:r w:rsidRPr="00FC2A7C">
        <w:t>with the exception of</w:t>
      </w:r>
      <w:proofErr w:type="gramEnd"/>
      <w:r w:rsidRPr="00FC2A7C">
        <w:t xml:space="preserve"> your bank's reference number for the deal, and the status of a participation deal's master record.</w:t>
      </w:r>
    </w:p>
    <w:p w14:paraId="6A9132AE" w14:textId="77777777" w:rsidR="00C2484B" w:rsidRPr="00FC2A7C" w:rsidRDefault="00C2484B" w:rsidP="00A07291">
      <w:pPr>
        <w:pStyle w:val="BodyText"/>
      </w:pPr>
      <w:r w:rsidRPr="00FC2A7C">
        <w:t>The Adjust event is designed to allow you to make changes where you need to alter details but do not need to notify other parties.</w:t>
      </w:r>
    </w:p>
    <w:p w14:paraId="5F5221FD" w14:textId="77777777" w:rsidR="00C2484B" w:rsidRPr="00FC2A7C" w:rsidRDefault="00C2484B" w:rsidP="00A07291">
      <w:pPr>
        <w:pStyle w:val="BodyText"/>
      </w:pPr>
      <w:r w:rsidRPr="00FC2A7C">
        <w:t xml:space="preserve">Once you have initiated an adjustment event, </w:t>
      </w:r>
      <w:r w:rsidR="00674E6B" w:rsidRPr="00FC2A7C">
        <w:t xml:space="preserve">the system </w:t>
      </w:r>
      <w:r w:rsidRPr="00FC2A7C">
        <w:t xml:space="preserve">will prevent you from opening any other event for the participation deal until the adjustment event has completed. If you attempt to open an adjustment event while another event for the master is in progress, </w:t>
      </w:r>
      <w:r w:rsidR="00674E6B" w:rsidRPr="00FC2A7C">
        <w:t xml:space="preserve">the system </w:t>
      </w:r>
      <w:r w:rsidRPr="00FC2A7C">
        <w:t xml:space="preserve">will warn you of the fact and prompt you to abort the adjustment event. Unless you are attempting to make an adjustment to allow the pre-existing event to complete, you should abort the adjustment event and wait until the pre-existing event has completed before attempting the adjustment event again. If you continue with the adjustment event, then </w:t>
      </w:r>
      <w:r w:rsidR="00674E6B" w:rsidRPr="00FC2A7C">
        <w:t xml:space="preserve">the system </w:t>
      </w:r>
      <w:r w:rsidRPr="00FC2A7C">
        <w:t>will prevent any further work on the pre-existing event until the adjustment event has completed.</w:t>
      </w:r>
    </w:p>
    <w:p w14:paraId="6CEECC83" w14:textId="77777777" w:rsidR="00C2484B" w:rsidRPr="00FC2A7C" w:rsidRDefault="00C2484B" w:rsidP="00A07291">
      <w:pPr>
        <w:pStyle w:val="BodyText"/>
      </w:pPr>
      <w:r w:rsidRPr="00FC2A7C">
        <w:t>This functionally is intended to allow you to correct mistakes, and should be used cautiously. If you make any changes using this functionality, you should ensure that the proper reconciliations are carried out.</w:t>
      </w:r>
    </w:p>
    <w:p w14:paraId="52069488" w14:textId="62C3A058" w:rsidR="00C2484B" w:rsidRDefault="00C2484B" w:rsidP="00A07291">
      <w:pPr>
        <w:pStyle w:val="BodyText"/>
      </w:pPr>
      <w:r w:rsidRPr="00FC2A7C">
        <w:t xml:space="preserve">To adjust a participation deal, with the appropriate master record open, in the Master Summary window select 'Adjust' from the Create New Event drop-down list and </w:t>
      </w:r>
      <w:r w:rsidR="00973073">
        <w:t>click</w:t>
      </w:r>
      <w:r w:rsidRPr="00FC2A7C">
        <w:t xml:space="preserve"> </w:t>
      </w:r>
      <w:r w:rsidRPr="00FC2A7C">
        <w:rPr>
          <w:b/>
        </w:rPr>
        <w:t>Create</w:t>
      </w:r>
      <w:r w:rsidRPr="00FC2A7C">
        <w:t xml:space="preserve">. </w:t>
      </w:r>
      <w:r w:rsidR="00674E6B" w:rsidRPr="00FC2A7C">
        <w:t xml:space="preserve">The system </w:t>
      </w:r>
      <w:r w:rsidRPr="00FC2A7C">
        <w:t xml:space="preserve">opens the event at either a Log step or Input step. Depending on how your system is configured, panes and fields available in log steps can be tailored for each data capture step. See the </w:t>
      </w:r>
      <w:r w:rsidRPr="00FC2A7C">
        <w:rPr>
          <w:i/>
        </w:rPr>
        <w:t xml:space="preserve">SDK - </w:t>
      </w:r>
      <w:r w:rsidR="001F6DF3" w:rsidRPr="00FC2A7C">
        <w:rPr>
          <w:i/>
        </w:rPr>
        <w:t>Screen Tailoring</w:t>
      </w:r>
      <w:r w:rsidRPr="00FC2A7C">
        <w:rPr>
          <w:i/>
        </w:rPr>
        <w:t xml:space="preserve"> Guid</w:t>
      </w:r>
      <w:r w:rsidR="00674E6B" w:rsidRPr="00FC2A7C">
        <w:rPr>
          <w:i/>
        </w:rPr>
        <w:t xml:space="preserve">e – </w:t>
      </w:r>
      <w:r w:rsidR="00273C56">
        <w:rPr>
          <w:i/>
        </w:rPr>
        <w:t>Trade Innovation</w:t>
      </w:r>
      <w:r w:rsidRPr="00FC2A7C">
        <w:t xml:space="preserve"> for details.</w:t>
      </w:r>
    </w:p>
    <w:p w14:paraId="05A30807" w14:textId="1D17567C" w:rsidR="00C2407D" w:rsidRPr="00FC2A7C" w:rsidRDefault="00C2407D" w:rsidP="00A07291">
      <w:pPr>
        <w:pStyle w:val="BodyText"/>
      </w:pPr>
      <w:r>
        <w:rPr>
          <w:noProof/>
        </w:rPr>
        <w:drawing>
          <wp:inline distT="0" distB="0" distL="0" distR="0" wp14:anchorId="736D0A7B" wp14:editId="046D303C">
            <wp:extent cx="5731510" cy="2845435"/>
            <wp:effectExtent l="0" t="0" r="254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845435"/>
                    </a:xfrm>
                    <a:prstGeom prst="rect">
                      <a:avLst/>
                    </a:prstGeom>
                  </pic:spPr>
                </pic:pic>
              </a:graphicData>
            </a:graphic>
          </wp:inline>
        </w:drawing>
      </w:r>
      <w:r w:rsidR="002C11A8">
        <w:rPr>
          <w:noProof/>
        </w:rPr>
        <w:drawing>
          <wp:inline distT="0" distB="0" distL="0" distR="0" wp14:anchorId="235DA22C" wp14:editId="5393BF75">
            <wp:extent cx="5731510" cy="1908175"/>
            <wp:effectExtent l="0" t="0" r="254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908175"/>
                    </a:xfrm>
                    <a:prstGeom prst="rect">
                      <a:avLst/>
                    </a:prstGeom>
                  </pic:spPr>
                </pic:pic>
              </a:graphicData>
            </a:graphic>
          </wp:inline>
        </w:drawing>
      </w:r>
    </w:p>
    <w:p w14:paraId="617D0F0E" w14:textId="77777777" w:rsidR="00C2484B" w:rsidRPr="00FC2A7C" w:rsidRDefault="00674E6B" w:rsidP="00A07291">
      <w:pPr>
        <w:pStyle w:val="BodyText"/>
      </w:pPr>
      <w:r w:rsidRPr="00FC2A7C">
        <w:t xml:space="preserve">The system </w:t>
      </w:r>
      <w:r w:rsidR="00C2484B" w:rsidRPr="00FC2A7C">
        <w:t>displays information already entered for the deal, which you can overtype.</w:t>
      </w:r>
    </w:p>
    <w:p w14:paraId="15B76A46" w14:textId="77777777" w:rsidR="00C2484B" w:rsidRPr="00FC2A7C" w:rsidRDefault="00C2484B" w:rsidP="00A07291">
      <w:pPr>
        <w:pStyle w:val="BodyText"/>
      </w:pPr>
      <w:r w:rsidRPr="00FC2A7C">
        <w:t>Use the Amendments Update Existing and New Transactions field to indicate whether the adjustment is to affect existing transactions or not. If you check this field, the adjustment will update both existing and new transactions associated with the participation deal; if you leave it unchecked, existing transactions will not be affected and the adjustment will apply only to transactions associated with the participation deal after the Adjust event has completed.</w:t>
      </w:r>
    </w:p>
    <w:p w14:paraId="71DA8A9D" w14:textId="77777777" w:rsidR="00C2484B" w:rsidRPr="00FC2A7C" w:rsidRDefault="00C2484B" w:rsidP="00914B85">
      <w:pPr>
        <w:pStyle w:val="NoSpaceAfter"/>
      </w:pPr>
      <w:r w:rsidRPr="00FC2A7C">
        <w:lastRenderedPageBreak/>
        <w:t xml:space="preserve">An Adjust Details pane provides additional fields. The following table lists these and explains what to </w:t>
      </w:r>
      <w:proofErr w:type="gramStart"/>
      <w:r w:rsidRPr="00FC2A7C">
        <w:t>enter into</w:t>
      </w:r>
      <w:proofErr w:type="gramEnd"/>
      <w:r w:rsidRPr="00FC2A7C">
        <w:t xml:space="preserve"> them:</w:t>
      </w:r>
    </w:p>
    <w:tbl>
      <w:tblPr>
        <w:tblStyle w:val="TableGrid"/>
        <w:tblW w:w="9090" w:type="dxa"/>
        <w:tblLayout w:type="fixed"/>
        <w:tblLook w:val="0020" w:firstRow="1" w:lastRow="0" w:firstColumn="0" w:lastColumn="0" w:noHBand="0" w:noVBand="0"/>
      </w:tblPr>
      <w:tblGrid>
        <w:gridCol w:w="1865"/>
        <w:gridCol w:w="7225"/>
      </w:tblGrid>
      <w:tr w:rsidR="008733D3" w:rsidRPr="00FC2A7C" w14:paraId="024645BC" w14:textId="77777777" w:rsidTr="00525980">
        <w:trPr>
          <w:cnfStyle w:val="100000000000" w:firstRow="1" w:lastRow="0" w:firstColumn="0" w:lastColumn="0" w:oddVBand="0" w:evenVBand="0" w:oddHBand="0" w:evenHBand="0" w:firstRowFirstColumn="0" w:firstRowLastColumn="0" w:lastRowFirstColumn="0" w:lastRowLastColumn="0"/>
          <w:tblHeader/>
        </w:trPr>
        <w:tc>
          <w:tcPr>
            <w:tcW w:w="1865" w:type="dxa"/>
          </w:tcPr>
          <w:p w14:paraId="68048CFD" w14:textId="77777777" w:rsidR="008733D3" w:rsidRPr="00FC2A7C" w:rsidRDefault="008733D3" w:rsidP="00C80E97">
            <w:pPr>
              <w:pStyle w:val="TableHead"/>
            </w:pPr>
            <w:r>
              <w:t>Field</w:t>
            </w:r>
          </w:p>
        </w:tc>
        <w:tc>
          <w:tcPr>
            <w:tcW w:w="7225" w:type="dxa"/>
          </w:tcPr>
          <w:p w14:paraId="11A1ABBE" w14:textId="77777777" w:rsidR="008733D3" w:rsidRPr="00FC2A7C" w:rsidRDefault="008733D3" w:rsidP="00C80E97">
            <w:pPr>
              <w:pStyle w:val="TableHead"/>
            </w:pPr>
            <w:r>
              <w:t>What it Shows</w:t>
            </w:r>
          </w:p>
        </w:tc>
      </w:tr>
      <w:tr w:rsidR="00C2484B" w:rsidRPr="00FC2A7C" w14:paraId="0914AC7E" w14:textId="77777777" w:rsidTr="008733D3">
        <w:trPr>
          <w:cnfStyle w:val="000000100000" w:firstRow="0" w:lastRow="0" w:firstColumn="0" w:lastColumn="0" w:oddVBand="0" w:evenVBand="0" w:oddHBand="1" w:evenHBand="0" w:firstRowFirstColumn="0" w:firstRowLastColumn="0" w:lastRowFirstColumn="0" w:lastRowLastColumn="0"/>
        </w:trPr>
        <w:tc>
          <w:tcPr>
            <w:tcW w:w="1865" w:type="dxa"/>
          </w:tcPr>
          <w:p w14:paraId="5CEDE921" w14:textId="77777777" w:rsidR="00C2484B" w:rsidRPr="00FC2A7C" w:rsidRDefault="00C2484B" w:rsidP="00F279E3">
            <w:pPr>
              <w:pStyle w:val="TableText"/>
            </w:pPr>
            <w:r w:rsidRPr="00FC2A7C">
              <w:t>Adjustment Date</w:t>
            </w:r>
          </w:p>
        </w:tc>
        <w:tc>
          <w:tcPr>
            <w:tcW w:w="7225" w:type="dxa"/>
          </w:tcPr>
          <w:p w14:paraId="2E157ACC" w14:textId="77777777" w:rsidR="00C2484B" w:rsidRPr="00FC2A7C" w:rsidRDefault="00C2484B" w:rsidP="00F279E3">
            <w:pPr>
              <w:pStyle w:val="TableText"/>
            </w:pPr>
            <w:r w:rsidRPr="00FC2A7C">
              <w:t>The date the adjustment was made. This defaults to today's date.</w:t>
            </w:r>
          </w:p>
        </w:tc>
      </w:tr>
      <w:tr w:rsidR="00C2484B" w:rsidRPr="00FC2A7C" w14:paraId="2ACECA1A" w14:textId="77777777" w:rsidTr="008733D3">
        <w:trPr>
          <w:cnfStyle w:val="000000010000" w:firstRow="0" w:lastRow="0" w:firstColumn="0" w:lastColumn="0" w:oddVBand="0" w:evenVBand="0" w:oddHBand="0" w:evenHBand="1" w:firstRowFirstColumn="0" w:firstRowLastColumn="0" w:lastRowFirstColumn="0" w:lastRowLastColumn="0"/>
        </w:trPr>
        <w:tc>
          <w:tcPr>
            <w:tcW w:w="1865" w:type="dxa"/>
          </w:tcPr>
          <w:p w14:paraId="792A2314" w14:textId="77777777" w:rsidR="00C2484B" w:rsidRPr="00FC2A7C" w:rsidRDefault="00C2484B" w:rsidP="00F279E3">
            <w:pPr>
              <w:pStyle w:val="TableText"/>
            </w:pPr>
            <w:r w:rsidRPr="00FC2A7C">
              <w:t>Commitment Amount Available</w:t>
            </w:r>
          </w:p>
        </w:tc>
        <w:tc>
          <w:tcPr>
            <w:tcW w:w="7225" w:type="dxa"/>
          </w:tcPr>
          <w:p w14:paraId="6090B724" w14:textId="77777777" w:rsidR="00C2484B" w:rsidRPr="00FC2A7C" w:rsidRDefault="00C2484B" w:rsidP="00F279E3">
            <w:pPr>
              <w:pStyle w:val="TableText"/>
            </w:pPr>
            <w:r w:rsidRPr="00FC2A7C">
              <w:t xml:space="preserve">The commitment amount available is an aggregate amount based upon all the related transactions which have used this participation deal. </w:t>
            </w:r>
            <w:r w:rsidR="00674E6B" w:rsidRPr="00FC2A7C">
              <w:t xml:space="preserve">The system </w:t>
            </w:r>
            <w:r w:rsidRPr="00FC2A7C">
              <w:t>adds together the amounts on these masters and subtracts this total from the participation deal commitment amount to arrive at the commitment amount available.</w:t>
            </w:r>
          </w:p>
        </w:tc>
      </w:tr>
      <w:tr w:rsidR="00C2484B" w:rsidRPr="00FC2A7C" w14:paraId="127D5C42" w14:textId="77777777" w:rsidTr="008733D3">
        <w:trPr>
          <w:cnfStyle w:val="000000100000" w:firstRow="0" w:lastRow="0" w:firstColumn="0" w:lastColumn="0" w:oddVBand="0" w:evenVBand="0" w:oddHBand="1" w:evenHBand="0" w:firstRowFirstColumn="0" w:firstRowLastColumn="0" w:lastRowFirstColumn="0" w:lastRowLastColumn="0"/>
        </w:trPr>
        <w:tc>
          <w:tcPr>
            <w:tcW w:w="1865" w:type="dxa"/>
          </w:tcPr>
          <w:p w14:paraId="5A2C221B" w14:textId="77777777" w:rsidR="00C2484B" w:rsidRPr="00FC2A7C" w:rsidRDefault="00C2484B" w:rsidP="00F279E3">
            <w:pPr>
              <w:pStyle w:val="TableText"/>
            </w:pPr>
            <w:r w:rsidRPr="00FC2A7C">
              <w:t>Residual Liability</w:t>
            </w:r>
          </w:p>
        </w:tc>
        <w:tc>
          <w:tcPr>
            <w:tcW w:w="7225" w:type="dxa"/>
          </w:tcPr>
          <w:p w14:paraId="6A255DC4" w14:textId="77777777" w:rsidR="00C2484B" w:rsidRPr="00FC2A7C" w:rsidRDefault="00674E6B" w:rsidP="00F279E3">
            <w:pPr>
              <w:pStyle w:val="TableText"/>
            </w:pPr>
            <w:r w:rsidRPr="00FC2A7C">
              <w:t xml:space="preserve">The system </w:t>
            </w:r>
            <w:r w:rsidR="00C2484B" w:rsidRPr="00FC2A7C">
              <w:t>displays the current residual liability amount for the participation deal. If the Adjust event has postings set up for it, then the amount you enter here should reflect the residual liability amount before those postings take effect. The postings generated for the event will then reduce or increase the residual liability amount.</w:t>
            </w:r>
          </w:p>
          <w:p w14:paraId="368B20FD" w14:textId="77777777" w:rsidR="00C2484B" w:rsidRPr="00FC2A7C" w:rsidRDefault="00C2484B" w:rsidP="00F279E3">
            <w:pPr>
              <w:pStyle w:val="TableText"/>
            </w:pPr>
            <w:r w:rsidRPr="00FC2A7C">
              <w:t>If no postings are set up for the Adjust event, then enter here the residual liability amount after the Adjust event has completed</w:t>
            </w:r>
          </w:p>
        </w:tc>
      </w:tr>
      <w:tr w:rsidR="00C2484B" w:rsidRPr="00FC2A7C" w14:paraId="6D03BD6B" w14:textId="77777777" w:rsidTr="008733D3">
        <w:trPr>
          <w:cnfStyle w:val="000000010000" w:firstRow="0" w:lastRow="0" w:firstColumn="0" w:lastColumn="0" w:oddVBand="0" w:evenVBand="0" w:oddHBand="0" w:evenHBand="1" w:firstRowFirstColumn="0" w:firstRowLastColumn="0" w:lastRowFirstColumn="0" w:lastRowLastColumn="0"/>
        </w:trPr>
        <w:tc>
          <w:tcPr>
            <w:tcW w:w="1865" w:type="dxa"/>
          </w:tcPr>
          <w:p w14:paraId="6E491B5A" w14:textId="77777777" w:rsidR="00C2484B" w:rsidRPr="00FC2A7C" w:rsidRDefault="00C2484B" w:rsidP="00F279E3">
            <w:pPr>
              <w:pStyle w:val="TableText"/>
            </w:pPr>
            <w:r w:rsidRPr="00FC2A7C">
              <w:t>Total Liability</w:t>
            </w:r>
          </w:p>
        </w:tc>
        <w:tc>
          <w:tcPr>
            <w:tcW w:w="7225" w:type="dxa"/>
          </w:tcPr>
          <w:p w14:paraId="05AB4190" w14:textId="77777777" w:rsidR="00C2484B" w:rsidRPr="00FC2A7C" w:rsidRDefault="00674E6B" w:rsidP="00F279E3">
            <w:pPr>
              <w:pStyle w:val="TableText"/>
            </w:pPr>
            <w:r w:rsidRPr="00FC2A7C">
              <w:t xml:space="preserve">The system </w:t>
            </w:r>
            <w:r w:rsidR="00C2484B" w:rsidRPr="00FC2A7C">
              <w:t>displays the current liability amount for the participation deal. If the Adjust event has postings set up for it, then the amount you enter here should reflect the liability amount before those postings take effect. The postings generated for the event will then reduce or increase the liability amount.</w:t>
            </w:r>
          </w:p>
          <w:p w14:paraId="15FEDA27" w14:textId="77777777" w:rsidR="00C2484B" w:rsidRPr="00FC2A7C" w:rsidRDefault="00C2484B" w:rsidP="00F279E3">
            <w:pPr>
              <w:pStyle w:val="TableText"/>
            </w:pPr>
            <w:r w:rsidRPr="00FC2A7C">
              <w:t>If no postings are set up for the Adjust event, then enter here the liability amount after the Adjust event has completed</w:t>
            </w:r>
          </w:p>
        </w:tc>
      </w:tr>
      <w:tr w:rsidR="00C2484B" w:rsidRPr="00FC2A7C" w14:paraId="6485C715" w14:textId="77777777" w:rsidTr="008733D3">
        <w:trPr>
          <w:cnfStyle w:val="000000100000" w:firstRow="0" w:lastRow="0" w:firstColumn="0" w:lastColumn="0" w:oddVBand="0" w:evenVBand="0" w:oddHBand="1" w:evenHBand="0" w:firstRowFirstColumn="0" w:firstRowLastColumn="0" w:lastRowFirstColumn="0" w:lastRowLastColumn="0"/>
        </w:trPr>
        <w:tc>
          <w:tcPr>
            <w:tcW w:w="1865" w:type="dxa"/>
          </w:tcPr>
          <w:p w14:paraId="43869500" w14:textId="77777777" w:rsidR="00C2484B" w:rsidRPr="00FC2A7C" w:rsidRDefault="00C2484B" w:rsidP="00F279E3">
            <w:pPr>
              <w:pStyle w:val="TableText"/>
            </w:pPr>
            <w:r w:rsidRPr="00FC2A7C">
              <w:t>Book Off Date</w:t>
            </w:r>
          </w:p>
        </w:tc>
        <w:tc>
          <w:tcPr>
            <w:tcW w:w="7225" w:type="dxa"/>
          </w:tcPr>
          <w:p w14:paraId="1D0F06D4" w14:textId="77777777" w:rsidR="00C2484B" w:rsidRPr="00FC2A7C" w:rsidRDefault="00674E6B" w:rsidP="00F279E3">
            <w:pPr>
              <w:pStyle w:val="TableText"/>
            </w:pPr>
            <w:r w:rsidRPr="00FC2A7C">
              <w:t xml:space="preserve">The system </w:t>
            </w:r>
            <w:r w:rsidR="00C2484B" w:rsidRPr="00FC2A7C">
              <w:t xml:space="preserve">displays the participation deal's book-off date, which you can amend. </w:t>
            </w:r>
            <w:r w:rsidRPr="00FC2A7C">
              <w:t>The system</w:t>
            </w:r>
            <w:r w:rsidR="00C2484B" w:rsidRPr="00FC2A7C">
              <w:t xml:space="preserve"> will then book off the deal when the new book-off date is reached.</w:t>
            </w:r>
          </w:p>
        </w:tc>
      </w:tr>
      <w:tr w:rsidR="00C2484B" w:rsidRPr="00FC2A7C" w14:paraId="73623443" w14:textId="77777777" w:rsidTr="008733D3">
        <w:trPr>
          <w:cnfStyle w:val="000000010000" w:firstRow="0" w:lastRow="0" w:firstColumn="0" w:lastColumn="0" w:oddVBand="0" w:evenVBand="0" w:oddHBand="0" w:evenHBand="1" w:firstRowFirstColumn="0" w:firstRowLastColumn="0" w:lastRowFirstColumn="0" w:lastRowLastColumn="0"/>
        </w:trPr>
        <w:tc>
          <w:tcPr>
            <w:tcW w:w="1865" w:type="dxa"/>
          </w:tcPr>
          <w:p w14:paraId="7B33692F" w14:textId="77777777" w:rsidR="00C2484B" w:rsidRPr="00FC2A7C" w:rsidRDefault="00C2484B" w:rsidP="00F279E3">
            <w:pPr>
              <w:pStyle w:val="TableText"/>
            </w:pPr>
            <w:r w:rsidRPr="00FC2A7C">
              <w:t>Deactivation Date</w:t>
            </w:r>
          </w:p>
        </w:tc>
        <w:tc>
          <w:tcPr>
            <w:tcW w:w="7225" w:type="dxa"/>
          </w:tcPr>
          <w:p w14:paraId="7E573A3D" w14:textId="77777777" w:rsidR="00C2484B" w:rsidRPr="00FC2A7C" w:rsidRDefault="00674E6B" w:rsidP="00F279E3">
            <w:pPr>
              <w:pStyle w:val="TableText"/>
            </w:pPr>
            <w:r w:rsidRPr="00FC2A7C">
              <w:t xml:space="preserve">The system </w:t>
            </w:r>
            <w:r w:rsidR="00C2484B" w:rsidRPr="00FC2A7C">
              <w:t>displays the date on which the participation deal will become inactive (after its expiry date and any days grace period has elapsed). You can amend this date.</w:t>
            </w:r>
          </w:p>
        </w:tc>
      </w:tr>
      <w:tr w:rsidR="00C2484B" w:rsidRPr="00FC2A7C" w14:paraId="0E287781" w14:textId="77777777" w:rsidTr="008733D3">
        <w:trPr>
          <w:cnfStyle w:val="000000100000" w:firstRow="0" w:lastRow="0" w:firstColumn="0" w:lastColumn="0" w:oddVBand="0" w:evenVBand="0" w:oddHBand="1" w:evenHBand="0" w:firstRowFirstColumn="0" w:firstRowLastColumn="0" w:lastRowFirstColumn="0" w:lastRowLastColumn="0"/>
        </w:trPr>
        <w:tc>
          <w:tcPr>
            <w:tcW w:w="1865" w:type="dxa"/>
          </w:tcPr>
          <w:p w14:paraId="197BE328" w14:textId="77777777" w:rsidR="00C2484B" w:rsidRPr="00FC2A7C" w:rsidRDefault="00C2484B" w:rsidP="00F279E3">
            <w:pPr>
              <w:pStyle w:val="TableText"/>
            </w:pPr>
            <w:r w:rsidRPr="00FC2A7C">
              <w:t>Adjustment Narrative</w:t>
            </w:r>
          </w:p>
        </w:tc>
        <w:tc>
          <w:tcPr>
            <w:tcW w:w="7225" w:type="dxa"/>
          </w:tcPr>
          <w:p w14:paraId="40C62FE7" w14:textId="77777777" w:rsidR="00C2484B" w:rsidRPr="00FC2A7C" w:rsidRDefault="00C2484B" w:rsidP="00F279E3">
            <w:pPr>
              <w:pStyle w:val="TableText"/>
            </w:pPr>
            <w:r w:rsidRPr="00FC2A7C">
              <w:t>Identify the changes made and the reasons they were made.</w:t>
            </w:r>
          </w:p>
        </w:tc>
      </w:tr>
    </w:tbl>
    <w:p w14:paraId="417D4763" w14:textId="77777777" w:rsidR="00C2484B" w:rsidRPr="00FC2A7C" w:rsidRDefault="00C2484B" w:rsidP="00FC2A7C">
      <w:pPr>
        <w:pStyle w:val="Heading2"/>
      </w:pPr>
      <w:bookmarkStart w:id="214" w:name="O_27175"/>
      <w:bookmarkStart w:id="215" w:name="_Toc317759312"/>
      <w:bookmarkStart w:id="216" w:name="_Toc340852578"/>
      <w:bookmarkStart w:id="217" w:name="_Toc390463797"/>
      <w:bookmarkStart w:id="218" w:name="_Toc411438231"/>
      <w:bookmarkStart w:id="219" w:name="_Toc429241139"/>
      <w:bookmarkStart w:id="220" w:name="_Toc166851659"/>
      <w:bookmarkEnd w:id="214"/>
      <w:r w:rsidRPr="00FC2A7C">
        <w:t>Changes to the Available Amount</w:t>
      </w:r>
      <w:bookmarkEnd w:id="215"/>
      <w:bookmarkEnd w:id="216"/>
      <w:bookmarkEnd w:id="217"/>
      <w:bookmarkEnd w:id="218"/>
      <w:bookmarkEnd w:id="219"/>
      <w:bookmarkEnd w:id="220"/>
    </w:p>
    <w:p w14:paraId="7E286B4A" w14:textId="77777777" w:rsidR="00C2484B" w:rsidRPr="00FC2A7C" w:rsidRDefault="00C2484B" w:rsidP="00A07291">
      <w:pPr>
        <w:pStyle w:val="BodyText"/>
      </w:pPr>
      <w:r w:rsidRPr="00FC2A7C">
        <w:t xml:space="preserve">A participation deal is for a defined amount. The amount </w:t>
      </w:r>
      <w:proofErr w:type="gramStart"/>
      <w:r w:rsidRPr="00FC2A7C">
        <w:t>actually available</w:t>
      </w:r>
      <w:proofErr w:type="gramEnd"/>
      <w:r w:rsidRPr="00FC2A7C">
        <w:t xml:space="preserve"> at any time will vary as more transactions are participated in, or the amount of a transaction changes. For example:</w:t>
      </w:r>
    </w:p>
    <w:p w14:paraId="6FA8FD47" w14:textId="77777777" w:rsidR="00C2484B" w:rsidRPr="00FC2A7C" w:rsidRDefault="00C2484B" w:rsidP="0016497C">
      <w:pPr>
        <w:pStyle w:val="BulletLevel1"/>
      </w:pPr>
      <w:r w:rsidRPr="00FC2A7C">
        <w:t>The available amount decreases when a new participated transaction is issued, or when a transaction is amended to increase its value</w:t>
      </w:r>
    </w:p>
    <w:p w14:paraId="41096F53" w14:textId="77777777" w:rsidR="00C2484B" w:rsidRPr="00FC2A7C" w:rsidRDefault="00C2484B" w:rsidP="0016497C">
      <w:pPr>
        <w:pStyle w:val="BulletLevel1"/>
      </w:pPr>
      <w:r w:rsidRPr="00FC2A7C">
        <w:t>On revolving participation deals, the available amount increases when a transaction is amended to decrease its value, or when it is paid, cancelled, or expired</w:t>
      </w:r>
    </w:p>
    <w:p w14:paraId="22009799" w14:textId="77777777" w:rsidR="00C2484B" w:rsidRPr="00FC2A7C" w:rsidRDefault="00C2484B" w:rsidP="00914B85">
      <w:pPr>
        <w:pStyle w:val="NoSpaceAfter"/>
      </w:pPr>
      <w:r w:rsidRPr="00FC2A7C">
        <w:t>These changes in the available amount are handled using a Drawdown/Revolve Commit Amt event. Drawdown/Revolve Commit Amt events are created in one of two ways:</w:t>
      </w:r>
    </w:p>
    <w:p w14:paraId="0BC49743" w14:textId="2793FEAB" w:rsidR="00C2484B" w:rsidRPr="00FC2A7C" w:rsidRDefault="00C2484B" w:rsidP="0016497C">
      <w:pPr>
        <w:pStyle w:val="BulletLevel1"/>
      </w:pPr>
      <w:r w:rsidRPr="00FC2A7C">
        <w:t xml:space="preserve">As subsidiary events against the participation deal master when you </w:t>
      </w:r>
      <w:r w:rsidR="00973073">
        <w:t>click</w:t>
      </w:r>
      <w:r w:rsidRPr="00FC2A7C">
        <w:t xml:space="preserve"> </w:t>
      </w:r>
      <w:r w:rsidRPr="00FC2A7C">
        <w:rPr>
          <w:b/>
        </w:rPr>
        <w:t>OK</w:t>
      </w:r>
      <w:r w:rsidRPr="00FC2A7C">
        <w:t xml:space="preserve"> or </w:t>
      </w:r>
      <w:r w:rsidRPr="00FC2A7C">
        <w:rPr>
          <w:b/>
        </w:rPr>
        <w:t>Pend</w:t>
      </w:r>
      <w:r w:rsidRPr="00FC2A7C">
        <w:t xml:space="preserve"> on the Input window of such an event that changes the participation deal's available amount</w:t>
      </w:r>
    </w:p>
    <w:p w14:paraId="0FEB8E2E" w14:textId="77777777" w:rsidR="00C2484B" w:rsidRPr="00FC2A7C" w:rsidRDefault="00C2484B" w:rsidP="0016497C">
      <w:pPr>
        <w:pStyle w:val="BulletLevel1"/>
      </w:pPr>
      <w:r w:rsidRPr="00FC2A7C">
        <w:t>For manual participation deals, they are created manually</w:t>
      </w:r>
    </w:p>
    <w:p w14:paraId="33821980" w14:textId="77777777" w:rsidR="00C2484B" w:rsidRPr="00FC2A7C" w:rsidRDefault="00C2484B" w:rsidP="00FC2A7C">
      <w:pPr>
        <w:pStyle w:val="Heading3"/>
      </w:pPr>
      <w:bookmarkStart w:id="221" w:name="O_27176"/>
      <w:bookmarkStart w:id="222" w:name="_Toc317759313"/>
      <w:bookmarkStart w:id="223" w:name="_Toc340852579"/>
      <w:bookmarkStart w:id="224" w:name="_Toc411438232"/>
      <w:bookmarkStart w:id="225" w:name="_Toc429241140"/>
      <w:bookmarkStart w:id="226" w:name="_Toc166851660"/>
      <w:bookmarkEnd w:id="221"/>
      <w:r w:rsidRPr="00FC2A7C">
        <w:t>Handling Changes Automatically</w:t>
      </w:r>
      <w:bookmarkEnd w:id="222"/>
      <w:bookmarkEnd w:id="223"/>
      <w:bookmarkEnd w:id="224"/>
      <w:bookmarkEnd w:id="225"/>
      <w:bookmarkEnd w:id="226"/>
    </w:p>
    <w:p w14:paraId="211902E4" w14:textId="19D2D817" w:rsidR="00C2484B" w:rsidRPr="00FC2A7C" w:rsidRDefault="00C2484B" w:rsidP="00A07291">
      <w:pPr>
        <w:pStyle w:val="BodyText"/>
      </w:pPr>
      <w:r w:rsidRPr="00FC2A7C">
        <w:t xml:space="preserve">For non-manual participation deals, Drawdown/Revolve Commit Amt events are created automatically as subsidiary events against the participation deal master when you </w:t>
      </w:r>
      <w:r w:rsidR="00973073">
        <w:t>click</w:t>
      </w:r>
      <w:r w:rsidRPr="00FC2A7C">
        <w:t xml:space="preserve"> </w:t>
      </w:r>
      <w:r w:rsidRPr="00FC2A7C">
        <w:rPr>
          <w:b/>
        </w:rPr>
        <w:t>OK</w:t>
      </w:r>
      <w:r w:rsidRPr="00FC2A7C">
        <w:t xml:space="preserve"> or </w:t>
      </w:r>
      <w:r w:rsidRPr="00FC2A7C">
        <w:rPr>
          <w:b/>
        </w:rPr>
        <w:t>Pend</w:t>
      </w:r>
      <w:r w:rsidRPr="00FC2A7C">
        <w:t xml:space="preserve"> on the Input window of an event that changes the participation deal's available amount. The drawdown or revolve takes effect on the participation deal, changing the amount available, when the main event that created it is released.</w:t>
      </w:r>
    </w:p>
    <w:p w14:paraId="5790B1EE" w14:textId="77777777" w:rsidR="00C2484B" w:rsidRPr="00FC2A7C" w:rsidRDefault="00C2484B" w:rsidP="00A07291">
      <w:pPr>
        <w:pStyle w:val="BodyText"/>
      </w:pPr>
      <w:r w:rsidRPr="00FC2A7C">
        <w:t>These subsidiary events are listed in the Work in Progress pane in the participation deal's Master Summary window.</w:t>
      </w:r>
    </w:p>
    <w:p w14:paraId="6506CDC7" w14:textId="1220D650" w:rsidR="00C2484B" w:rsidRDefault="00C2484B" w:rsidP="00A07291">
      <w:pPr>
        <w:pStyle w:val="BodyText"/>
      </w:pPr>
      <w:r w:rsidRPr="00FC2A7C">
        <w:rPr>
          <w:noProof/>
          <w:lang w:eastAsia="en-GB"/>
        </w:rPr>
        <w:drawing>
          <wp:inline distT="0" distB="0" distL="0" distR="0" wp14:anchorId="26386427" wp14:editId="10CA8206">
            <wp:extent cx="5391150" cy="50482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cstate="print"/>
                    <a:srcRect/>
                    <a:stretch>
                      <a:fillRect/>
                    </a:stretch>
                  </pic:blipFill>
                  <pic:spPr bwMode="auto">
                    <a:xfrm>
                      <a:off x="0" y="0"/>
                      <a:ext cx="5391150" cy="504825"/>
                    </a:xfrm>
                    <a:prstGeom prst="rect">
                      <a:avLst/>
                    </a:prstGeom>
                    <a:noFill/>
                    <a:ln w="9525">
                      <a:noFill/>
                      <a:miter lim="800000"/>
                      <a:headEnd/>
                      <a:tailEnd/>
                    </a:ln>
                  </pic:spPr>
                </pic:pic>
              </a:graphicData>
            </a:graphic>
          </wp:inline>
        </w:drawing>
      </w:r>
    </w:p>
    <w:p w14:paraId="119A3BD9" w14:textId="77777777" w:rsidR="005F15DC" w:rsidRPr="00FC2A7C" w:rsidRDefault="005F15DC" w:rsidP="00A07291">
      <w:pPr>
        <w:pStyle w:val="BodyText"/>
      </w:pPr>
    </w:p>
    <w:p w14:paraId="51112EB9" w14:textId="45108D54" w:rsidR="00C2484B" w:rsidRPr="00FC2A7C" w:rsidRDefault="00C2484B" w:rsidP="00A07291">
      <w:pPr>
        <w:pStyle w:val="BodyText"/>
      </w:pPr>
      <w:r w:rsidRPr="00FC2A7C">
        <w:t xml:space="preserve">Selecting the Drawdown/Revolve Commit Amt and </w:t>
      </w:r>
      <w:r w:rsidR="00973073">
        <w:t>click</w:t>
      </w:r>
      <w:r w:rsidRPr="00FC2A7C">
        <w:t xml:space="preserve">ing </w:t>
      </w:r>
      <w:r w:rsidRPr="00FC2A7C">
        <w:rPr>
          <w:b/>
        </w:rPr>
        <w:t>View</w:t>
      </w:r>
      <w:r w:rsidRPr="00FC2A7C">
        <w:t xml:space="preserve"> shows details of the drawdown.</w:t>
      </w:r>
    </w:p>
    <w:p w14:paraId="1B3A4A79" w14:textId="77777777" w:rsidR="00C2484B" w:rsidRPr="00FC2A7C" w:rsidRDefault="00C2484B" w:rsidP="00A07291">
      <w:pPr>
        <w:pStyle w:val="BodyText"/>
      </w:pPr>
      <w:r w:rsidRPr="00FC2A7C">
        <w:rPr>
          <w:noProof/>
          <w:lang w:eastAsia="en-GB"/>
        </w:rPr>
        <w:lastRenderedPageBreak/>
        <w:drawing>
          <wp:inline distT="0" distB="0" distL="0" distR="0" wp14:anchorId="74842D3F" wp14:editId="0DC8AE38">
            <wp:extent cx="5391150" cy="923925"/>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cstate="print"/>
                    <a:srcRect/>
                    <a:stretch>
                      <a:fillRect/>
                    </a:stretch>
                  </pic:blipFill>
                  <pic:spPr bwMode="auto">
                    <a:xfrm>
                      <a:off x="0" y="0"/>
                      <a:ext cx="5391150" cy="923925"/>
                    </a:xfrm>
                    <a:prstGeom prst="rect">
                      <a:avLst/>
                    </a:prstGeom>
                    <a:noFill/>
                    <a:ln w="9525">
                      <a:noFill/>
                      <a:miter lim="800000"/>
                      <a:headEnd/>
                      <a:tailEnd/>
                    </a:ln>
                  </pic:spPr>
                </pic:pic>
              </a:graphicData>
            </a:graphic>
          </wp:inline>
        </w:drawing>
      </w:r>
    </w:p>
    <w:p w14:paraId="2647C093" w14:textId="77777777" w:rsidR="00C2484B" w:rsidRPr="00FC2A7C" w:rsidRDefault="00C2484B" w:rsidP="00A07291">
      <w:pPr>
        <w:pStyle w:val="BodyText"/>
      </w:pPr>
      <w:r w:rsidRPr="00FC2A7C">
        <w:t>The Old Commitment Amount Available represents the amount available under the participation deal before this drawdown or revolve was applied to it. The New Commitment Amount Available is the amount after this drawdown or revolve was applied.</w:t>
      </w:r>
    </w:p>
    <w:p w14:paraId="29B39F38" w14:textId="77777777" w:rsidR="00C2484B" w:rsidRPr="00FC2A7C" w:rsidRDefault="00C2484B" w:rsidP="00914B85">
      <w:pPr>
        <w:pStyle w:val="NoSpaceAfter"/>
      </w:pPr>
      <w:r w:rsidRPr="00FC2A7C">
        <w:t>The following table shows the events in the life-cycle of a participated transaction that produce a Drawdown/Revolve Commit Amt event automatically:</w:t>
      </w:r>
    </w:p>
    <w:tbl>
      <w:tblPr>
        <w:tblStyle w:val="TableGrid"/>
        <w:tblW w:w="9090" w:type="dxa"/>
        <w:tblLayout w:type="fixed"/>
        <w:tblLook w:val="0020" w:firstRow="1" w:lastRow="0" w:firstColumn="0" w:lastColumn="0" w:noHBand="0" w:noVBand="0"/>
      </w:tblPr>
      <w:tblGrid>
        <w:gridCol w:w="1865"/>
        <w:gridCol w:w="2610"/>
        <w:gridCol w:w="2490"/>
        <w:gridCol w:w="2125"/>
      </w:tblGrid>
      <w:tr w:rsidR="0016497C" w:rsidRPr="00FC2A7C" w14:paraId="72F988DC" w14:textId="77777777" w:rsidTr="00E31206">
        <w:trPr>
          <w:cnfStyle w:val="100000000000" w:firstRow="1" w:lastRow="0" w:firstColumn="0" w:lastColumn="0" w:oddVBand="0" w:evenVBand="0" w:oddHBand="0" w:evenHBand="0" w:firstRowFirstColumn="0" w:firstRowLastColumn="0" w:lastRowFirstColumn="0" w:lastRowLastColumn="0"/>
          <w:tblHeader/>
        </w:trPr>
        <w:tc>
          <w:tcPr>
            <w:tcW w:w="1865" w:type="dxa"/>
          </w:tcPr>
          <w:p w14:paraId="6AEFFCAF" w14:textId="77777777" w:rsidR="0016497C" w:rsidRPr="00FC2A7C" w:rsidRDefault="00FA01F6" w:rsidP="00FA01F6">
            <w:pPr>
              <w:pStyle w:val="TableHead"/>
            </w:pPr>
            <w:r>
              <w:t>Product</w:t>
            </w:r>
          </w:p>
        </w:tc>
        <w:tc>
          <w:tcPr>
            <w:tcW w:w="2610" w:type="dxa"/>
          </w:tcPr>
          <w:p w14:paraId="13BDC182" w14:textId="77777777" w:rsidR="0016497C" w:rsidRPr="00FC2A7C" w:rsidRDefault="00FA01F6" w:rsidP="00FA01F6">
            <w:pPr>
              <w:pStyle w:val="TableHead"/>
            </w:pPr>
            <w:r>
              <w:t>Event</w:t>
            </w:r>
          </w:p>
        </w:tc>
        <w:tc>
          <w:tcPr>
            <w:tcW w:w="2490" w:type="dxa"/>
          </w:tcPr>
          <w:p w14:paraId="71B55C7C" w14:textId="77777777" w:rsidR="0016497C" w:rsidRPr="00FC2A7C" w:rsidRDefault="00FA01F6" w:rsidP="00FA01F6">
            <w:pPr>
              <w:pStyle w:val="TableHead"/>
            </w:pPr>
            <w:r>
              <w:t>Revolve</w:t>
            </w:r>
          </w:p>
        </w:tc>
        <w:tc>
          <w:tcPr>
            <w:tcW w:w="2125" w:type="dxa"/>
          </w:tcPr>
          <w:p w14:paraId="55A9ED18" w14:textId="77777777" w:rsidR="0016497C" w:rsidRPr="00FC2A7C" w:rsidRDefault="00FA01F6" w:rsidP="00FA01F6">
            <w:pPr>
              <w:pStyle w:val="TableHead"/>
            </w:pPr>
            <w:r>
              <w:t>Drawdown</w:t>
            </w:r>
          </w:p>
        </w:tc>
      </w:tr>
      <w:tr w:rsidR="00C2484B" w:rsidRPr="00FC2A7C" w14:paraId="1348642B" w14:textId="77777777" w:rsidTr="00FA01F6">
        <w:trPr>
          <w:cnfStyle w:val="000000100000" w:firstRow="0" w:lastRow="0" w:firstColumn="0" w:lastColumn="0" w:oddVBand="0" w:evenVBand="0" w:oddHBand="1" w:evenHBand="0" w:firstRowFirstColumn="0" w:firstRowLastColumn="0" w:lastRowFirstColumn="0" w:lastRowLastColumn="0"/>
        </w:trPr>
        <w:tc>
          <w:tcPr>
            <w:tcW w:w="1865" w:type="dxa"/>
          </w:tcPr>
          <w:p w14:paraId="6A044346" w14:textId="77777777" w:rsidR="00C2484B" w:rsidRPr="00FC2A7C" w:rsidRDefault="00C2484B" w:rsidP="00F279E3">
            <w:pPr>
              <w:pStyle w:val="TableText"/>
            </w:pPr>
            <w:r w:rsidRPr="00FC2A7C">
              <w:t>Letters of credit, standby letters of credit, guarantees</w:t>
            </w:r>
          </w:p>
        </w:tc>
        <w:tc>
          <w:tcPr>
            <w:tcW w:w="2610" w:type="dxa"/>
          </w:tcPr>
          <w:p w14:paraId="4095CF3D" w14:textId="77777777" w:rsidR="00C2484B" w:rsidRPr="00FC2A7C" w:rsidRDefault="00C2484B" w:rsidP="00F279E3">
            <w:pPr>
              <w:pStyle w:val="TableText"/>
            </w:pPr>
            <w:r w:rsidRPr="00FC2A7C">
              <w:t>Issue (for import transactions) and Advise (for export transactions)</w:t>
            </w:r>
          </w:p>
        </w:tc>
        <w:tc>
          <w:tcPr>
            <w:tcW w:w="2490" w:type="dxa"/>
          </w:tcPr>
          <w:p w14:paraId="4E3C25D6" w14:textId="77777777" w:rsidR="00C2484B" w:rsidRPr="00FC2A7C" w:rsidRDefault="00C2484B" w:rsidP="00F279E3">
            <w:pPr>
              <w:pStyle w:val="TableText"/>
            </w:pPr>
            <w:r w:rsidRPr="00FC2A7C">
              <w:t>No</w:t>
            </w:r>
          </w:p>
        </w:tc>
        <w:tc>
          <w:tcPr>
            <w:tcW w:w="2125" w:type="dxa"/>
          </w:tcPr>
          <w:p w14:paraId="748451F0" w14:textId="77777777" w:rsidR="00C2484B" w:rsidRPr="00FC2A7C" w:rsidRDefault="00C2484B" w:rsidP="00F279E3">
            <w:pPr>
              <w:pStyle w:val="TableText"/>
            </w:pPr>
            <w:r w:rsidRPr="00FC2A7C">
              <w:t>Yes, if using an existing participation deal</w:t>
            </w:r>
          </w:p>
        </w:tc>
      </w:tr>
      <w:tr w:rsidR="00C2484B" w:rsidRPr="00FC2A7C" w14:paraId="27E26CBC" w14:textId="77777777" w:rsidTr="00FA01F6">
        <w:trPr>
          <w:cnfStyle w:val="000000010000" w:firstRow="0" w:lastRow="0" w:firstColumn="0" w:lastColumn="0" w:oddVBand="0" w:evenVBand="0" w:oddHBand="0" w:evenHBand="1" w:firstRowFirstColumn="0" w:firstRowLastColumn="0" w:lastRowFirstColumn="0" w:lastRowLastColumn="0"/>
        </w:trPr>
        <w:tc>
          <w:tcPr>
            <w:tcW w:w="1865" w:type="dxa"/>
          </w:tcPr>
          <w:p w14:paraId="5B378263" w14:textId="77777777" w:rsidR="00C2484B" w:rsidRPr="00FC2A7C" w:rsidRDefault="00C2484B" w:rsidP="00440A36">
            <w:pPr>
              <w:rPr>
                <w:szCs w:val="24"/>
              </w:rPr>
            </w:pPr>
          </w:p>
        </w:tc>
        <w:tc>
          <w:tcPr>
            <w:tcW w:w="2610" w:type="dxa"/>
          </w:tcPr>
          <w:p w14:paraId="7B91F5B7" w14:textId="77777777" w:rsidR="00C2484B" w:rsidRPr="00FC2A7C" w:rsidRDefault="00C2484B" w:rsidP="00F279E3">
            <w:pPr>
              <w:pStyle w:val="TableText"/>
            </w:pPr>
            <w:r w:rsidRPr="00FC2A7C">
              <w:t>Amend, Beneficiary Response</w:t>
            </w:r>
          </w:p>
        </w:tc>
        <w:tc>
          <w:tcPr>
            <w:tcW w:w="2490" w:type="dxa"/>
          </w:tcPr>
          <w:p w14:paraId="298C60F2" w14:textId="77777777" w:rsidR="00C2484B" w:rsidRPr="00FC2A7C" w:rsidRDefault="00C2484B" w:rsidP="00F279E3">
            <w:pPr>
              <w:pStyle w:val="TableText"/>
            </w:pPr>
            <w:r w:rsidRPr="00FC2A7C">
              <w:t>For decrease in transaction value</w:t>
            </w:r>
          </w:p>
        </w:tc>
        <w:tc>
          <w:tcPr>
            <w:tcW w:w="2125" w:type="dxa"/>
          </w:tcPr>
          <w:p w14:paraId="096FFA4F" w14:textId="77777777" w:rsidR="00C2484B" w:rsidRPr="00FC2A7C" w:rsidRDefault="00C2484B" w:rsidP="00F279E3">
            <w:pPr>
              <w:pStyle w:val="TableText"/>
            </w:pPr>
            <w:r w:rsidRPr="00FC2A7C">
              <w:t>For increase in transaction value or reinstatement</w:t>
            </w:r>
          </w:p>
        </w:tc>
      </w:tr>
      <w:tr w:rsidR="00C2484B" w:rsidRPr="00FC2A7C" w14:paraId="503196FC" w14:textId="77777777" w:rsidTr="00FA01F6">
        <w:trPr>
          <w:cnfStyle w:val="000000100000" w:firstRow="0" w:lastRow="0" w:firstColumn="0" w:lastColumn="0" w:oddVBand="0" w:evenVBand="0" w:oddHBand="1" w:evenHBand="0" w:firstRowFirstColumn="0" w:firstRowLastColumn="0" w:lastRowFirstColumn="0" w:lastRowLastColumn="0"/>
        </w:trPr>
        <w:tc>
          <w:tcPr>
            <w:tcW w:w="1865" w:type="dxa"/>
          </w:tcPr>
          <w:p w14:paraId="34723F71" w14:textId="77777777" w:rsidR="00C2484B" w:rsidRPr="00FC2A7C" w:rsidRDefault="00C2484B" w:rsidP="00440A36">
            <w:pPr>
              <w:rPr>
                <w:szCs w:val="24"/>
              </w:rPr>
            </w:pPr>
          </w:p>
        </w:tc>
        <w:tc>
          <w:tcPr>
            <w:tcW w:w="2610" w:type="dxa"/>
          </w:tcPr>
          <w:p w14:paraId="1DF88F0B" w14:textId="77777777" w:rsidR="00C2484B" w:rsidRPr="00FC2A7C" w:rsidRDefault="00C2484B" w:rsidP="00440A36">
            <w:pPr>
              <w:rPr>
                <w:szCs w:val="24"/>
              </w:rPr>
            </w:pPr>
          </w:p>
        </w:tc>
        <w:tc>
          <w:tcPr>
            <w:tcW w:w="4615" w:type="dxa"/>
            <w:gridSpan w:val="2"/>
          </w:tcPr>
          <w:p w14:paraId="63946D4A" w14:textId="77777777" w:rsidR="00C2484B" w:rsidRPr="00FC2A7C" w:rsidRDefault="00C2484B" w:rsidP="00F279E3">
            <w:pPr>
              <w:pStyle w:val="TableText"/>
            </w:pPr>
            <w:r w:rsidRPr="00FC2A7C">
              <w:t>For a currency change, this may produce either a Drawdown or a Revolve</w:t>
            </w:r>
          </w:p>
        </w:tc>
      </w:tr>
      <w:tr w:rsidR="00C2484B" w:rsidRPr="00FC2A7C" w14:paraId="1FD17396" w14:textId="77777777" w:rsidTr="00FA01F6">
        <w:trPr>
          <w:cnfStyle w:val="000000010000" w:firstRow="0" w:lastRow="0" w:firstColumn="0" w:lastColumn="0" w:oddVBand="0" w:evenVBand="0" w:oddHBand="0" w:evenHBand="1" w:firstRowFirstColumn="0" w:firstRowLastColumn="0" w:lastRowFirstColumn="0" w:lastRowLastColumn="0"/>
        </w:trPr>
        <w:tc>
          <w:tcPr>
            <w:tcW w:w="1865" w:type="dxa"/>
          </w:tcPr>
          <w:p w14:paraId="197A18FE" w14:textId="77777777" w:rsidR="00C2484B" w:rsidRPr="00FC2A7C" w:rsidRDefault="00C2484B" w:rsidP="00440A36">
            <w:pPr>
              <w:rPr>
                <w:szCs w:val="24"/>
              </w:rPr>
            </w:pPr>
          </w:p>
        </w:tc>
        <w:tc>
          <w:tcPr>
            <w:tcW w:w="2610" w:type="dxa"/>
          </w:tcPr>
          <w:p w14:paraId="7C1D7AC6" w14:textId="77777777" w:rsidR="00C2484B" w:rsidRPr="00FC2A7C" w:rsidRDefault="00C2484B" w:rsidP="00F279E3">
            <w:pPr>
              <w:pStyle w:val="TableText"/>
            </w:pPr>
            <w:r w:rsidRPr="00FC2A7C">
              <w:t>Cancel, Beneficiary Response</w:t>
            </w:r>
          </w:p>
        </w:tc>
        <w:tc>
          <w:tcPr>
            <w:tcW w:w="2490" w:type="dxa"/>
          </w:tcPr>
          <w:p w14:paraId="11FBE81B" w14:textId="77777777" w:rsidR="00C2484B" w:rsidRPr="00FC2A7C" w:rsidRDefault="00C2484B" w:rsidP="00F279E3">
            <w:pPr>
              <w:pStyle w:val="TableText"/>
            </w:pPr>
            <w:r w:rsidRPr="00FC2A7C">
              <w:t>Yes</w:t>
            </w:r>
          </w:p>
        </w:tc>
        <w:tc>
          <w:tcPr>
            <w:tcW w:w="2125" w:type="dxa"/>
          </w:tcPr>
          <w:p w14:paraId="08041620" w14:textId="77777777" w:rsidR="00C2484B" w:rsidRPr="00FC2A7C" w:rsidRDefault="00C2484B" w:rsidP="00F279E3">
            <w:pPr>
              <w:pStyle w:val="TableText"/>
            </w:pPr>
            <w:r w:rsidRPr="00FC2A7C">
              <w:t>No</w:t>
            </w:r>
          </w:p>
        </w:tc>
      </w:tr>
      <w:tr w:rsidR="00C2484B" w:rsidRPr="00FC2A7C" w14:paraId="611CACF5" w14:textId="77777777" w:rsidTr="00FA01F6">
        <w:trPr>
          <w:cnfStyle w:val="000000100000" w:firstRow="0" w:lastRow="0" w:firstColumn="0" w:lastColumn="0" w:oddVBand="0" w:evenVBand="0" w:oddHBand="1" w:evenHBand="0" w:firstRowFirstColumn="0" w:firstRowLastColumn="0" w:lastRowFirstColumn="0" w:lastRowLastColumn="0"/>
        </w:trPr>
        <w:tc>
          <w:tcPr>
            <w:tcW w:w="1865" w:type="dxa"/>
          </w:tcPr>
          <w:p w14:paraId="414C108B" w14:textId="77777777" w:rsidR="00C2484B" w:rsidRPr="00FC2A7C" w:rsidRDefault="00C2484B" w:rsidP="00440A36">
            <w:pPr>
              <w:rPr>
                <w:szCs w:val="24"/>
              </w:rPr>
            </w:pPr>
          </w:p>
        </w:tc>
        <w:tc>
          <w:tcPr>
            <w:tcW w:w="2610" w:type="dxa"/>
          </w:tcPr>
          <w:p w14:paraId="1E23702D" w14:textId="77777777" w:rsidR="00C2484B" w:rsidRPr="00FC2A7C" w:rsidRDefault="00C2484B" w:rsidP="00F279E3">
            <w:pPr>
              <w:pStyle w:val="TableText"/>
            </w:pPr>
            <w:r w:rsidRPr="00FC2A7C">
              <w:t>Expiry</w:t>
            </w:r>
          </w:p>
        </w:tc>
        <w:tc>
          <w:tcPr>
            <w:tcW w:w="2490" w:type="dxa"/>
          </w:tcPr>
          <w:p w14:paraId="5093335B" w14:textId="77777777" w:rsidR="00C2484B" w:rsidRPr="00FC2A7C" w:rsidRDefault="00C2484B" w:rsidP="00F279E3">
            <w:pPr>
              <w:pStyle w:val="TableText"/>
            </w:pPr>
            <w:r w:rsidRPr="00FC2A7C">
              <w:t>Yes</w:t>
            </w:r>
          </w:p>
        </w:tc>
        <w:tc>
          <w:tcPr>
            <w:tcW w:w="2125" w:type="dxa"/>
          </w:tcPr>
          <w:p w14:paraId="3A260F10" w14:textId="77777777" w:rsidR="00C2484B" w:rsidRPr="00FC2A7C" w:rsidRDefault="00C2484B" w:rsidP="00F279E3">
            <w:pPr>
              <w:pStyle w:val="TableText"/>
            </w:pPr>
            <w:r w:rsidRPr="00FC2A7C">
              <w:t>No</w:t>
            </w:r>
          </w:p>
        </w:tc>
      </w:tr>
      <w:tr w:rsidR="00C2484B" w:rsidRPr="00FC2A7C" w14:paraId="2E4620B9" w14:textId="77777777" w:rsidTr="00FA01F6">
        <w:trPr>
          <w:cnfStyle w:val="000000010000" w:firstRow="0" w:lastRow="0" w:firstColumn="0" w:lastColumn="0" w:oddVBand="0" w:evenVBand="0" w:oddHBand="0" w:evenHBand="1" w:firstRowFirstColumn="0" w:firstRowLastColumn="0" w:lastRowFirstColumn="0" w:lastRowLastColumn="0"/>
        </w:trPr>
        <w:tc>
          <w:tcPr>
            <w:tcW w:w="1865" w:type="dxa"/>
          </w:tcPr>
          <w:p w14:paraId="24240C2C" w14:textId="77777777" w:rsidR="00C2484B" w:rsidRPr="00FC2A7C" w:rsidRDefault="00C2484B" w:rsidP="00440A36">
            <w:pPr>
              <w:rPr>
                <w:szCs w:val="24"/>
              </w:rPr>
            </w:pPr>
          </w:p>
        </w:tc>
        <w:tc>
          <w:tcPr>
            <w:tcW w:w="2610" w:type="dxa"/>
          </w:tcPr>
          <w:p w14:paraId="15F3AD4F" w14:textId="77777777" w:rsidR="00C2484B" w:rsidRPr="00FC2A7C" w:rsidRDefault="00C2484B" w:rsidP="00F279E3">
            <w:pPr>
              <w:pStyle w:val="TableText"/>
            </w:pPr>
            <w:r w:rsidRPr="00FC2A7C">
              <w:t>Payment events</w:t>
            </w:r>
          </w:p>
        </w:tc>
        <w:tc>
          <w:tcPr>
            <w:tcW w:w="2490" w:type="dxa"/>
          </w:tcPr>
          <w:p w14:paraId="404C6174" w14:textId="77777777" w:rsidR="00C2484B" w:rsidRPr="00FC2A7C" w:rsidRDefault="00C2484B" w:rsidP="00F279E3">
            <w:pPr>
              <w:pStyle w:val="TableText"/>
            </w:pPr>
            <w:r w:rsidRPr="00FC2A7C">
              <w:t>Yes</w:t>
            </w:r>
          </w:p>
        </w:tc>
        <w:tc>
          <w:tcPr>
            <w:tcW w:w="2125" w:type="dxa"/>
          </w:tcPr>
          <w:p w14:paraId="4D4369FE" w14:textId="77777777" w:rsidR="00C2484B" w:rsidRPr="00FC2A7C" w:rsidRDefault="00C2484B" w:rsidP="00F279E3">
            <w:pPr>
              <w:pStyle w:val="TableText"/>
            </w:pPr>
            <w:r w:rsidRPr="00FC2A7C">
              <w:t>No</w:t>
            </w:r>
          </w:p>
        </w:tc>
      </w:tr>
      <w:tr w:rsidR="00C2484B" w:rsidRPr="00FC2A7C" w14:paraId="3FE989BD" w14:textId="77777777" w:rsidTr="00FA01F6">
        <w:trPr>
          <w:cnfStyle w:val="000000100000" w:firstRow="0" w:lastRow="0" w:firstColumn="0" w:lastColumn="0" w:oddVBand="0" w:evenVBand="0" w:oddHBand="1" w:evenHBand="0" w:firstRowFirstColumn="0" w:firstRowLastColumn="0" w:lastRowFirstColumn="0" w:lastRowLastColumn="0"/>
        </w:trPr>
        <w:tc>
          <w:tcPr>
            <w:tcW w:w="1865" w:type="dxa"/>
          </w:tcPr>
          <w:p w14:paraId="53621ED1" w14:textId="77777777" w:rsidR="00C2484B" w:rsidRPr="00FC2A7C" w:rsidRDefault="00C2484B" w:rsidP="00440A36">
            <w:pPr>
              <w:rPr>
                <w:szCs w:val="24"/>
              </w:rPr>
            </w:pPr>
          </w:p>
        </w:tc>
        <w:tc>
          <w:tcPr>
            <w:tcW w:w="2610" w:type="dxa"/>
          </w:tcPr>
          <w:p w14:paraId="764507F2" w14:textId="77777777" w:rsidR="00C2484B" w:rsidRPr="00FC2A7C" w:rsidRDefault="00C2484B" w:rsidP="00F279E3">
            <w:pPr>
              <w:pStyle w:val="TableText"/>
            </w:pPr>
            <w:r w:rsidRPr="00FC2A7C">
              <w:t>Maintain Liability</w:t>
            </w:r>
          </w:p>
        </w:tc>
        <w:tc>
          <w:tcPr>
            <w:tcW w:w="2490" w:type="dxa"/>
          </w:tcPr>
          <w:p w14:paraId="514ECED1" w14:textId="77777777" w:rsidR="00C2484B" w:rsidRPr="00FC2A7C" w:rsidRDefault="00C2484B" w:rsidP="00F279E3">
            <w:pPr>
              <w:pStyle w:val="TableText"/>
            </w:pPr>
            <w:r w:rsidRPr="00FC2A7C">
              <w:t>No</w:t>
            </w:r>
          </w:p>
        </w:tc>
        <w:tc>
          <w:tcPr>
            <w:tcW w:w="2125" w:type="dxa"/>
          </w:tcPr>
          <w:p w14:paraId="57610429" w14:textId="77777777" w:rsidR="00C2484B" w:rsidRPr="00FC2A7C" w:rsidRDefault="00C2484B" w:rsidP="00F279E3">
            <w:pPr>
              <w:pStyle w:val="TableText"/>
            </w:pPr>
            <w:r w:rsidRPr="00FC2A7C">
              <w:t>Yes, if the transaction is newly participated using an existing deal</w:t>
            </w:r>
          </w:p>
        </w:tc>
      </w:tr>
      <w:tr w:rsidR="00C2484B" w:rsidRPr="00FC2A7C" w14:paraId="03277955" w14:textId="77777777" w:rsidTr="00FA01F6">
        <w:trPr>
          <w:cnfStyle w:val="000000010000" w:firstRow="0" w:lastRow="0" w:firstColumn="0" w:lastColumn="0" w:oddVBand="0" w:evenVBand="0" w:oddHBand="0" w:evenHBand="1" w:firstRowFirstColumn="0" w:firstRowLastColumn="0" w:lastRowFirstColumn="0" w:lastRowLastColumn="0"/>
        </w:trPr>
        <w:tc>
          <w:tcPr>
            <w:tcW w:w="1865" w:type="dxa"/>
          </w:tcPr>
          <w:p w14:paraId="7D55E043" w14:textId="77777777" w:rsidR="00C2484B" w:rsidRPr="00FC2A7C" w:rsidRDefault="00C2484B" w:rsidP="00F279E3">
            <w:pPr>
              <w:pStyle w:val="TableText"/>
            </w:pPr>
            <w:r w:rsidRPr="00FC2A7C">
              <w:t>Standby letters of credit, guarantees</w:t>
            </w:r>
          </w:p>
        </w:tc>
        <w:tc>
          <w:tcPr>
            <w:tcW w:w="2610" w:type="dxa"/>
          </w:tcPr>
          <w:p w14:paraId="62896AEA" w14:textId="77777777" w:rsidR="00C2484B" w:rsidRPr="00FC2A7C" w:rsidRDefault="00C2484B" w:rsidP="00F279E3">
            <w:pPr>
              <w:pStyle w:val="TableText"/>
            </w:pPr>
            <w:r w:rsidRPr="00FC2A7C">
              <w:t>Reduction/Increase</w:t>
            </w:r>
          </w:p>
        </w:tc>
        <w:tc>
          <w:tcPr>
            <w:tcW w:w="2490" w:type="dxa"/>
          </w:tcPr>
          <w:p w14:paraId="4CD78785" w14:textId="77777777" w:rsidR="00C2484B" w:rsidRPr="00FC2A7C" w:rsidRDefault="00C2484B" w:rsidP="00F279E3">
            <w:pPr>
              <w:pStyle w:val="TableText"/>
            </w:pPr>
            <w:r w:rsidRPr="00FC2A7C">
              <w:t>For reduction in transaction value</w:t>
            </w:r>
          </w:p>
        </w:tc>
        <w:tc>
          <w:tcPr>
            <w:tcW w:w="2125" w:type="dxa"/>
          </w:tcPr>
          <w:p w14:paraId="0376E478" w14:textId="77777777" w:rsidR="00C2484B" w:rsidRPr="00FC2A7C" w:rsidRDefault="00C2484B" w:rsidP="00F279E3">
            <w:pPr>
              <w:pStyle w:val="TableText"/>
            </w:pPr>
            <w:r w:rsidRPr="00FC2A7C">
              <w:t>For increase in transaction value</w:t>
            </w:r>
          </w:p>
        </w:tc>
      </w:tr>
      <w:tr w:rsidR="00C2484B" w:rsidRPr="00FC2A7C" w14:paraId="6FF08743" w14:textId="77777777" w:rsidTr="00FA01F6">
        <w:trPr>
          <w:cnfStyle w:val="000000100000" w:firstRow="0" w:lastRow="0" w:firstColumn="0" w:lastColumn="0" w:oddVBand="0" w:evenVBand="0" w:oddHBand="1" w:evenHBand="0" w:firstRowFirstColumn="0" w:firstRowLastColumn="0" w:lastRowFirstColumn="0" w:lastRowLastColumn="0"/>
        </w:trPr>
        <w:tc>
          <w:tcPr>
            <w:tcW w:w="1865" w:type="dxa"/>
          </w:tcPr>
          <w:p w14:paraId="1C666C07" w14:textId="77777777" w:rsidR="00C2484B" w:rsidRPr="00FC2A7C" w:rsidRDefault="00C2484B" w:rsidP="00440A36">
            <w:pPr>
              <w:rPr>
                <w:szCs w:val="24"/>
              </w:rPr>
            </w:pPr>
          </w:p>
        </w:tc>
        <w:tc>
          <w:tcPr>
            <w:tcW w:w="2610" w:type="dxa"/>
          </w:tcPr>
          <w:p w14:paraId="204AFA3A" w14:textId="77777777" w:rsidR="00C2484B" w:rsidRPr="00FC2A7C" w:rsidRDefault="00C2484B" w:rsidP="00F279E3">
            <w:pPr>
              <w:pStyle w:val="TableText"/>
            </w:pPr>
            <w:r w:rsidRPr="00FC2A7C">
              <w:t>Renewal</w:t>
            </w:r>
          </w:p>
        </w:tc>
        <w:tc>
          <w:tcPr>
            <w:tcW w:w="2490" w:type="dxa"/>
          </w:tcPr>
          <w:p w14:paraId="776E3798" w14:textId="77777777" w:rsidR="00C2484B" w:rsidRPr="00FC2A7C" w:rsidRDefault="00C2484B" w:rsidP="00F279E3">
            <w:pPr>
              <w:pStyle w:val="TableText"/>
            </w:pPr>
            <w:r w:rsidRPr="00FC2A7C">
              <w:t>No</w:t>
            </w:r>
          </w:p>
        </w:tc>
        <w:tc>
          <w:tcPr>
            <w:tcW w:w="2125" w:type="dxa"/>
          </w:tcPr>
          <w:p w14:paraId="5A57A8B8" w14:textId="77777777" w:rsidR="00C2484B" w:rsidRPr="00FC2A7C" w:rsidRDefault="00C2484B" w:rsidP="00F279E3">
            <w:pPr>
              <w:pStyle w:val="TableText"/>
            </w:pPr>
            <w:r w:rsidRPr="00FC2A7C">
              <w:t>For renewal at original amount</w:t>
            </w:r>
          </w:p>
        </w:tc>
      </w:tr>
      <w:tr w:rsidR="00C2484B" w:rsidRPr="00FC2A7C" w14:paraId="6A8A5A42" w14:textId="77777777" w:rsidTr="00FA01F6">
        <w:trPr>
          <w:cnfStyle w:val="000000010000" w:firstRow="0" w:lastRow="0" w:firstColumn="0" w:lastColumn="0" w:oddVBand="0" w:evenVBand="0" w:oddHBand="0" w:evenHBand="1" w:firstRowFirstColumn="0" w:firstRowLastColumn="0" w:lastRowFirstColumn="0" w:lastRowLastColumn="0"/>
        </w:trPr>
        <w:tc>
          <w:tcPr>
            <w:tcW w:w="1865" w:type="dxa"/>
          </w:tcPr>
          <w:p w14:paraId="79820F2C" w14:textId="77777777" w:rsidR="00C2484B" w:rsidRPr="00FC2A7C" w:rsidRDefault="00C2484B" w:rsidP="00F279E3">
            <w:pPr>
              <w:pStyle w:val="TableText"/>
            </w:pPr>
            <w:r w:rsidRPr="00FC2A7C">
              <w:t>Financing</w:t>
            </w:r>
          </w:p>
        </w:tc>
        <w:tc>
          <w:tcPr>
            <w:tcW w:w="2610" w:type="dxa"/>
          </w:tcPr>
          <w:p w14:paraId="0D8CF250" w14:textId="77777777" w:rsidR="00C2484B" w:rsidRPr="00FC2A7C" w:rsidRDefault="00C2484B" w:rsidP="00F279E3">
            <w:pPr>
              <w:pStyle w:val="TableText"/>
            </w:pPr>
            <w:r w:rsidRPr="00FC2A7C">
              <w:t>Create</w:t>
            </w:r>
          </w:p>
        </w:tc>
        <w:tc>
          <w:tcPr>
            <w:tcW w:w="2490" w:type="dxa"/>
          </w:tcPr>
          <w:p w14:paraId="7338AD1E" w14:textId="77777777" w:rsidR="00C2484B" w:rsidRPr="00FC2A7C" w:rsidRDefault="00C2484B" w:rsidP="00F279E3">
            <w:pPr>
              <w:pStyle w:val="TableText"/>
            </w:pPr>
            <w:r w:rsidRPr="00FC2A7C">
              <w:t>No</w:t>
            </w:r>
          </w:p>
        </w:tc>
        <w:tc>
          <w:tcPr>
            <w:tcW w:w="2125" w:type="dxa"/>
          </w:tcPr>
          <w:p w14:paraId="605651BB" w14:textId="77777777" w:rsidR="00C2484B" w:rsidRPr="00FC2A7C" w:rsidRDefault="00C2484B" w:rsidP="00F279E3">
            <w:pPr>
              <w:pStyle w:val="TableText"/>
            </w:pPr>
            <w:r w:rsidRPr="00FC2A7C">
              <w:t>Yes, if using an existing deal</w:t>
            </w:r>
          </w:p>
        </w:tc>
      </w:tr>
      <w:tr w:rsidR="00C2484B" w:rsidRPr="00FC2A7C" w14:paraId="6C417B77" w14:textId="77777777" w:rsidTr="00FA01F6">
        <w:trPr>
          <w:cnfStyle w:val="000000100000" w:firstRow="0" w:lastRow="0" w:firstColumn="0" w:lastColumn="0" w:oddVBand="0" w:evenVBand="0" w:oddHBand="1" w:evenHBand="0" w:firstRowFirstColumn="0" w:firstRowLastColumn="0" w:lastRowFirstColumn="0" w:lastRowLastColumn="0"/>
        </w:trPr>
        <w:tc>
          <w:tcPr>
            <w:tcW w:w="1865" w:type="dxa"/>
          </w:tcPr>
          <w:p w14:paraId="58B58252" w14:textId="77777777" w:rsidR="00C2484B" w:rsidRPr="00FC2A7C" w:rsidRDefault="00C2484B" w:rsidP="00440A36">
            <w:pPr>
              <w:rPr>
                <w:szCs w:val="24"/>
              </w:rPr>
            </w:pPr>
          </w:p>
        </w:tc>
        <w:tc>
          <w:tcPr>
            <w:tcW w:w="2610" w:type="dxa"/>
          </w:tcPr>
          <w:p w14:paraId="465576A7" w14:textId="77777777" w:rsidR="00C2484B" w:rsidRPr="00FC2A7C" w:rsidRDefault="00C2484B" w:rsidP="00F279E3">
            <w:pPr>
              <w:pStyle w:val="TableText"/>
            </w:pPr>
            <w:r w:rsidRPr="00FC2A7C">
              <w:t>Amend</w:t>
            </w:r>
          </w:p>
        </w:tc>
        <w:tc>
          <w:tcPr>
            <w:tcW w:w="2490" w:type="dxa"/>
          </w:tcPr>
          <w:p w14:paraId="57B5CFF7" w14:textId="77777777" w:rsidR="00C2484B" w:rsidRPr="00FC2A7C" w:rsidRDefault="00C2484B" w:rsidP="00F279E3">
            <w:pPr>
              <w:pStyle w:val="TableText"/>
            </w:pPr>
            <w:r w:rsidRPr="00FC2A7C">
              <w:t>No</w:t>
            </w:r>
          </w:p>
        </w:tc>
        <w:tc>
          <w:tcPr>
            <w:tcW w:w="2125" w:type="dxa"/>
          </w:tcPr>
          <w:p w14:paraId="74F814C3" w14:textId="77777777" w:rsidR="00C2484B" w:rsidRPr="00FC2A7C" w:rsidRDefault="00C2484B" w:rsidP="00F279E3">
            <w:pPr>
              <w:pStyle w:val="TableText"/>
            </w:pPr>
            <w:r w:rsidRPr="00FC2A7C">
              <w:t>For increase in value of loan</w:t>
            </w:r>
          </w:p>
        </w:tc>
      </w:tr>
      <w:tr w:rsidR="00C2484B" w:rsidRPr="00FC2A7C" w14:paraId="16754E19" w14:textId="77777777" w:rsidTr="00FA01F6">
        <w:trPr>
          <w:cnfStyle w:val="000000010000" w:firstRow="0" w:lastRow="0" w:firstColumn="0" w:lastColumn="0" w:oddVBand="0" w:evenVBand="0" w:oddHBand="0" w:evenHBand="1" w:firstRowFirstColumn="0" w:firstRowLastColumn="0" w:lastRowFirstColumn="0" w:lastRowLastColumn="0"/>
        </w:trPr>
        <w:tc>
          <w:tcPr>
            <w:tcW w:w="1865" w:type="dxa"/>
          </w:tcPr>
          <w:p w14:paraId="272A8389" w14:textId="77777777" w:rsidR="00C2484B" w:rsidRPr="00FC2A7C" w:rsidRDefault="00C2484B" w:rsidP="00440A36">
            <w:pPr>
              <w:rPr>
                <w:szCs w:val="24"/>
              </w:rPr>
            </w:pPr>
          </w:p>
        </w:tc>
        <w:tc>
          <w:tcPr>
            <w:tcW w:w="2610" w:type="dxa"/>
          </w:tcPr>
          <w:p w14:paraId="2504E9A0" w14:textId="77777777" w:rsidR="00C2484B" w:rsidRPr="00FC2A7C" w:rsidRDefault="00C2484B" w:rsidP="00F279E3">
            <w:pPr>
              <w:pStyle w:val="TableText"/>
            </w:pPr>
            <w:r w:rsidRPr="00FC2A7C">
              <w:t>Repayment (including scheduled repayment)</w:t>
            </w:r>
          </w:p>
        </w:tc>
        <w:tc>
          <w:tcPr>
            <w:tcW w:w="2490" w:type="dxa"/>
          </w:tcPr>
          <w:p w14:paraId="48836435" w14:textId="77777777" w:rsidR="00C2484B" w:rsidRPr="00FC2A7C" w:rsidRDefault="00C2484B" w:rsidP="00F279E3">
            <w:pPr>
              <w:pStyle w:val="TableText"/>
            </w:pPr>
            <w:r w:rsidRPr="00FC2A7C">
              <w:t>For repayment of the loan principal</w:t>
            </w:r>
          </w:p>
        </w:tc>
        <w:tc>
          <w:tcPr>
            <w:tcW w:w="2125" w:type="dxa"/>
          </w:tcPr>
          <w:p w14:paraId="73A83139" w14:textId="77777777" w:rsidR="00C2484B" w:rsidRPr="00FC2A7C" w:rsidRDefault="00C2484B" w:rsidP="00F279E3">
            <w:pPr>
              <w:pStyle w:val="TableText"/>
            </w:pPr>
            <w:r w:rsidRPr="00FC2A7C">
              <w:t>No</w:t>
            </w:r>
          </w:p>
        </w:tc>
      </w:tr>
      <w:tr w:rsidR="00C2484B" w:rsidRPr="00FC2A7C" w14:paraId="319736F8" w14:textId="77777777" w:rsidTr="00FA01F6">
        <w:trPr>
          <w:cnfStyle w:val="000000100000" w:firstRow="0" w:lastRow="0" w:firstColumn="0" w:lastColumn="0" w:oddVBand="0" w:evenVBand="0" w:oddHBand="1" w:evenHBand="0" w:firstRowFirstColumn="0" w:firstRowLastColumn="0" w:lastRowFirstColumn="0" w:lastRowLastColumn="0"/>
        </w:trPr>
        <w:tc>
          <w:tcPr>
            <w:tcW w:w="1865" w:type="dxa"/>
          </w:tcPr>
          <w:p w14:paraId="2D41C842" w14:textId="77777777" w:rsidR="00C2484B" w:rsidRPr="00FC2A7C" w:rsidRDefault="00C2484B" w:rsidP="00F279E3">
            <w:pPr>
              <w:pStyle w:val="TableText"/>
            </w:pPr>
            <w:r w:rsidRPr="00FC2A7C">
              <w:t>Clean banker's acceptance</w:t>
            </w:r>
          </w:p>
        </w:tc>
        <w:tc>
          <w:tcPr>
            <w:tcW w:w="2610" w:type="dxa"/>
          </w:tcPr>
          <w:p w14:paraId="4FAC6823" w14:textId="77777777" w:rsidR="00C2484B" w:rsidRPr="00FC2A7C" w:rsidRDefault="00C2484B" w:rsidP="00F279E3">
            <w:pPr>
              <w:pStyle w:val="TableText"/>
            </w:pPr>
            <w:r w:rsidRPr="00FC2A7C">
              <w:t>Create</w:t>
            </w:r>
          </w:p>
        </w:tc>
        <w:tc>
          <w:tcPr>
            <w:tcW w:w="2490" w:type="dxa"/>
          </w:tcPr>
          <w:p w14:paraId="2423F097" w14:textId="77777777" w:rsidR="00C2484B" w:rsidRPr="00FC2A7C" w:rsidRDefault="00C2484B" w:rsidP="00F279E3">
            <w:pPr>
              <w:pStyle w:val="TableText"/>
            </w:pPr>
            <w:r w:rsidRPr="00FC2A7C">
              <w:t>No</w:t>
            </w:r>
          </w:p>
        </w:tc>
        <w:tc>
          <w:tcPr>
            <w:tcW w:w="2125" w:type="dxa"/>
          </w:tcPr>
          <w:p w14:paraId="11D19D96" w14:textId="77777777" w:rsidR="00C2484B" w:rsidRPr="00FC2A7C" w:rsidRDefault="00C2484B" w:rsidP="00F279E3">
            <w:pPr>
              <w:pStyle w:val="TableText"/>
            </w:pPr>
            <w:r w:rsidRPr="00FC2A7C">
              <w:t>Yes, if using an existing participation deal (for acceptance or for acceptance purchased)</w:t>
            </w:r>
          </w:p>
        </w:tc>
      </w:tr>
      <w:tr w:rsidR="00C2484B" w:rsidRPr="00FC2A7C" w14:paraId="2747F89A" w14:textId="77777777" w:rsidTr="00FA01F6">
        <w:trPr>
          <w:cnfStyle w:val="000000010000" w:firstRow="0" w:lastRow="0" w:firstColumn="0" w:lastColumn="0" w:oddVBand="0" w:evenVBand="0" w:oddHBand="0" w:evenHBand="1" w:firstRowFirstColumn="0" w:firstRowLastColumn="0" w:lastRowFirstColumn="0" w:lastRowLastColumn="0"/>
        </w:trPr>
        <w:tc>
          <w:tcPr>
            <w:tcW w:w="1865" w:type="dxa"/>
          </w:tcPr>
          <w:p w14:paraId="112499C5" w14:textId="77777777" w:rsidR="00C2484B" w:rsidRPr="00FC2A7C" w:rsidRDefault="00C2484B" w:rsidP="00440A36">
            <w:pPr>
              <w:rPr>
                <w:szCs w:val="24"/>
              </w:rPr>
            </w:pPr>
          </w:p>
        </w:tc>
        <w:tc>
          <w:tcPr>
            <w:tcW w:w="2610" w:type="dxa"/>
          </w:tcPr>
          <w:p w14:paraId="442BCD98" w14:textId="77777777" w:rsidR="00C2484B" w:rsidRPr="00FC2A7C" w:rsidRDefault="00C2484B" w:rsidP="00F279E3">
            <w:pPr>
              <w:pStyle w:val="TableText"/>
            </w:pPr>
            <w:r w:rsidRPr="00FC2A7C">
              <w:t>Purchase</w:t>
            </w:r>
          </w:p>
        </w:tc>
        <w:tc>
          <w:tcPr>
            <w:tcW w:w="2490" w:type="dxa"/>
          </w:tcPr>
          <w:p w14:paraId="5F7B0E71" w14:textId="77777777" w:rsidR="00C2484B" w:rsidRPr="00FC2A7C" w:rsidRDefault="00C2484B" w:rsidP="00F279E3">
            <w:pPr>
              <w:pStyle w:val="TableText"/>
            </w:pPr>
            <w:r w:rsidRPr="00FC2A7C">
              <w:t>No</w:t>
            </w:r>
          </w:p>
        </w:tc>
        <w:tc>
          <w:tcPr>
            <w:tcW w:w="2125" w:type="dxa"/>
          </w:tcPr>
          <w:p w14:paraId="0EE5F72B" w14:textId="77777777" w:rsidR="00C2484B" w:rsidRPr="00FC2A7C" w:rsidRDefault="00C2484B" w:rsidP="00F279E3">
            <w:pPr>
              <w:pStyle w:val="TableText"/>
            </w:pPr>
            <w:r w:rsidRPr="00FC2A7C">
              <w:t>Yes, if using an existing participation deal (for acceptance purchased)</w:t>
            </w:r>
          </w:p>
        </w:tc>
      </w:tr>
      <w:tr w:rsidR="00C2484B" w:rsidRPr="00FC2A7C" w14:paraId="28163E8F" w14:textId="77777777" w:rsidTr="00FA01F6">
        <w:trPr>
          <w:cnfStyle w:val="000000100000" w:firstRow="0" w:lastRow="0" w:firstColumn="0" w:lastColumn="0" w:oddVBand="0" w:evenVBand="0" w:oddHBand="1" w:evenHBand="0" w:firstRowFirstColumn="0" w:firstRowLastColumn="0" w:lastRowFirstColumn="0" w:lastRowLastColumn="0"/>
        </w:trPr>
        <w:tc>
          <w:tcPr>
            <w:tcW w:w="1865" w:type="dxa"/>
          </w:tcPr>
          <w:p w14:paraId="0F18E678" w14:textId="77777777" w:rsidR="00C2484B" w:rsidRPr="00FC2A7C" w:rsidRDefault="00C2484B" w:rsidP="00440A36">
            <w:pPr>
              <w:rPr>
                <w:szCs w:val="24"/>
              </w:rPr>
            </w:pPr>
          </w:p>
        </w:tc>
        <w:tc>
          <w:tcPr>
            <w:tcW w:w="2610" w:type="dxa"/>
          </w:tcPr>
          <w:p w14:paraId="494E37C0" w14:textId="77777777" w:rsidR="00C2484B" w:rsidRPr="00FC2A7C" w:rsidRDefault="00C2484B" w:rsidP="00F279E3">
            <w:pPr>
              <w:pStyle w:val="TableText"/>
            </w:pPr>
            <w:r w:rsidRPr="00FC2A7C">
              <w:t>Sell</w:t>
            </w:r>
          </w:p>
        </w:tc>
        <w:tc>
          <w:tcPr>
            <w:tcW w:w="2490" w:type="dxa"/>
          </w:tcPr>
          <w:p w14:paraId="58BD9664" w14:textId="77777777" w:rsidR="00C2484B" w:rsidRPr="00FC2A7C" w:rsidRDefault="00C2484B" w:rsidP="00F279E3">
            <w:pPr>
              <w:pStyle w:val="TableText"/>
            </w:pPr>
            <w:r w:rsidRPr="00FC2A7C">
              <w:t>Yes</w:t>
            </w:r>
          </w:p>
        </w:tc>
        <w:tc>
          <w:tcPr>
            <w:tcW w:w="2125" w:type="dxa"/>
          </w:tcPr>
          <w:p w14:paraId="7C3F6BC4" w14:textId="77777777" w:rsidR="00C2484B" w:rsidRPr="00FC2A7C" w:rsidRDefault="00C2484B" w:rsidP="00F279E3">
            <w:pPr>
              <w:pStyle w:val="TableText"/>
            </w:pPr>
            <w:r w:rsidRPr="00FC2A7C">
              <w:t>No</w:t>
            </w:r>
          </w:p>
        </w:tc>
      </w:tr>
      <w:tr w:rsidR="00C2484B" w:rsidRPr="00FC2A7C" w14:paraId="39E57878" w14:textId="77777777" w:rsidTr="00FA01F6">
        <w:trPr>
          <w:cnfStyle w:val="000000010000" w:firstRow="0" w:lastRow="0" w:firstColumn="0" w:lastColumn="0" w:oddVBand="0" w:evenVBand="0" w:oddHBand="0" w:evenHBand="1" w:firstRowFirstColumn="0" w:firstRowLastColumn="0" w:lastRowFirstColumn="0" w:lastRowLastColumn="0"/>
        </w:trPr>
        <w:tc>
          <w:tcPr>
            <w:tcW w:w="1865" w:type="dxa"/>
          </w:tcPr>
          <w:p w14:paraId="786AAD44" w14:textId="77777777" w:rsidR="00C2484B" w:rsidRPr="00FC2A7C" w:rsidRDefault="00C2484B" w:rsidP="00440A36">
            <w:pPr>
              <w:rPr>
                <w:szCs w:val="24"/>
              </w:rPr>
            </w:pPr>
          </w:p>
        </w:tc>
        <w:tc>
          <w:tcPr>
            <w:tcW w:w="2610" w:type="dxa"/>
          </w:tcPr>
          <w:p w14:paraId="2F86082F" w14:textId="77777777" w:rsidR="00C2484B" w:rsidRPr="00FC2A7C" w:rsidRDefault="00C2484B" w:rsidP="00F279E3">
            <w:pPr>
              <w:pStyle w:val="TableText"/>
            </w:pPr>
            <w:r w:rsidRPr="00FC2A7C">
              <w:t>Early Repay</w:t>
            </w:r>
          </w:p>
        </w:tc>
        <w:tc>
          <w:tcPr>
            <w:tcW w:w="2490" w:type="dxa"/>
          </w:tcPr>
          <w:p w14:paraId="43F4BDED" w14:textId="77777777" w:rsidR="00C2484B" w:rsidRPr="00FC2A7C" w:rsidRDefault="00C2484B" w:rsidP="00F279E3">
            <w:pPr>
              <w:pStyle w:val="TableText"/>
            </w:pPr>
            <w:r w:rsidRPr="00FC2A7C">
              <w:t>For the amount repaid</w:t>
            </w:r>
          </w:p>
        </w:tc>
        <w:tc>
          <w:tcPr>
            <w:tcW w:w="2125" w:type="dxa"/>
          </w:tcPr>
          <w:p w14:paraId="1F27188C" w14:textId="77777777" w:rsidR="00C2484B" w:rsidRPr="00FC2A7C" w:rsidRDefault="00C2484B" w:rsidP="00F279E3">
            <w:pPr>
              <w:pStyle w:val="TableText"/>
            </w:pPr>
            <w:r w:rsidRPr="00FC2A7C">
              <w:t>No</w:t>
            </w:r>
          </w:p>
        </w:tc>
      </w:tr>
      <w:tr w:rsidR="00C2484B" w:rsidRPr="00FC2A7C" w14:paraId="4307D9B9" w14:textId="77777777" w:rsidTr="00FA01F6">
        <w:trPr>
          <w:cnfStyle w:val="000000100000" w:firstRow="0" w:lastRow="0" w:firstColumn="0" w:lastColumn="0" w:oddVBand="0" w:evenVBand="0" w:oddHBand="1" w:evenHBand="0" w:firstRowFirstColumn="0" w:firstRowLastColumn="0" w:lastRowFirstColumn="0" w:lastRowLastColumn="0"/>
        </w:trPr>
        <w:tc>
          <w:tcPr>
            <w:tcW w:w="1865" w:type="dxa"/>
          </w:tcPr>
          <w:p w14:paraId="334B639E" w14:textId="77777777" w:rsidR="00C2484B" w:rsidRPr="00FC2A7C" w:rsidRDefault="00C2484B" w:rsidP="00440A36">
            <w:pPr>
              <w:rPr>
                <w:szCs w:val="24"/>
              </w:rPr>
            </w:pPr>
          </w:p>
        </w:tc>
        <w:tc>
          <w:tcPr>
            <w:tcW w:w="2610" w:type="dxa"/>
          </w:tcPr>
          <w:p w14:paraId="6E397DEF" w14:textId="77777777" w:rsidR="00C2484B" w:rsidRPr="00FC2A7C" w:rsidRDefault="00C2484B" w:rsidP="00F279E3">
            <w:pPr>
              <w:pStyle w:val="TableText"/>
            </w:pPr>
            <w:r w:rsidRPr="00FC2A7C">
              <w:t>Mature</w:t>
            </w:r>
          </w:p>
        </w:tc>
        <w:tc>
          <w:tcPr>
            <w:tcW w:w="2490" w:type="dxa"/>
          </w:tcPr>
          <w:p w14:paraId="2EA13C5A" w14:textId="77777777" w:rsidR="00C2484B" w:rsidRPr="00FC2A7C" w:rsidRDefault="00C2484B" w:rsidP="00F279E3">
            <w:pPr>
              <w:pStyle w:val="TableText"/>
            </w:pPr>
            <w:r w:rsidRPr="00FC2A7C">
              <w:t>Yes</w:t>
            </w:r>
          </w:p>
        </w:tc>
        <w:tc>
          <w:tcPr>
            <w:tcW w:w="2125" w:type="dxa"/>
          </w:tcPr>
          <w:p w14:paraId="7A950C5A" w14:textId="77777777" w:rsidR="00C2484B" w:rsidRPr="00FC2A7C" w:rsidRDefault="00C2484B" w:rsidP="00F279E3">
            <w:pPr>
              <w:pStyle w:val="TableText"/>
            </w:pPr>
            <w:r w:rsidRPr="00FC2A7C">
              <w:t>No</w:t>
            </w:r>
          </w:p>
        </w:tc>
      </w:tr>
    </w:tbl>
    <w:p w14:paraId="1F385FF5" w14:textId="77777777" w:rsidR="00C2484B" w:rsidRPr="00FC2A7C" w:rsidRDefault="00C2484B" w:rsidP="00FC2A7C">
      <w:pPr>
        <w:pStyle w:val="Heading2"/>
      </w:pPr>
      <w:bookmarkStart w:id="227" w:name="O_27177"/>
      <w:bookmarkStart w:id="228" w:name="_Toc317759314"/>
      <w:bookmarkStart w:id="229" w:name="_Toc340852580"/>
      <w:bookmarkStart w:id="230" w:name="_Toc390463798"/>
      <w:bookmarkStart w:id="231" w:name="_Toc411438233"/>
      <w:bookmarkStart w:id="232" w:name="_Toc429241141"/>
      <w:bookmarkStart w:id="233" w:name="_Toc166851661"/>
      <w:bookmarkEnd w:id="227"/>
      <w:r w:rsidRPr="00FC2A7C">
        <w:t>Making Changes Manually</w:t>
      </w:r>
      <w:bookmarkEnd w:id="228"/>
      <w:bookmarkEnd w:id="229"/>
      <w:bookmarkEnd w:id="230"/>
      <w:bookmarkEnd w:id="231"/>
      <w:bookmarkEnd w:id="232"/>
      <w:bookmarkEnd w:id="233"/>
    </w:p>
    <w:p w14:paraId="50C5F3FF" w14:textId="77777777" w:rsidR="00C2484B" w:rsidRPr="00FC2A7C" w:rsidRDefault="00C2484B" w:rsidP="00A07291">
      <w:pPr>
        <w:pStyle w:val="BodyText"/>
      </w:pPr>
      <w:r w:rsidRPr="00FC2A7C">
        <w:t>For manual participation deals, Drawdown/Revolve Commit Amt events can be created manually. Your bank will have devised its own procedure for informing the appropriate department when such an event is required, and for providing the necessary information.</w:t>
      </w:r>
    </w:p>
    <w:p w14:paraId="552E6E1A" w14:textId="18EF070A" w:rsidR="00C2484B" w:rsidRPr="00FC2A7C" w:rsidRDefault="00C2484B" w:rsidP="00A07291">
      <w:pPr>
        <w:pStyle w:val="BodyText"/>
      </w:pPr>
      <w:r w:rsidRPr="00FC2A7C">
        <w:lastRenderedPageBreak/>
        <w:t xml:space="preserve">In the Master Summary window select 'Drawdown/Revolve Commit Amt' from the Create New Event drop-down list and </w:t>
      </w:r>
      <w:r w:rsidR="00973073">
        <w:t>click</w:t>
      </w:r>
      <w:r w:rsidRPr="00FC2A7C">
        <w:t xml:space="preserve"> </w:t>
      </w:r>
      <w:r w:rsidRPr="00FC2A7C">
        <w:rPr>
          <w:b/>
        </w:rPr>
        <w:t>Create</w:t>
      </w:r>
      <w:r w:rsidRPr="00FC2A7C">
        <w:t xml:space="preserve">. </w:t>
      </w:r>
      <w:r w:rsidR="00674E6B" w:rsidRPr="00FC2A7C">
        <w:t xml:space="preserve">The system </w:t>
      </w:r>
      <w:r w:rsidRPr="00FC2A7C">
        <w:t xml:space="preserve">opens the event at either a Log step or Input step. Depending on how your system is configured, panes and fields available in log steps can be tailored for each data capture step. See the </w:t>
      </w:r>
      <w:r w:rsidRPr="00FC2A7C">
        <w:rPr>
          <w:i/>
        </w:rPr>
        <w:t xml:space="preserve">SDK - </w:t>
      </w:r>
      <w:r w:rsidR="001F6DF3" w:rsidRPr="00FC2A7C">
        <w:rPr>
          <w:i/>
        </w:rPr>
        <w:t>Screen Tailoring</w:t>
      </w:r>
      <w:r w:rsidRPr="00FC2A7C">
        <w:rPr>
          <w:i/>
        </w:rPr>
        <w:t xml:space="preserve"> Guid</w:t>
      </w:r>
      <w:r w:rsidR="00674E6B" w:rsidRPr="00FC2A7C">
        <w:rPr>
          <w:i/>
        </w:rPr>
        <w:t xml:space="preserve">e – </w:t>
      </w:r>
      <w:r w:rsidR="00273C56">
        <w:rPr>
          <w:i/>
        </w:rPr>
        <w:t>Trade Innovation</w:t>
      </w:r>
      <w:r w:rsidRPr="00FC2A7C">
        <w:t xml:space="preserve"> for details.</w:t>
      </w:r>
    </w:p>
    <w:p w14:paraId="7142CDEF" w14:textId="77777777" w:rsidR="00C2484B" w:rsidRPr="00FC2A7C" w:rsidRDefault="00C2484B" w:rsidP="00A07291">
      <w:pPr>
        <w:pStyle w:val="BodyText"/>
      </w:pPr>
      <w:r w:rsidRPr="00FC2A7C">
        <w:rPr>
          <w:noProof/>
          <w:lang w:eastAsia="en-GB"/>
        </w:rPr>
        <w:drawing>
          <wp:inline distT="0" distB="0" distL="0" distR="0" wp14:anchorId="66D05636" wp14:editId="6188347A">
            <wp:extent cx="5400675" cy="1533525"/>
            <wp:effectExtent l="1905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cstate="print"/>
                    <a:srcRect/>
                    <a:stretch>
                      <a:fillRect/>
                    </a:stretch>
                  </pic:blipFill>
                  <pic:spPr bwMode="auto">
                    <a:xfrm>
                      <a:off x="0" y="0"/>
                      <a:ext cx="5400675" cy="1533525"/>
                    </a:xfrm>
                    <a:prstGeom prst="rect">
                      <a:avLst/>
                    </a:prstGeom>
                    <a:noFill/>
                    <a:ln w="9525">
                      <a:noFill/>
                      <a:miter lim="800000"/>
                      <a:headEnd/>
                      <a:tailEnd/>
                    </a:ln>
                  </pic:spPr>
                </pic:pic>
              </a:graphicData>
            </a:graphic>
          </wp:inline>
        </w:drawing>
      </w:r>
    </w:p>
    <w:p w14:paraId="2AE338A5" w14:textId="77777777" w:rsidR="00C2484B" w:rsidRPr="00FC2A7C" w:rsidRDefault="00C2484B" w:rsidP="00A07291">
      <w:pPr>
        <w:pStyle w:val="BodyText"/>
      </w:pPr>
      <w:r w:rsidRPr="00FC2A7C">
        <w:t>The Old Commitment Amount Available represents the amount available under the participation deal before this drawdown or revolve was applied to it. The New Commitment Amount Available is the amount after this drawdown or revolve was applied.</w:t>
      </w:r>
    </w:p>
    <w:p w14:paraId="6A00DE4B" w14:textId="77777777" w:rsidR="00C2484B" w:rsidRPr="00FC2A7C" w:rsidRDefault="00C2484B" w:rsidP="00A07291">
      <w:pPr>
        <w:pStyle w:val="BodyText"/>
      </w:pPr>
      <w:r w:rsidRPr="00FC2A7C">
        <w:t>Use the dropdown list to specify whether you are entering a drawdown or a revolve.</w:t>
      </w:r>
    </w:p>
    <w:p w14:paraId="3E5CC09B" w14:textId="77777777" w:rsidR="00C2484B" w:rsidRPr="00FC2A7C" w:rsidRDefault="00B2133D" w:rsidP="00A07291">
      <w:pPr>
        <w:pStyle w:val="BodyText"/>
      </w:pPr>
      <w:r w:rsidRPr="00FC2A7C">
        <w:t xml:space="preserve">The system </w:t>
      </w:r>
      <w:r w:rsidR="00C2484B" w:rsidRPr="00FC2A7C">
        <w:t>uses the current processing date as the default for the date the drawdown or revolve is to be applied, and the current amount available on the participation deal as the drawdown or revolve amount. You can overwrite these values.</w:t>
      </w:r>
    </w:p>
    <w:p w14:paraId="0755E097" w14:textId="0A8FB472" w:rsidR="00C2484B" w:rsidRPr="00FC2A7C" w:rsidRDefault="00C2484B" w:rsidP="00A07291">
      <w:pPr>
        <w:pStyle w:val="BodyText"/>
      </w:pPr>
      <w:r w:rsidRPr="00FC2A7C">
        <w:t xml:space="preserve">The Drawdown Allocation Details pane lists those participants who are affected by the event, showing for each the amount allocated to them, calculated according to their percentage commitment. You can amend this amount by selecting a participant in the list, then </w:t>
      </w:r>
      <w:r w:rsidR="00973073">
        <w:t>click</w:t>
      </w:r>
      <w:r w:rsidRPr="00FC2A7C">
        <w:t xml:space="preserve">ing </w:t>
      </w:r>
      <w:r w:rsidRPr="00FC2A7C">
        <w:rPr>
          <w:b/>
        </w:rPr>
        <w:t>Update Allocation</w:t>
      </w:r>
      <w:r w:rsidRPr="00FC2A7C">
        <w:t>.</w:t>
      </w:r>
    </w:p>
    <w:p w14:paraId="0495B203" w14:textId="77777777" w:rsidR="00C2484B" w:rsidRPr="00FC2A7C" w:rsidRDefault="00C2484B" w:rsidP="00A07291">
      <w:pPr>
        <w:pStyle w:val="BodyText"/>
      </w:pPr>
      <w:r w:rsidRPr="00FC2A7C">
        <w:rPr>
          <w:noProof/>
          <w:lang w:eastAsia="en-GB"/>
        </w:rPr>
        <w:drawing>
          <wp:inline distT="0" distB="0" distL="0" distR="0" wp14:anchorId="41520483" wp14:editId="0283E76A">
            <wp:extent cx="5391150" cy="1504950"/>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cstate="print"/>
                    <a:srcRect/>
                    <a:stretch>
                      <a:fillRect/>
                    </a:stretch>
                  </pic:blipFill>
                  <pic:spPr bwMode="auto">
                    <a:xfrm>
                      <a:off x="0" y="0"/>
                      <a:ext cx="5391150" cy="1504950"/>
                    </a:xfrm>
                    <a:prstGeom prst="rect">
                      <a:avLst/>
                    </a:prstGeom>
                    <a:noFill/>
                    <a:ln w="9525">
                      <a:noFill/>
                      <a:miter lim="800000"/>
                      <a:headEnd/>
                      <a:tailEnd/>
                    </a:ln>
                  </pic:spPr>
                </pic:pic>
              </a:graphicData>
            </a:graphic>
          </wp:inline>
        </w:drawing>
      </w:r>
    </w:p>
    <w:p w14:paraId="7DDAD68E" w14:textId="21933C46" w:rsidR="00C2484B" w:rsidRPr="00FC2A7C" w:rsidRDefault="00C2484B" w:rsidP="00A07291">
      <w:pPr>
        <w:pStyle w:val="BodyText"/>
      </w:pPr>
      <w:r w:rsidRPr="00FC2A7C">
        <w:t xml:space="preserve">In the window that appears you </w:t>
      </w:r>
      <w:proofErr w:type="gramStart"/>
      <w:r w:rsidRPr="00FC2A7C">
        <w:t>are able to</w:t>
      </w:r>
      <w:proofErr w:type="gramEnd"/>
      <w:r w:rsidRPr="00FC2A7C">
        <w:t xml:space="preserve"> amend the actual amount allocated to the participant, or the percentage they should receive of this drawdown or revolve. If you change one figure, when you </w:t>
      </w:r>
      <w:r w:rsidR="00973073">
        <w:t>click</w:t>
      </w:r>
      <w:r w:rsidRPr="00FC2A7C">
        <w:t xml:space="preserve"> </w:t>
      </w:r>
      <w:r w:rsidRPr="00FC2A7C">
        <w:rPr>
          <w:b/>
        </w:rPr>
        <w:t>Refresh</w:t>
      </w:r>
      <w:r w:rsidRPr="00FC2A7C">
        <w:t xml:space="preserve"> or </w:t>
      </w:r>
      <w:r w:rsidRPr="00FC2A7C">
        <w:rPr>
          <w:b/>
        </w:rPr>
        <w:t>OK</w:t>
      </w:r>
      <w:r w:rsidRPr="00FC2A7C">
        <w:t xml:space="preserve">, </w:t>
      </w:r>
      <w:r w:rsidR="00B2133D" w:rsidRPr="00FC2A7C">
        <w:t xml:space="preserve">the system </w:t>
      </w:r>
      <w:r w:rsidRPr="00FC2A7C">
        <w:t>automatically calculates the other.</w:t>
      </w:r>
    </w:p>
    <w:p w14:paraId="4F661200" w14:textId="77777777" w:rsidR="00C2484B" w:rsidRPr="00FC2A7C" w:rsidRDefault="00C2484B" w:rsidP="00A07291">
      <w:pPr>
        <w:pStyle w:val="BodyText"/>
      </w:pPr>
      <w:r w:rsidRPr="00FC2A7C">
        <w:t xml:space="preserve">The Notes field allows you to enter any information to be included on correspondence with the participant about this </w:t>
      </w:r>
      <w:proofErr w:type="gramStart"/>
      <w:r w:rsidRPr="00FC2A7C">
        <w:t>particular drawdown</w:t>
      </w:r>
      <w:proofErr w:type="gramEnd"/>
      <w:r w:rsidRPr="00FC2A7C">
        <w:t xml:space="preserve"> or revolve.</w:t>
      </w:r>
    </w:p>
    <w:p w14:paraId="19CD7321" w14:textId="77777777" w:rsidR="00C2484B" w:rsidRPr="00FC2A7C" w:rsidRDefault="00C2484B" w:rsidP="00FC2A7C">
      <w:pPr>
        <w:pStyle w:val="Heading1"/>
      </w:pPr>
      <w:bookmarkStart w:id="234" w:name="_Toc317759315"/>
      <w:bookmarkStart w:id="235" w:name="_Toc340852581"/>
      <w:bookmarkStart w:id="236" w:name="_Toc390463799"/>
      <w:bookmarkStart w:id="237" w:name="_Toc411438234"/>
      <w:bookmarkStart w:id="238" w:name="_Toc429241142"/>
      <w:bookmarkStart w:id="239" w:name="_Ref57057745"/>
      <w:bookmarkStart w:id="240" w:name="_Toc166851662"/>
      <w:r w:rsidRPr="00FC2A7C">
        <w:lastRenderedPageBreak/>
        <w:t>Managing Shared Liability</w:t>
      </w:r>
      <w:bookmarkEnd w:id="234"/>
      <w:bookmarkEnd w:id="235"/>
      <w:bookmarkEnd w:id="236"/>
      <w:bookmarkEnd w:id="237"/>
      <w:bookmarkEnd w:id="238"/>
      <w:bookmarkEnd w:id="239"/>
      <w:bookmarkEnd w:id="240"/>
    </w:p>
    <w:p w14:paraId="79C66664" w14:textId="77777777" w:rsidR="00C2484B" w:rsidRPr="00FC2A7C" w:rsidRDefault="00C2484B" w:rsidP="00A07291">
      <w:pPr>
        <w:pStyle w:val="BodyText"/>
      </w:pPr>
      <w:r w:rsidRPr="00FC2A7C">
        <w:t>This chapter explains how to use the Maintain Liability event to update participated transactions to take account of changes in the participation deal. You can also use it to participate a transaction that was not previously participated, or to share customer liability.</w:t>
      </w:r>
    </w:p>
    <w:p w14:paraId="4B530D61" w14:textId="77777777" w:rsidR="00C2484B" w:rsidRPr="00FC2A7C" w:rsidRDefault="00C2484B" w:rsidP="00FC2A7C">
      <w:pPr>
        <w:pStyle w:val="Heading2"/>
      </w:pPr>
      <w:bookmarkStart w:id="241" w:name="O_27179"/>
      <w:bookmarkStart w:id="242" w:name="_Toc411438235"/>
      <w:bookmarkStart w:id="243" w:name="_Toc429241143"/>
      <w:bookmarkStart w:id="244" w:name="_Toc166851663"/>
      <w:bookmarkStart w:id="245" w:name="_Toc317759316"/>
      <w:bookmarkStart w:id="246" w:name="_Toc340852582"/>
      <w:bookmarkStart w:id="247" w:name="_Toc390463800"/>
      <w:bookmarkEnd w:id="241"/>
      <w:r w:rsidRPr="00FC2A7C">
        <w:t>Shared Liability</w:t>
      </w:r>
      <w:bookmarkEnd w:id="242"/>
      <w:bookmarkEnd w:id="243"/>
      <w:bookmarkEnd w:id="244"/>
      <w:r w:rsidRPr="00FC2A7C">
        <w:t xml:space="preserve"> </w:t>
      </w:r>
      <w:bookmarkEnd w:id="245"/>
      <w:bookmarkEnd w:id="246"/>
      <w:bookmarkEnd w:id="247"/>
    </w:p>
    <w:p w14:paraId="4C35103D" w14:textId="77777777" w:rsidR="00C2484B" w:rsidRPr="00FC2A7C" w:rsidRDefault="00C2484B" w:rsidP="00A07291">
      <w:pPr>
        <w:pStyle w:val="BodyText"/>
      </w:pPr>
      <w:r w:rsidRPr="00FC2A7C">
        <w:t>The Maintain Liability event</w:t>
      </w:r>
      <w:bookmarkStart w:id="248" w:name="H_27232"/>
      <w:bookmarkEnd w:id="248"/>
      <w:r w:rsidRPr="00FC2A7C">
        <w:t xml:space="preserve"> (see page</w:t>
      </w:r>
      <w:r w:rsidR="008B67B2">
        <w:t xml:space="preserve"> </w:t>
      </w:r>
      <w:r w:rsidR="008B67B2">
        <w:fldChar w:fldCharType="begin"/>
      </w:r>
      <w:r w:rsidR="008B67B2">
        <w:instrText xml:space="preserve"> PAGEREF _Ref432486108 \h </w:instrText>
      </w:r>
      <w:r w:rsidR="008B67B2">
        <w:fldChar w:fldCharType="separate"/>
      </w:r>
      <w:r w:rsidR="003C7569">
        <w:rPr>
          <w:noProof/>
        </w:rPr>
        <w:t>27</w:t>
      </w:r>
      <w:r w:rsidR="008B67B2">
        <w:fldChar w:fldCharType="end"/>
      </w:r>
      <w:r w:rsidRPr="00FC2A7C">
        <w:t>) enables participated transactions to be updated to take account of changes in the participation deal. You can also use it to participate a transaction that was not previously participated, or to share customer liability.</w:t>
      </w:r>
    </w:p>
    <w:p w14:paraId="2ABCD15F" w14:textId="77777777" w:rsidR="00C2484B" w:rsidRPr="00FC2A7C" w:rsidRDefault="00C2484B" w:rsidP="00A07291">
      <w:pPr>
        <w:pStyle w:val="BodyText"/>
      </w:pPr>
      <w:r w:rsidRPr="00FC2A7C">
        <w:t>Maintain Liability events can be used to participate a transaction of any of the types that can support participation deals; or to share customer liability on a transaction. It can be used with the following trade finance products:</w:t>
      </w:r>
    </w:p>
    <w:p w14:paraId="28B901DB" w14:textId="77777777" w:rsidR="00C2484B" w:rsidRPr="00FC2A7C" w:rsidRDefault="00C2484B" w:rsidP="0016497C">
      <w:pPr>
        <w:pStyle w:val="BulletLevel1"/>
      </w:pPr>
      <w:r w:rsidRPr="00FC2A7C">
        <w:t>Import letters of credit, standby letters of credit and guarantees</w:t>
      </w:r>
    </w:p>
    <w:p w14:paraId="5C88E7F4" w14:textId="77777777" w:rsidR="00C2484B" w:rsidRPr="00FC2A7C" w:rsidRDefault="00C2484B" w:rsidP="0016497C">
      <w:pPr>
        <w:pStyle w:val="BulletLevel1"/>
      </w:pPr>
      <w:r w:rsidRPr="00FC2A7C">
        <w:t>Export letters of credit, standby letters of credit and guarantees</w:t>
      </w:r>
    </w:p>
    <w:p w14:paraId="0B375ABA" w14:textId="77777777" w:rsidR="00C2484B" w:rsidRPr="00FC2A7C" w:rsidRDefault="00C2484B" w:rsidP="00A07291">
      <w:pPr>
        <w:pStyle w:val="BodyText"/>
      </w:pPr>
      <w:r w:rsidRPr="00FC2A7C">
        <w:t>In addition, when a participation deal is amended, you can flag the amendment so that it affects existing participated transaction, as well as any new ones that are created (this is done using the Amendments Update Existing and New Transactions field). In such a case a Maintain Liability event is created as a subsidiary event for each participated transaction attached to the participation deal.</w:t>
      </w:r>
    </w:p>
    <w:p w14:paraId="65A0584D" w14:textId="77777777" w:rsidR="00C2484B" w:rsidRPr="00FC2A7C" w:rsidRDefault="00C2484B" w:rsidP="00A07291">
      <w:pPr>
        <w:pStyle w:val="BodyText"/>
      </w:pPr>
      <w:r w:rsidRPr="00FC2A7C">
        <w:t>You can open this subsidiary event in the usual way.</w:t>
      </w:r>
    </w:p>
    <w:p w14:paraId="53686DCB" w14:textId="77777777" w:rsidR="00C2484B" w:rsidRPr="00FC2A7C" w:rsidRDefault="00C2484B" w:rsidP="00A07291">
      <w:pPr>
        <w:pStyle w:val="BodyText"/>
      </w:pPr>
      <w:r w:rsidRPr="00FC2A7C">
        <w:t>You cannot use the Maintain Liability event with financing transactions, whether  independent or against other transactions. For these, you  must make any changes required to the funding or interest for the participants manually, using a Manual Bookkeeping event.</w:t>
      </w:r>
    </w:p>
    <w:p w14:paraId="6848ED32" w14:textId="77777777" w:rsidR="00C2484B" w:rsidRPr="00FC2A7C" w:rsidRDefault="00C2484B" w:rsidP="00FC2A7C">
      <w:pPr>
        <w:pStyle w:val="Heading3"/>
      </w:pPr>
      <w:bookmarkStart w:id="249" w:name="O_53027"/>
      <w:bookmarkStart w:id="250" w:name="_Toc317759317"/>
      <w:bookmarkStart w:id="251" w:name="_Toc340852583"/>
      <w:bookmarkStart w:id="252" w:name="_Toc411438236"/>
      <w:bookmarkStart w:id="253" w:name="_Toc429241144"/>
      <w:bookmarkStart w:id="254" w:name="_Toc166851664"/>
      <w:bookmarkEnd w:id="249"/>
      <w:r w:rsidRPr="00FC2A7C">
        <w:t>Postings</w:t>
      </w:r>
      <w:bookmarkEnd w:id="250"/>
      <w:bookmarkEnd w:id="251"/>
      <w:bookmarkEnd w:id="252"/>
      <w:bookmarkEnd w:id="253"/>
      <w:bookmarkEnd w:id="254"/>
    </w:p>
    <w:p w14:paraId="50C078F2" w14:textId="77777777" w:rsidR="00C2484B" w:rsidRPr="00FC2A7C" w:rsidRDefault="00C2484B" w:rsidP="00A07291">
      <w:pPr>
        <w:pStyle w:val="BodyText"/>
      </w:pPr>
      <w:r w:rsidRPr="00FC2A7C">
        <w:t xml:space="preserve">When details of participants' shares are added, deleted, or changed, </w:t>
      </w:r>
      <w:r w:rsidR="00B2133D" w:rsidRPr="00FC2A7C">
        <w:t xml:space="preserve">the system </w:t>
      </w:r>
      <w:r w:rsidRPr="00FC2A7C">
        <w:t xml:space="preserve">needs to reverse postings that have already been made </w:t>
      </w:r>
      <w:proofErr w:type="gramStart"/>
      <w:r w:rsidRPr="00FC2A7C">
        <w:t>in order to</w:t>
      </w:r>
      <w:proofErr w:type="gramEnd"/>
      <w:r w:rsidRPr="00FC2A7C">
        <w:t xml:space="preserve"> adjust the liability figures. This is achieved using reversal postings. When your bank sets up posting definitions, it can specify that the posting is a reversal by checking the Reversal field.</w:t>
      </w:r>
    </w:p>
    <w:p w14:paraId="02ECB755" w14:textId="5C29E2E5" w:rsidR="00C2484B" w:rsidRPr="00FC2A7C" w:rsidRDefault="00C2484B" w:rsidP="00A07291">
      <w:pPr>
        <w:pStyle w:val="BodyText"/>
      </w:pPr>
      <w:r w:rsidRPr="00FC2A7C">
        <w:t xml:space="preserve">See the </w:t>
      </w:r>
      <w:r w:rsidRPr="00FC2A7C">
        <w:rPr>
          <w:rStyle w:val="Italic"/>
        </w:rPr>
        <w:t>System Tailoring User Guid</w:t>
      </w:r>
      <w:r w:rsidR="00B2133D" w:rsidRPr="00FC2A7C">
        <w:rPr>
          <w:rStyle w:val="Italic"/>
        </w:rPr>
        <w:t xml:space="preserve">e – </w:t>
      </w:r>
      <w:r w:rsidR="00273C56">
        <w:rPr>
          <w:rStyle w:val="Italic"/>
        </w:rPr>
        <w:t>Trade Innovation</w:t>
      </w:r>
      <w:r w:rsidRPr="00FC2A7C">
        <w:rPr>
          <w:rStyle w:val="Italic"/>
        </w:rPr>
        <w:t xml:space="preserve"> </w:t>
      </w:r>
      <w:r w:rsidRPr="00FC2A7C">
        <w:t xml:space="preserve">for setting up posting definitions and for the restrictions on reversal postings; and the </w:t>
      </w:r>
      <w:r w:rsidRPr="00FC2A7C">
        <w:rPr>
          <w:rStyle w:val="Italic"/>
        </w:rPr>
        <w:t>Business Reference Guid</w:t>
      </w:r>
      <w:r w:rsidR="00B2133D" w:rsidRPr="00FC2A7C">
        <w:rPr>
          <w:rStyle w:val="Italic"/>
        </w:rPr>
        <w:t xml:space="preserve">e – </w:t>
      </w:r>
      <w:r w:rsidR="00273C56">
        <w:rPr>
          <w:rStyle w:val="Italic"/>
        </w:rPr>
        <w:t>Trade Innovation</w:t>
      </w:r>
      <w:r w:rsidRPr="00FC2A7C">
        <w:t xml:space="preserve"> for example reversal postings.</w:t>
      </w:r>
    </w:p>
    <w:p w14:paraId="4E41DC12" w14:textId="77777777" w:rsidR="00C2484B" w:rsidRPr="00FC2A7C" w:rsidRDefault="00C2484B" w:rsidP="00A07291">
      <w:pPr>
        <w:pStyle w:val="BodyText"/>
      </w:pPr>
      <w:r w:rsidRPr="00FC2A7C">
        <w:t xml:space="preserve">Postings made for funds movements and charges may be affected by </w:t>
      </w:r>
      <w:r w:rsidR="00B2133D" w:rsidRPr="00FC2A7C">
        <w:t xml:space="preserve">the system </w:t>
      </w:r>
      <w:r w:rsidRPr="00FC2A7C">
        <w:t>calculating refunds of charges paid in advance to banks who cease to be participants in a participation deal, or who reduce their share.</w:t>
      </w:r>
    </w:p>
    <w:p w14:paraId="4FA46E1D" w14:textId="77777777" w:rsidR="00C2484B" w:rsidRPr="00FC2A7C" w:rsidRDefault="00C2484B" w:rsidP="00A07291">
      <w:pPr>
        <w:pStyle w:val="BodyText"/>
      </w:pPr>
      <w:r w:rsidRPr="00FC2A7C">
        <w:t>Your bank may need to obtain refunds of charges paid in advance to banks who cease to be participants in a participation deal, or who reduce their share. (Alternatively, your bank may waive the right to such refunds.) The Maintain Liability event incorporates a manual book-keeping facility to enable you to adjust the charges paid to a participant if their share of the participation changes, and to set up the postings between charge accounts and participants' settlement accounts.</w:t>
      </w:r>
    </w:p>
    <w:p w14:paraId="72213BA1" w14:textId="77777777" w:rsidR="00C2484B" w:rsidRPr="00FC2A7C" w:rsidRDefault="00C2484B" w:rsidP="00A07291">
      <w:pPr>
        <w:pStyle w:val="BodyText"/>
      </w:pPr>
      <w:r w:rsidRPr="00FC2A7C">
        <w:br w:type="page"/>
      </w:r>
    </w:p>
    <w:p w14:paraId="7FF97B4E" w14:textId="77777777" w:rsidR="00C2484B" w:rsidRPr="00FC2A7C" w:rsidRDefault="00C2484B" w:rsidP="00FC2A7C">
      <w:pPr>
        <w:pStyle w:val="Heading2"/>
      </w:pPr>
      <w:bookmarkStart w:id="255" w:name="O_27181"/>
      <w:bookmarkStart w:id="256" w:name="_Toc317759318"/>
      <w:bookmarkStart w:id="257" w:name="_Toc340852584"/>
      <w:bookmarkStart w:id="258" w:name="_Toc390463801"/>
      <w:bookmarkStart w:id="259" w:name="_Toc411438237"/>
      <w:bookmarkStart w:id="260" w:name="_Toc429241145"/>
      <w:bookmarkStart w:id="261" w:name="_Ref432485639"/>
      <w:bookmarkStart w:id="262" w:name="_Ref432486108"/>
      <w:bookmarkStart w:id="263" w:name="_Toc166851665"/>
      <w:bookmarkEnd w:id="255"/>
      <w:r w:rsidRPr="00FC2A7C">
        <w:lastRenderedPageBreak/>
        <w:t>Entering Shared Liability Details against a Participated Transaction</w:t>
      </w:r>
      <w:bookmarkEnd w:id="256"/>
      <w:bookmarkEnd w:id="257"/>
      <w:bookmarkEnd w:id="258"/>
      <w:bookmarkEnd w:id="259"/>
      <w:bookmarkEnd w:id="260"/>
      <w:bookmarkEnd w:id="261"/>
      <w:bookmarkEnd w:id="262"/>
      <w:bookmarkEnd w:id="263"/>
    </w:p>
    <w:p w14:paraId="20FC6E3A" w14:textId="1B04F25A" w:rsidR="00C2484B" w:rsidRPr="00FC2A7C" w:rsidRDefault="00C2484B" w:rsidP="00A07291">
      <w:pPr>
        <w:pStyle w:val="BodyText"/>
      </w:pPr>
      <w:r w:rsidRPr="00FC2A7C">
        <w:t xml:space="preserve">To create a Maintain Liability event against a participated transaction, in the Master Summary window for the participated transaction select 'Maintain Liability' from the Create New Event drop-down list and </w:t>
      </w:r>
      <w:r w:rsidR="00973073">
        <w:t>click</w:t>
      </w:r>
      <w:r w:rsidRPr="00FC2A7C">
        <w:t xml:space="preserve"> </w:t>
      </w:r>
      <w:r w:rsidRPr="00FC2A7C">
        <w:rPr>
          <w:b/>
        </w:rPr>
        <w:t>Create</w:t>
      </w:r>
      <w:r w:rsidRPr="00FC2A7C">
        <w:t xml:space="preserve">. </w:t>
      </w:r>
      <w:r w:rsidR="00B2133D" w:rsidRPr="00FC2A7C">
        <w:t xml:space="preserve">The system </w:t>
      </w:r>
      <w:r w:rsidRPr="00FC2A7C">
        <w:t xml:space="preserve">opens the event at either a Log step or Input step. Depending on how your system is configured, panes and fields available in log steps can be tailored for each data capture step. See the </w:t>
      </w:r>
      <w:r w:rsidRPr="00FC2A7C">
        <w:rPr>
          <w:i/>
        </w:rPr>
        <w:t xml:space="preserve">SDK - </w:t>
      </w:r>
      <w:r w:rsidR="001F6DF3" w:rsidRPr="00FC2A7C">
        <w:rPr>
          <w:i/>
        </w:rPr>
        <w:t>Screen Tailoring</w:t>
      </w:r>
      <w:r w:rsidRPr="00FC2A7C">
        <w:rPr>
          <w:i/>
        </w:rPr>
        <w:t xml:space="preserve"> Guid</w:t>
      </w:r>
      <w:r w:rsidR="00B2133D" w:rsidRPr="00FC2A7C">
        <w:rPr>
          <w:i/>
        </w:rPr>
        <w:t xml:space="preserve">e – </w:t>
      </w:r>
      <w:r w:rsidR="00273C56">
        <w:rPr>
          <w:i/>
        </w:rPr>
        <w:t>Trade Innovation</w:t>
      </w:r>
      <w:r w:rsidRPr="00FC2A7C">
        <w:t xml:space="preserve"> for details.</w:t>
      </w:r>
    </w:p>
    <w:p w14:paraId="0F1D6989" w14:textId="77777777" w:rsidR="00C2484B" w:rsidRPr="00FC2A7C" w:rsidRDefault="00C2484B" w:rsidP="00A07291">
      <w:pPr>
        <w:pStyle w:val="BodyText"/>
      </w:pPr>
      <w:r w:rsidRPr="00FC2A7C">
        <w:rPr>
          <w:noProof/>
          <w:lang w:eastAsia="en-GB"/>
        </w:rPr>
        <w:drawing>
          <wp:inline distT="0" distB="0" distL="0" distR="0" wp14:anchorId="19518E79" wp14:editId="68D37DF1">
            <wp:extent cx="5400675" cy="3009900"/>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cstate="print"/>
                    <a:srcRect/>
                    <a:stretch>
                      <a:fillRect/>
                    </a:stretch>
                  </pic:blipFill>
                  <pic:spPr bwMode="auto">
                    <a:xfrm>
                      <a:off x="0" y="0"/>
                      <a:ext cx="5400675" cy="3009900"/>
                    </a:xfrm>
                    <a:prstGeom prst="rect">
                      <a:avLst/>
                    </a:prstGeom>
                    <a:noFill/>
                    <a:ln w="9525">
                      <a:noFill/>
                      <a:miter lim="800000"/>
                      <a:headEnd/>
                      <a:tailEnd/>
                    </a:ln>
                  </pic:spPr>
                </pic:pic>
              </a:graphicData>
            </a:graphic>
          </wp:inline>
        </w:drawing>
      </w:r>
    </w:p>
    <w:p w14:paraId="766664AA" w14:textId="77777777" w:rsidR="00C2484B" w:rsidRPr="00FC2A7C" w:rsidRDefault="00C2484B" w:rsidP="00A07291">
      <w:pPr>
        <w:pStyle w:val="BodyText"/>
      </w:pPr>
      <w:r w:rsidRPr="00FC2A7C">
        <w:t>The Liability Details pane shows the amount on the master record for this transaction, the amount of the transaction outstanding and the expiry date of the transaction. You cannot change these.</w:t>
      </w:r>
    </w:p>
    <w:p w14:paraId="5130BAED" w14:textId="77777777" w:rsidR="00C2484B" w:rsidRPr="00FC2A7C" w:rsidRDefault="00C2484B" w:rsidP="00A07291">
      <w:pPr>
        <w:pStyle w:val="BodyText"/>
      </w:pPr>
      <w:r w:rsidRPr="00FC2A7C">
        <w:t>The Original Party Details pane lists details of the current parties to the participated deal. You can select and amend or delete these details in the usual way. The changes are displayed in the Amended Party Details pane. The Original Party Details pane list does not change. You can also add new participant details to the transaction using the Amended Party Details pane.</w:t>
      </w:r>
    </w:p>
    <w:p w14:paraId="558008F6" w14:textId="77777777" w:rsidR="00C2484B" w:rsidRPr="00FC2A7C" w:rsidRDefault="00C2484B" w:rsidP="00A07291">
      <w:pPr>
        <w:pStyle w:val="BodyText"/>
      </w:pPr>
      <w:r w:rsidRPr="00FC2A7C">
        <w:t>The Shared Liability field is checked if there is shared liability on this transaction.</w:t>
      </w:r>
    </w:p>
    <w:p w14:paraId="2BE4B0AB" w14:textId="77777777" w:rsidR="00C2484B" w:rsidRPr="00FC2A7C" w:rsidRDefault="00C2484B" w:rsidP="00A07291">
      <w:pPr>
        <w:pStyle w:val="BodyText"/>
      </w:pPr>
      <w:r w:rsidRPr="00FC2A7C">
        <w:t>If the transaction is not currently participated, the Participation pane contains buttons that allow to participate a transaction for the first time. Use the Select button to associate the transaction with an existing participation deal, or the New button to create a new participation deal.</w:t>
      </w:r>
    </w:p>
    <w:p w14:paraId="7F5A47CA" w14:textId="19FFD111" w:rsidR="00C2484B" w:rsidRPr="00FC2A7C" w:rsidRDefault="00C2484B" w:rsidP="00A07291">
      <w:pPr>
        <w:pStyle w:val="BodyText"/>
        <w:rPr>
          <w:i/>
        </w:rPr>
      </w:pPr>
      <w:r w:rsidRPr="00FC2A7C">
        <w:t xml:space="preserve">The Manual Bookkeeping pane allows you to enter any postings required to support changes you make - for example, to adjust the charges paid to a participant if their share of the participation changes, and to set up the postings between charge accounts and participants' settlement accounts. The functionality is that same as that of the Manual Bookkeeping event, as described in the </w:t>
      </w:r>
      <w:r w:rsidRPr="00FC2A7C">
        <w:rPr>
          <w:rStyle w:val="Italic"/>
        </w:rPr>
        <w:t>Common Facilities User Guide</w:t>
      </w:r>
      <w:r w:rsidR="00B2133D" w:rsidRPr="00FC2A7C">
        <w:t xml:space="preserve"> – </w:t>
      </w:r>
      <w:r w:rsidR="00273C56">
        <w:rPr>
          <w:i/>
        </w:rPr>
        <w:t>Trade Innovation</w:t>
      </w:r>
      <w:r w:rsidR="00B2133D" w:rsidRPr="00FC2A7C">
        <w:rPr>
          <w:i/>
        </w:rPr>
        <w:t>.</w:t>
      </w:r>
    </w:p>
    <w:p w14:paraId="45810F03" w14:textId="77777777" w:rsidR="00C2484B" w:rsidRPr="00FC2A7C" w:rsidRDefault="00C2484B" w:rsidP="00FC2A7C">
      <w:pPr>
        <w:pStyle w:val="Heading1"/>
      </w:pPr>
      <w:bookmarkStart w:id="264" w:name="_Toc317759319"/>
      <w:bookmarkStart w:id="265" w:name="_Toc340852585"/>
      <w:bookmarkStart w:id="266" w:name="_Toc390463802"/>
      <w:bookmarkStart w:id="267" w:name="_Toc411438238"/>
      <w:bookmarkStart w:id="268" w:name="_Toc429241146"/>
      <w:bookmarkStart w:id="269" w:name="_Ref57057752"/>
      <w:bookmarkStart w:id="270" w:name="_Toc166851666"/>
      <w:r w:rsidRPr="00FC2A7C">
        <w:lastRenderedPageBreak/>
        <w:t>Cancelling a Participation Deal</w:t>
      </w:r>
      <w:bookmarkEnd w:id="264"/>
      <w:bookmarkEnd w:id="265"/>
      <w:bookmarkEnd w:id="266"/>
      <w:bookmarkEnd w:id="267"/>
      <w:bookmarkEnd w:id="268"/>
      <w:bookmarkEnd w:id="269"/>
      <w:bookmarkEnd w:id="270"/>
    </w:p>
    <w:p w14:paraId="0329BF09" w14:textId="77777777" w:rsidR="00C2484B" w:rsidRPr="00FC2A7C" w:rsidRDefault="00C2484B" w:rsidP="00A07291">
      <w:pPr>
        <w:pStyle w:val="BodyText"/>
      </w:pPr>
      <w:r w:rsidRPr="00FC2A7C">
        <w:t xml:space="preserve">This chapter explains how to use </w:t>
      </w:r>
      <w:r w:rsidR="00B2133D" w:rsidRPr="00FC2A7C">
        <w:t xml:space="preserve">the system </w:t>
      </w:r>
      <w:r w:rsidRPr="00FC2A7C">
        <w:t>to cancel a participation deal.</w:t>
      </w:r>
    </w:p>
    <w:p w14:paraId="739260AF" w14:textId="77777777" w:rsidR="00C2484B" w:rsidRPr="00FC2A7C" w:rsidRDefault="00C2484B" w:rsidP="00FC2A7C">
      <w:pPr>
        <w:pStyle w:val="Heading2"/>
      </w:pPr>
      <w:bookmarkStart w:id="271" w:name="O_27183"/>
      <w:bookmarkStart w:id="272" w:name="_Toc317759320"/>
      <w:bookmarkStart w:id="273" w:name="_Toc340852586"/>
      <w:bookmarkStart w:id="274" w:name="_Toc390463803"/>
      <w:bookmarkStart w:id="275" w:name="_Toc411438239"/>
      <w:bookmarkStart w:id="276" w:name="_Toc429241147"/>
      <w:bookmarkStart w:id="277" w:name="_Ref432485565"/>
      <w:bookmarkStart w:id="278" w:name="_Toc166851667"/>
      <w:bookmarkEnd w:id="271"/>
      <w:r w:rsidRPr="00FC2A7C">
        <w:t>Cancelling Participation Deals</w:t>
      </w:r>
      <w:bookmarkEnd w:id="272"/>
      <w:bookmarkEnd w:id="273"/>
      <w:bookmarkEnd w:id="274"/>
      <w:bookmarkEnd w:id="275"/>
      <w:bookmarkEnd w:id="276"/>
      <w:bookmarkEnd w:id="277"/>
      <w:bookmarkEnd w:id="278"/>
    </w:p>
    <w:p w14:paraId="5193FE0E" w14:textId="77777777" w:rsidR="00C2484B" w:rsidRPr="00FC2A7C" w:rsidRDefault="00C2484B" w:rsidP="00A07291">
      <w:pPr>
        <w:pStyle w:val="BodyText"/>
      </w:pPr>
      <w:r w:rsidRPr="00FC2A7C">
        <w:t xml:space="preserve">A participation deal can be </w:t>
      </w:r>
      <w:r w:rsidRPr="00FC2A7C">
        <w:rPr>
          <w:rStyle w:val="HotSpot"/>
        </w:rPr>
        <w:t>cancelled</w:t>
      </w:r>
      <w:bookmarkStart w:id="279" w:name="H_51120"/>
      <w:bookmarkEnd w:id="279"/>
      <w:r w:rsidRPr="00FC2A7C">
        <w:t xml:space="preserve"> at any time after the release of the Create event and before book-off.</w:t>
      </w:r>
    </w:p>
    <w:p w14:paraId="35863FD2" w14:textId="77777777" w:rsidR="00C2484B" w:rsidRPr="00FC2A7C" w:rsidRDefault="00C2484B" w:rsidP="00A07291">
      <w:pPr>
        <w:pStyle w:val="BodyText"/>
      </w:pPr>
      <w:r w:rsidRPr="00FC2A7C">
        <w:t>When you cancel a participation deal, all untaken periodic charges are automatically calculated up to the next charge date and a Pay Charges event is scheduled for the next close of business, to enable these charges to be taken or billed.</w:t>
      </w:r>
    </w:p>
    <w:p w14:paraId="7A4B21DE" w14:textId="77777777" w:rsidR="00C2484B" w:rsidRPr="00FC2A7C" w:rsidRDefault="00C2484B" w:rsidP="00A07291">
      <w:pPr>
        <w:pStyle w:val="BodyText"/>
      </w:pPr>
      <w:r w:rsidRPr="00FC2A7C">
        <w:t xml:space="preserve">You cannot cancel a participation deal which is currently in use on any active participated transaction. If you wish to cancel a participation deal that is in use, you can amend the transaction(s) </w:t>
      </w:r>
      <w:proofErr w:type="gramStart"/>
      <w:r w:rsidRPr="00FC2A7C">
        <w:t>in order to</w:t>
      </w:r>
      <w:proofErr w:type="gramEnd"/>
      <w:r w:rsidRPr="00FC2A7C">
        <w:t xml:space="preserve"> remove the participation deal. Alternatively, you can achieve the effect of cancelling the deal by amending it to set all participants' shares in the deal to zero.</w:t>
      </w:r>
    </w:p>
    <w:p w14:paraId="2F5F45E6" w14:textId="77777777" w:rsidR="00C2484B" w:rsidRPr="00FC2A7C" w:rsidRDefault="00C2484B" w:rsidP="00FC2A7C">
      <w:pPr>
        <w:pStyle w:val="Heading2"/>
      </w:pPr>
      <w:bookmarkStart w:id="280" w:name="O_27184"/>
      <w:bookmarkStart w:id="281" w:name="_Toc317759321"/>
      <w:bookmarkStart w:id="282" w:name="_Toc340852587"/>
      <w:bookmarkStart w:id="283" w:name="_Toc390463804"/>
      <w:bookmarkStart w:id="284" w:name="_Toc411438240"/>
      <w:bookmarkStart w:id="285" w:name="_Toc429241148"/>
      <w:bookmarkStart w:id="286" w:name="_Toc166851668"/>
      <w:bookmarkEnd w:id="280"/>
      <w:r w:rsidRPr="00FC2A7C">
        <w:t>Entering Details of the Cancellation</w:t>
      </w:r>
      <w:bookmarkEnd w:id="281"/>
      <w:bookmarkEnd w:id="282"/>
      <w:bookmarkEnd w:id="283"/>
      <w:bookmarkEnd w:id="284"/>
      <w:bookmarkEnd w:id="285"/>
      <w:bookmarkEnd w:id="286"/>
    </w:p>
    <w:p w14:paraId="750952F5" w14:textId="4E4D1C19" w:rsidR="00C2484B" w:rsidRPr="00FC2A7C" w:rsidRDefault="00C2484B" w:rsidP="00A07291">
      <w:pPr>
        <w:pStyle w:val="BodyText"/>
      </w:pPr>
      <w:r w:rsidRPr="00FC2A7C">
        <w:t xml:space="preserve">To cancel a participation deal, with the appropriate master record open, in the Master Summary window select 'Cancel' from the Create New Event drop-down list and </w:t>
      </w:r>
      <w:r w:rsidR="00973073">
        <w:t>click</w:t>
      </w:r>
      <w:r w:rsidRPr="00FC2A7C">
        <w:t xml:space="preserve"> </w:t>
      </w:r>
      <w:r w:rsidRPr="00FC2A7C">
        <w:rPr>
          <w:b/>
        </w:rPr>
        <w:t>Create</w:t>
      </w:r>
      <w:r w:rsidRPr="00FC2A7C">
        <w:t xml:space="preserve">. </w:t>
      </w:r>
      <w:r w:rsidR="00B2133D" w:rsidRPr="00FC2A7C">
        <w:t xml:space="preserve">The system </w:t>
      </w:r>
      <w:r w:rsidRPr="00FC2A7C">
        <w:t xml:space="preserve">opens the event at either a Log step or Input step. Depending on how your system is configured, panes and fields available in log steps can be tailored for each data capture step. See the </w:t>
      </w:r>
      <w:r w:rsidRPr="00FC2A7C">
        <w:rPr>
          <w:i/>
        </w:rPr>
        <w:t xml:space="preserve">SDK - </w:t>
      </w:r>
      <w:r w:rsidR="001F6DF3" w:rsidRPr="00FC2A7C">
        <w:rPr>
          <w:i/>
        </w:rPr>
        <w:t>Screen Tailoring</w:t>
      </w:r>
      <w:r w:rsidRPr="00FC2A7C">
        <w:rPr>
          <w:i/>
        </w:rPr>
        <w:t xml:space="preserve"> Guid</w:t>
      </w:r>
      <w:r w:rsidR="00B2133D" w:rsidRPr="00FC2A7C">
        <w:rPr>
          <w:i/>
        </w:rPr>
        <w:t xml:space="preserve">e – </w:t>
      </w:r>
      <w:r w:rsidR="00273C56">
        <w:rPr>
          <w:i/>
        </w:rPr>
        <w:t>Trade Innovation</w:t>
      </w:r>
      <w:r w:rsidRPr="00FC2A7C">
        <w:t xml:space="preserve"> for details.</w:t>
      </w:r>
    </w:p>
    <w:p w14:paraId="01C06902" w14:textId="77777777" w:rsidR="00C2484B" w:rsidRPr="00FC2A7C" w:rsidRDefault="00C2484B" w:rsidP="00A07291">
      <w:pPr>
        <w:pStyle w:val="BodyText"/>
      </w:pPr>
      <w:r w:rsidRPr="00FC2A7C">
        <w:rPr>
          <w:noProof/>
          <w:lang w:eastAsia="en-GB"/>
        </w:rPr>
        <w:drawing>
          <wp:inline distT="0" distB="0" distL="0" distR="0" wp14:anchorId="14936A0F" wp14:editId="76587D50">
            <wp:extent cx="5400675" cy="2000250"/>
            <wp:effectExtent l="1905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7" cstate="print"/>
                    <a:srcRect/>
                    <a:stretch>
                      <a:fillRect/>
                    </a:stretch>
                  </pic:blipFill>
                  <pic:spPr bwMode="auto">
                    <a:xfrm>
                      <a:off x="0" y="0"/>
                      <a:ext cx="5400675" cy="2000250"/>
                    </a:xfrm>
                    <a:prstGeom prst="rect">
                      <a:avLst/>
                    </a:prstGeom>
                    <a:noFill/>
                    <a:ln w="9525">
                      <a:noFill/>
                      <a:miter lim="800000"/>
                      <a:headEnd/>
                      <a:tailEnd/>
                    </a:ln>
                  </pic:spPr>
                </pic:pic>
              </a:graphicData>
            </a:graphic>
          </wp:inline>
        </w:drawing>
      </w:r>
    </w:p>
    <w:p w14:paraId="4D8929B3" w14:textId="77777777" w:rsidR="00C2484B" w:rsidRPr="00FC2A7C" w:rsidRDefault="00C2484B" w:rsidP="00A07291">
      <w:pPr>
        <w:pStyle w:val="BodyText"/>
      </w:pPr>
      <w:r w:rsidRPr="00FC2A7C">
        <w:t>The Participation Details pane shows details of the customer, the expiry date, and the total commitment amount for the participation deal.</w:t>
      </w:r>
    </w:p>
    <w:p w14:paraId="221185CF" w14:textId="50E0AD5B" w:rsidR="00C2484B" w:rsidRPr="00FC2A7C" w:rsidRDefault="00C2484B" w:rsidP="00A07291">
      <w:pPr>
        <w:pStyle w:val="BodyText"/>
      </w:pPr>
      <w:r w:rsidRPr="00FC2A7C">
        <w:t xml:space="preserve">The Parties pane shows details of the participants. You can select a participant and </w:t>
      </w:r>
      <w:r w:rsidR="00973073">
        <w:t>click</w:t>
      </w:r>
      <w:r w:rsidRPr="00FC2A7C">
        <w:t xml:space="preserve"> </w:t>
      </w:r>
      <w:r w:rsidRPr="00FC2A7C">
        <w:rPr>
          <w:b/>
        </w:rPr>
        <w:t>View</w:t>
      </w:r>
      <w:r w:rsidRPr="00FC2A7C">
        <w:t xml:space="preserve"> to see full details of that party.</w:t>
      </w:r>
    </w:p>
    <w:p w14:paraId="621CDA14" w14:textId="77777777" w:rsidR="00C2484B" w:rsidRPr="00FC2A7C" w:rsidRDefault="00C2484B" w:rsidP="00914B85">
      <w:pPr>
        <w:pStyle w:val="NoSpaceAfter"/>
      </w:pPr>
      <w:r w:rsidRPr="00FC2A7C">
        <w:t xml:space="preserve">The following table lists the other fields used to cancel a participation deal, and explains what to </w:t>
      </w:r>
      <w:proofErr w:type="gramStart"/>
      <w:r w:rsidRPr="00FC2A7C">
        <w:t>enter into</w:t>
      </w:r>
      <w:proofErr w:type="gramEnd"/>
      <w:r w:rsidRPr="00FC2A7C">
        <w:t xml:space="preserve"> them:</w:t>
      </w:r>
    </w:p>
    <w:tbl>
      <w:tblPr>
        <w:tblStyle w:val="TableGrid"/>
        <w:tblW w:w="9090" w:type="dxa"/>
        <w:tblLayout w:type="fixed"/>
        <w:tblLook w:val="0020" w:firstRow="1" w:lastRow="0" w:firstColumn="0" w:lastColumn="0" w:noHBand="0" w:noVBand="0"/>
      </w:tblPr>
      <w:tblGrid>
        <w:gridCol w:w="1865"/>
        <w:gridCol w:w="7225"/>
      </w:tblGrid>
      <w:tr w:rsidR="0016497C" w:rsidRPr="00FC2A7C" w14:paraId="3C3539E0" w14:textId="77777777" w:rsidTr="0016497C">
        <w:trPr>
          <w:cnfStyle w:val="100000000000" w:firstRow="1" w:lastRow="0" w:firstColumn="0" w:lastColumn="0" w:oddVBand="0" w:evenVBand="0" w:oddHBand="0" w:evenHBand="0" w:firstRowFirstColumn="0" w:firstRowLastColumn="0" w:lastRowFirstColumn="0" w:lastRowLastColumn="0"/>
        </w:trPr>
        <w:tc>
          <w:tcPr>
            <w:tcW w:w="1865" w:type="dxa"/>
          </w:tcPr>
          <w:p w14:paraId="07E710BA" w14:textId="77777777" w:rsidR="0016497C" w:rsidRPr="00FC2A7C" w:rsidRDefault="0016497C" w:rsidP="0016497C">
            <w:pPr>
              <w:pStyle w:val="TableHead"/>
            </w:pPr>
            <w:r>
              <w:t xml:space="preserve">Field </w:t>
            </w:r>
          </w:p>
        </w:tc>
        <w:tc>
          <w:tcPr>
            <w:tcW w:w="7225" w:type="dxa"/>
          </w:tcPr>
          <w:p w14:paraId="467972C8" w14:textId="77777777" w:rsidR="0016497C" w:rsidRPr="00FC2A7C" w:rsidRDefault="0016497C" w:rsidP="0016497C">
            <w:pPr>
              <w:pStyle w:val="TableHead"/>
            </w:pPr>
            <w:r>
              <w:t>What to Enter</w:t>
            </w:r>
          </w:p>
        </w:tc>
      </w:tr>
      <w:tr w:rsidR="00C2484B" w:rsidRPr="00FC2A7C" w14:paraId="77B8AAFB" w14:textId="77777777" w:rsidTr="0016497C">
        <w:trPr>
          <w:cnfStyle w:val="000000100000" w:firstRow="0" w:lastRow="0" w:firstColumn="0" w:lastColumn="0" w:oddVBand="0" w:evenVBand="0" w:oddHBand="1" w:evenHBand="0" w:firstRowFirstColumn="0" w:firstRowLastColumn="0" w:lastRowFirstColumn="0" w:lastRowLastColumn="0"/>
        </w:trPr>
        <w:tc>
          <w:tcPr>
            <w:tcW w:w="1865" w:type="dxa"/>
          </w:tcPr>
          <w:p w14:paraId="60FA0A55" w14:textId="77777777" w:rsidR="00C2484B" w:rsidRPr="00FC2A7C" w:rsidRDefault="00C2484B" w:rsidP="00F279E3">
            <w:pPr>
              <w:pStyle w:val="TableText"/>
            </w:pPr>
            <w:r w:rsidRPr="00FC2A7C">
              <w:t>Instructions to Participants</w:t>
            </w:r>
          </w:p>
        </w:tc>
        <w:tc>
          <w:tcPr>
            <w:tcW w:w="7225" w:type="dxa"/>
          </w:tcPr>
          <w:p w14:paraId="736B556A" w14:textId="77777777" w:rsidR="00C2484B" w:rsidRPr="00FC2A7C" w:rsidRDefault="00C2484B" w:rsidP="00F279E3">
            <w:pPr>
              <w:pStyle w:val="TableText"/>
            </w:pPr>
            <w:r w:rsidRPr="00FC2A7C">
              <w:t>Any instructions to be included on documents that are sent to participants regarding the cancellation.</w:t>
            </w:r>
          </w:p>
        </w:tc>
      </w:tr>
      <w:tr w:rsidR="00C2484B" w:rsidRPr="00FC2A7C" w14:paraId="0A9B2502" w14:textId="77777777" w:rsidTr="0016497C">
        <w:trPr>
          <w:cnfStyle w:val="000000010000" w:firstRow="0" w:lastRow="0" w:firstColumn="0" w:lastColumn="0" w:oddVBand="0" w:evenVBand="0" w:oddHBand="0" w:evenHBand="1" w:firstRowFirstColumn="0" w:firstRowLastColumn="0" w:lastRowFirstColumn="0" w:lastRowLastColumn="0"/>
        </w:trPr>
        <w:tc>
          <w:tcPr>
            <w:tcW w:w="1865" w:type="dxa"/>
          </w:tcPr>
          <w:p w14:paraId="0284598C" w14:textId="77777777" w:rsidR="00C2484B" w:rsidRPr="00FC2A7C" w:rsidRDefault="00C2484B" w:rsidP="00F279E3">
            <w:pPr>
              <w:pStyle w:val="TableText"/>
            </w:pPr>
            <w:r w:rsidRPr="00FC2A7C">
              <w:t>Narrative</w:t>
            </w:r>
          </w:p>
        </w:tc>
        <w:tc>
          <w:tcPr>
            <w:tcW w:w="7225" w:type="dxa"/>
          </w:tcPr>
          <w:p w14:paraId="2A6BF4CD" w14:textId="77777777" w:rsidR="00C2484B" w:rsidRPr="00FC2A7C" w:rsidRDefault="00C2484B" w:rsidP="00F279E3">
            <w:pPr>
              <w:pStyle w:val="TableText"/>
            </w:pPr>
            <w:r w:rsidRPr="00FC2A7C">
              <w:t>The reason for the cancellation.</w:t>
            </w:r>
          </w:p>
        </w:tc>
      </w:tr>
      <w:tr w:rsidR="00C2484B" w:rsidRPr="00FC2A7C" w14:paraId="162868D6" w14:textId="77777777" w:rsidTr="0016497C">
        <w:trPr>
          <w:cnfStyle w:val="000000100000" w:firstRow="0" w:lastRow="0" w:firstColumn="0" w:lastColumn="0" w:oddVBand="0" w:evenVBand="0" w:oddHBand="1" w:evenHBand="0" w:firstRowFirstColumn="0" w:firstRowLastColumn="0" w:lastRowFirstColumn="0" w:lastRowLastColumn="0"/>
        </w:trPr>
        <w:tc>
          <w:tcPr>
            <w:tcW w:w="1865" w:type="dxa"/>
          </w:tcPr>
          <w:p w14:paraId="7CE7819C" w14:textId="77777777" w:rsidR="00C2484B" w:rsidRPr="00FC2A7C" w:rsidRDefault="00C2484B" w:rsidP="00F279E3">
            <w:pPr>
              <w:pStyle w:val="TableText"/>
            </w:pPr>
            <w:r w:rsidRPr="00FC2A7C">
              <w:t>Notes to Customer</w:t>
            </w:r>
          </w:p>
        </w:tc>
        <w:tc>
          <w:tcPr>
            <w:tcW w:w="7225" w:type="dxa"/>
          </w:tcPr>
          <w:p w14:paraId="58642D3D" w14:textId="77777777" w:rsidR="00C2484B" w:rsidRPr="00FC2A7C" w:rsidRDefault="00C2484B" w:rsidP="00F279E3">
            <w:pPr>
              <w:pStyle w:val="TableText"/>
            </w:pPr>
            <w:r w:rsidRPr="00FC2A7C">
              <w:t>Any information to be included on documents to be sent to the customer regarding the cancellation.</w:t>
            </w:r>
          </w:p>
        </w:tc>
      </w:tr>
      <w:bookmarkEnd w:id="7"/>
      <w:bookmarkEnd w:id="8"/>
      <w:bookmarkEnd w:id="9"/>
    </w:tbl>
    <w:p w14:paraId="0A6B0AAC" w14:textId="78957F75" w:rsidR="004E200A" w:rsidRPr="00FC2A7C" w:rsidRDefault="004E200A" w:rsidP="00A07291">
      <w:pPr>
        <w:pStyle w:val="BodyText"/>
      </w:pPr>
    </w:p>
    <w:sectPr w:rsidR="004E200A" w:rsidRPr="00FC2A7C" w:rsidSect="00F63A15">
      <w:headerReference w:type="default" r:id="rId58"/>
      <w:footerReference w:type="default" r:id="rId59"/>
      <w:pgSz w:w="11906" w:h="16838" w:code="9"/>
      <w:pgMar w:top="1008" w:right="1008" w:bottom="1008" w:left="1008" w:header="706" w:footer="706" w:gutter="0"/>
      <w:pgNumType w:start="1"/>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25B" wne:kcmSecondary="0042">
      <wne:acd wne:acdName="acd29"/>
    </wne:keymap>
    <wne:keymap wne:kcmPrimary="025B" wne:kcmSecondary="0049">
      <wne:acd wne:acdName="acd28"/>
    </wne:keymap>
    <wne:keymap wne:kcmPrimary="025B" wne:kcmSecondary="005B">
      <wne:acd wne:acdName="acd16"/>
    </wne:keymap>
    <wne:keymap wne:kcmPrimary="0331">
      <wne:acd wne:acdName="acd32"/>
    </wne:keymap>
    <wne:keymap wne:kcmPrimary="0332">
      <wne:acd wne:acdName="acd33"/>
    </wne:keymap>
    <wne:keymap wne:kcmPrimary="0333">
      <wne:acd wne:acdName="acd34"/>
    </wne:keymap>
    <wne:keymap wne:kcmPrimary="0334">
      <wne:acd wne:acdName="acd6"/>
    </wne:keymap>
    <wne:keymap wne:kcmPrimary="0335">
      <wne:acd wne:acdName="acd7"/>
    </wne:keymap>
    <wne:keymap wne:kcmPrimary="0336">
      <wne:acd wne:acdName="acd8"/>
    </wne:keymap>
    <wne:keymap wne:kcmPrimary="0337">
      <wne:acd wne:acdName="acd52"/>
    </wne:keymap>
    <wne:keymap wne:kcmPrimary="0338">
      <wne:acd wne:acdName="acd55"/>
    </wne:keymap>
    <wne:keymap wne:kcmPrimary="0431">
      <wne:acd wne:acdName="acd0"/>
    </wne:keymap>
    <wne:keymap wne:kcmPrimary="0432">
      <wne:acd wne:acdName="acd1"/>
    </wne:keymap>
    <wne:keymap wne:kcmPrimary="0433">
      <wne:acd wne:acdName="acd11"/>
    </wne:keymap>
    <wne:keymap wne:kcmPrimary="0457" wne:kcmSecondary="0031">
      <wne:acd wne:acdName="acd2"/>
    </wne:keymap>
    <wne:keymap wne:kcmPrimary="0457" wne:kcmSecondary="0032">
      <wne:acd wne:acdName="acd42"/>
    </wne:keymap>
    <wne:keymap wne:kcmPrimary="0457" wne:kcmSecondary="0033">
      <wne:acd wne:acdName="acd9"/>
    </wne:keymap>
    <wne:keymap wne:kcmPrimary="0530">
      <wne:acd wne:acdName="acd40"/>
    </wne:keymap>
    <wne:keymap wne:kcmPrimary="0534">
      <wne:acd wne:acdName="acd12"/>
    </wne:keymap>
    <wne:keymap wne:kcmPrimary="0535">
      <wne:acd wne:acdName="acd13"/>
    </wne:keymap>
    <wne:keymap wne:kcmPrimary="0542">
      <wne:acd wne:acdName="acd4"/>
    </wne:keymap>
    <wne:keymap wne:kcmPrimary="0543">
      <wne:acd wne:acdName="acd25"/>
    </wne:keymap>
    <wne:keymap wne:kcmPrimary="0634">
      <wne:acd wne:acdName="acd44"/>
    </wne:keymap>
    <wne:keymap wne:kcmPrimary="0642">
      <wne:acd wne:acdName="acd5"/>
    </wne:keymap>
    <wne:keymap wne:kcmPrimary="0658">
      <wne:acd wne:acdName="acd10"/>
    </wne:keymap>
    <wne:keymap wne:kcmPrimary="0731">
      <wne:acd wne:acdName="acd39"/>
    </wne:keymap>
    <wne:keymap wne:kcmPrimary="0732">
      <wne:acd wne:acdName="acd36"/>
    </wne:keymap>
    <wne:keymap wne:kcmPrimary="0733">
      <wne:acd wne:acdName="acd37"/>
    </wne:keymap>
    <wne:keymap wne:kcmPrimary="0734">
      <wne:acd wne:acdName="acd38"/>
    </wne:keymap>
    <wne:keymap wne:kcmPrimary="0738">
      <wne:acd wne:acdName="acd17"/>
    </wne:keymap>
    <wne:keymap wne:kcmPrimary="0739">
      <wne:acd wne:acdName="acd56"/>
    </wne:keymap>
    <wne:keymap wne:kcmPrimary="0742">
      <wne:acd wne:acdName="acd3"/>
    </wne:keymap>
    <wne:keymap wne:kcmPrimary="0743">
      <wne:acd wne:acdName="acd59"/>
    </wne:keymap>
    <wne:keymap wne:kcmPrimary="0748">
      <wne:acd wne:acdName="acd15"/>
    </wne:keymap>
    <wne:keymap wne:kcmPrimary="074E">
      <wne:acd wne:acdName="acd51"/>
    </wne:keymap>
    <wne:keymap wne:kcmPrimary="0754">
      <wne:acd wne:acdName="acd14"/>
    </wne:keymap>
    <wne:keymap wne:kcmPrimary="07BB">
      <wne:acd wne:acdName="acd18"/>
    </wne:keymap>
    <wne:keymap wne:kcmPrimary="07C0">
      <wne:acd wne:acdName="acd58"/>
    </wne:keymap>
    <wne:keymap wne:kcmPrimary="07DC">
      <wne:macro wne:macroName="NORMAL.NEWMACROS.TABLE1RESIZE"/>
    </wne:keymap>
    <wne:keymap wne:kcmPrimary="07DD">
      <wne:macro wne:macroName="NORMAL.NEWMACROS.TABLE2RESIZE"/>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Entry wne:acdName="acd37"/>
      <wne:acdEntry wne:acdName="acd38"/>
      <wne:acdEntry wne:acdName="acd39"/>
      <wne:acdEntry wne:acdName="acd40"/>
      <wne:acdEntry wne:acdName="acd41"/>
      <wne:acdEntry wne:acdName="acd42"/>
      <wne:acdEntry wne:acdName="acd43"/>
      <wne:acdEntry wne:acdName="acd44"/>
      <wne:acdEntry wne:acdName="acd45"/>
      <wne:acdEntry wne:acdName="acd46"/>
      <wne:acdEntry wne:acdName="acd47"/>
      <wne:acdEntry wne:acdName="acd48"/>
      <wne:acdEntry wne:acdName="acd49"/>
      <wne:acdEntry wne:acdName="acd50"/>
      <wne:acdEntry wne:acdName="acd51"/>
      <wne:acdEntry wne:acdName="acd52"/>
      <wne:acdEntry wne:acdName="acd53"/>
      <wne:acdEntry wne:acdName="acd54"/>
      <wne:acdEntry wne:acdName="acd55"/>
      <wne:acdEntry wne:acdName="acd56"/>
      <wne:acdEntry wne:acdName="acd57"/>
      <wne:acdEntry wne:acdName="acd58"/>
      <wne:acdEntry wne:acdName="acd59"/>
    </wne:acdManifest>
  </wne:toolbars>
  <wne:acds>
    <wne:acd wne:argValue="AgBNAGkAcwB5AHMAIABOAG8AdABlADEA" wne:acdName="acd0" wne:fciIndexBasedOn="0065"/>
    <wne:acd wne:argValue="AgBNAGkAcwB5AHMAIABOAG8AdABlADIA" wne:acdName="acd1" wne:fciIndexBasedOn="0065"/>
    <wne:acd wne:argValue="AgBNAGkAcwB5AHMAIABXAGEAcgBuAGkAbgBnADEA" wne:acdName="acd2" wne:fciIndexBasedOn="0065"/>
    <wne:acd wne:argValue="AgBCAHUAbABsAGUAdABMAGUAdgBlAGwAMgA=" wne:acdName="acd3" wne:fciIndexBasedOn="0065"/>
    <wne:acd wne:argValue="AgBCAHUAbABsAGUAdABMAGUAdgBlAGwAMwA=" wne:acdName="acd4" wne:fciIndexBasedOn="0065"/>
    <wne:acd wne:argValue="AgBNAGkAcwB5AHMAIABCAHUAbABsAGUAdAAgADEA" wne:acdName="acd5" wne:fciIndexBasedOn="0065"/>
    <wne:acd wne:argValue="AgBCAG8AZAB5AFQAZQB4AHQASQBuAGQAZQBuAHQAMQA=" wne:acdName="acd6" wne:fciIndexBasedOn="0065"/>
    <wne:acd wne:argValue="AgBCAG8AZAB5AFQAZQB4AHQASQBuAGQAZQBuAHQAMgA=" wne:acdName="acd7" wne:fciIndexBasedOn="0065"/>
    <wne:acd wne:argValue="AgBCAG8AZAB5AFQAZQB4AHQASQBuAGQAZQBuAHQAMwA=" wne:acdName="acd8" wne:fciIndexBasedOn="0065"/>
    <wne:acd wne:argValue="AgBNAGkAcwB5AHMAIABXAGEAcgBuAGkAbgBnADIA" wne:acdName="acd9" wne:fciIndexBasedOn="0065"/>
    <wne:acd wne:argValue="AgBNAGkAcwB5AHMAIABYAE0ATAAxAA==" wne:acdName="acd10" wne:fciIndexBasedOn="0065"/>
    <wne:acd wne:argValue="AgBNAGkAcwB5AHMAIABOAG8AdABlADMA" wne:acdName="acd11" wne:fciIndexBasedOn="0065"/>
    <wne:acd wne:argValue="AQAAAAQA" wne:acdName="acd12" wne:fciIndexBasedOn="0065"/>
    <wne:acd wne:argValue="AQAAAAUA" wne:acdName="acd13" wne:fciIndexBasedOn="0065"/>
    <wne:acd wne:argValue="AgBNAGkAcwB5AHMAIABUAGEAYgBsAGUAVABlAHgAdAA=" wne:acdName="acd14" wne:fciIndexBasedOn="0065"/>
    <wne:acd wne:argValue="AgBNAGkAcwB5AHMAIABUAGEAYgBsAGUASABlAGEAZAA=" wne:acdName="acd15" wne:fciIndexBasedOn="0065"/>
    <wne:acd wne:argValue="AgBNAGkAcwB5AHMAIABGAGkAbABlAE4AYQBtAGUASQBuAEwAaQBuAGUA" wne:acdName="acd16" wne:fciIndexBasedOn="0065"/>
    <wne:acd wne:argValue="AgBNAGkAcwB5AHMAIABUAGEAYgBsAGUAQgB1AGwAbABlAHQAMQA=" wne:acdName="acd17" wne:fciIndexBasedOn="0065"/>
    <wne:acd wne:argValue="AgBNAGkAcwB5AHMAIABUAGEAYgBsAGUAQwBvAGQAZQA=" wne:acdName="acd18" wne:fciIndexBasedOn="0065"/>
    <wne:acd wne:acdName="acd19" wne:fciIndexBasedOn="0065"/>
    <wne:acd wne:acdName="acd20" wne:fciIndexBasedOn="0065"/>
    <wne:acd wne:acdName="acd21" wne:fciIndexBasedOn="0065"/>
    <wne:acd wne:argValue="AgBNAGkAcwB5AHMAIABGAGkAbABlAE4AYQBtAGUASQBuAEwAaQBuAGUA" wne:acdName="acd22" wne:fciIndexBasedOn="0065"/>
    <wne:acd wne:argValue="AgBNAGkAcwB5AHMAIABUAGEAYgBsAGUAQgB1AGwAbABlAHQAMQA=" wne:acdName="acd23" wne:fciIndexBasedOn="0065"/>
    <wne:acd wne:acdName="acd24" wne:fciIndexBasedOn="0065"/>
    <wne:acd wne:argValue="AgBNAGkAcwB5AHMAIABDAG8AZABlAEkAbgBMAGkAbgBlAA==" wne:acdName="acd25" wne:fciIndexBasedOn="0065"/>
    <wne:acd wne:acdName="acd26" wne:fciIndexBasedOn="0065"/>
    <wne:acd wne:acdName="acd27" wne:fciIndexBasedOn="0065"/>
    <wne:acd wne:argValue="AgBNAGkAcwB5AHMAIABJAHQAYQBsAGkAYwA=" wne:acdName="acd28" wne:fciIndexBasedOn="0065"/>
    <wne:acd wne:argValue="AgBNAGkAcwB5AHMAIABCAG8AbABkAA==" wne:acdName="acd29" wne:fciIndexBasedOn="0065"/>
    <wne:acd wne:acdName="acd30" wne:fciIndexBasedOn="0065"/>
    <wne:acd wne:acdName="acd31" wne:fciIndexBasedOn="0065"/>
    <wne:acd wne:argValue="AgBOAHUAbQBIAGUAYQBkAGkAbgBnACAAMQA=" wne:acdName="acd32" wne:fciIndexBasedOn="0065"/>
    <wne:acd wne:argValue="AgBOAHUAbQBIAGUAYQBkAGkAbgBnACAAMgA=" wne:acdName="acd33" wne:fciIndexBasedOn="0065"/>
    <wne:acd wne:argValue="AgBOAHUAbQBIAGUAYQBkAGkAbgBnACAAMwA=" wne:acdName="acd34" wne:fciIndexBasedOn="0065"/>
    <wne:acd wne:argValue="AgBNAGkAcwB5AHMAIABUAGEAYgBsAGUAVABlAHgAdAA=" wne:acdName="acd35" wne:fciIndexBasedOn="0065"/>
    <wne:acd wne:argValue="AgBCAG8AZAB5AFQAZQB4AHQARgBpAHIAcwB0AEkAbgBkAGUAbgB0ADEA" wne:acdName="acd36" wne:fciIndexBasedOn="0065"/>
    <wne:acd wne:argValue="AgBCAG8AZAB5AFQAZQB4AHQARgBpAHIAcwB0AEkAbgBkAGUAbgB0ADIA" wne:acdName="acd37" wne:fciIndexBasedOn="0065"/>
    <wne:acd wne:argValue="AgBCAG8AZAB5AFQAZQB4AHQARgBpAHIAcwB0AEkAbgBkAGUAbgB0ADMA" wne:acdName="acd38" wne:fciIndexBasedOn="0065"/>
    <wne:acd wne:argValue="AgBCAG8AZAB5AFQAZQB4AHQARgBpAHIAcwB0AA==" wne:acdName="acd39" wne:fciIndexBasedOn="0065"/>
    <wne:acd wne:argValue="AgBIAGUAYQBkAGkAbgBnACAAMgBfAFQAbwBwAE8AZgBQAGEAZwBlAA==" wne:acdName="acd40" wne:fciIndexBasedOn="0065"/>
    <wne:acd wne:acdName="acd41" wne:fciIndexBasedOn="0065"/>
    <wne:acd wne:argValue="AgBXAGEAcgBuAGkAbgBnADIA" wne:acdName="acd42" wne:fciIndexBasedOn="0065"/>
    <wne:acd wne:acdName="acd43" wne:fciIndexBasedOn="0065"/>
    <wne:acd wne:argValue="AgBNAGkAcwB5AHMAIABCAG8AZAB5AFQAZQB4AHQA" wne:acdName="acd44" wne:fciIndexBasedOn="0065"/>
    <wne:acd wne:acdName="acd45" wne:fciIndexBasedOn="0065"/>
    <wne:acd wne:acdName="acd46" wne:fciIndexBasedOn="0065"/>
    <wne:acd wne:acdName="acd47" wne:fciIndexBasedOn="0065"/>
    <wne:acd wne:argValue="AgBNAGkAcwB5AHMAIABUAGEAYgBsAGUAQwBvAGQAZQA=" wne:acdName="acd48" wne:fciIndexBasedOn="0065"/>
    <wne:acd wne:acdName="acd49" wne:fciIndexBasedOn="0065"/>
    <wne:acd wne:acdName="acd50" wne:fciIndexBasedOn="0065"/>
    <wne:acd wne:argValue="AgBNAGkAcwB5AHMAIABMAGkAcwB0ADEA" wne:acdName="acd51" wne:fciIndexBasedOn="0065"/>
    <wne:acd wne:argValue="AgBNAGkAcwB5AHMAIABMAGkAcwB0ADIA" wne:acdName="acd52" wne:fciIndexBasedOn="0065"/>
    <wne:acd wne:acdName="acd53" wne:fciIndexBasedOn="0065"/>
    <wne:acd wne:acdName="acd54" wne:fciIndexBasedOn="0065"/>
    <wne:acd wne:argValue="AgBNAGkAcwB5AHMAIABMAGkAcwB0ADMA" wne:acdName="acd55" wne:fciIndexBasedOn="0065"/>
    <wne:acd wne:argValue="AgBNAGkAcwB5AHMAIABUAGEAYgBsAGUATABpAHMAdAAxAA==" wne:acdName="acd56" wne:fciIndexBasedOn="0065"/>
    <wne:acd wne:acdName="acd57" wne:fciIndexBasedOn="0065"/>
    <wne:acd wne:argValue="AgBBAGIAbwB1AHQAVABpAHQAbABlAA==" wne:acdName="acd58" wne:fciIndexBasedOn="0065"/>
    <wne:acd wne:argValue="AgBDAG8AZABlAFMAbgBpAHAAcABlAHQAIAAyAA==" wne:acdName="acd59"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A6E564" w14:textId="77777777" w:rsidR="00C52E9A" w:rsidRDefault="00C52E9A" w:rsidP="00BD57E7">
      <w:pPr>
        <w:spacing w:after="0"/>
      </w:pPr>
      <w:r>
        <w:separator/>
      </w:r>
    </w:p>
    <w:p w14:paraId="2ABB12B5" w14:textId="77777777" w:rsidR="00C52E9A" w:rsidRDefault="00C52E9A"/>
  </w:endnote>
  <w:endnote w:type="continuationSeparator" w:id="0">
    <w:p w14:paraId="7D6B7FAA" w14:textId="77777777" w:rsidR="00C52E9A" w:rsidRDefault="00C52E9A" w:rsidP="00BD57E7">
      <w:pPr>
        <w:spacing w:after="0"/>
      </w:pPr>
      <w:r>
        <w:continuationSeparator/>
      </w:r>
    </w:p>
    <w:p w14:paraId="200DA08F" w14:textId="77777777" w:rsidR="00C52E9A" w:rsidRDefault="00C52E9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venir LT Std 65 Medium">
    <w:altName w:val="Trebuchet MS"/>
    <w:panose1 w:val="00000000000000000000"/>
    <w:charset w:val="00"/>
    <w:family w:val="swiss"/>
    <w:notTrueType/>
    <w:pitch w:val="variable"/>
    <w:sig w:usb0="800000AF" w:usb1="4000204A"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ourier">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C0E60" w14:textId="77777777" w:rsidR="00A10788" w:rsidRPr="004E200A" w:rsidRDefault="00A10788" w:rsidP="004E20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A19318" w14:textId="77777777" w:rsidR="00C52E9A" w:rsidRDefault="00C52E9A" w:rsidP="00BD57E7">
      <w:pPr>
        <w:spacing w:after="0"/>
      </w:pPr>
      <w:r>
        <w:separator/>
      </w:r>
    </w:p>
    <w:p w14:paraId="4594C2DB" w14:textId="77777777" w:rsidR="00C52E9A" w:rsidRDefault="00C52E9A"/>
  </w:footnote>
  <w:footnote w:type="continuationSeparator" w:id="0">
    <w:p w14:paraId="73AB9C47" w14:textId="77777777" w:rsidR="00C52E9A" w:rsidRDefault="00C52E9A" w:rsidP="00BD57E7">
      <w:pPr>
        <w:spacing w:after="0"/>
      </w:pPr>
      <w:r>
        <w:continuationSeparator/>
      </w:r>
    </w:p>
    <w:p w14:paraId="1997461B" w14:textId="77777777" w:rsidR="00C52E9A" w:rsidRDefault="00C52E9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252AC" w14:textId="77777777" w:rsidR="00A10788" w:rsidRPr="004E200A" w:rsidRDefault="00A10788" w:rsidP="004E20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D56BEE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A92525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CCC602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7E4420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16A7C8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62CE7D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AF4A90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4C4EDA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C28FBB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F54786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D05242"/>
    <w:multiLevelType w:val="hybridMultilevel"/>
    <w:tmpl w:val="C3A4EB40"/>
    <w:lvl w:ilvl="0" w:tplc="B8869C50">
      <w:start w:val="1"/>
      <w:numFmt w:val="bullet"/>
      <w:pStyle w:val="TableBullet2"/>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E1D2936"/>
    <w:multiLevelType w:val="hybridMultilevel"/>
    <w:tmpl w:val="63F4EF4C"/>
    <w:lvl w:ilvl="0" w:tplc="AD529FDA">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2E64471"/>
    <w:multiLevelType w:val="hybridMultilevel"/>
    <w:tmpl w:val="D1565C74"/>
    <w:lvl w:ilvl="0" w:tplc="0CE0384C">
      <w:start w:val="1"/>
      <w:numFmt w:val="bullet"/>
      <w:pStyle w:val="BulletLevel3"/>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15297A19"/>
    <w:multiLevelType w:val="multilevel"/>
    <w:tmpl w:val="1212A4C2"/>
    <w:lvl w:ilvl="0">
      <w:start w:val="1"/>
      <w:numFmt w:val="none"/>
      <w:pStyle w:val="Note1"/>
      <w:lvlText w:val="%1Note:"/>
      <w:lvlJc w:val="left"/>
      <w:pPr>
        <w:ind w:left="720" w:hanging="720"/>
      </w:pPr>
      <w:rPr>
        <w:rFonts w:ascii="Arial" w:hAnsi="Arial" w:hint="default"/>
        <w:b/>
        <w:i w:val="0"/>
        <w:color w:val="CB42AB"/>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94E785E"/>
    <w:multiLevelType w:val="multilevel"/>
    <w:tmpl w:val="96E2D5AE"/>
    <w:lvl w:ilvl="0">
      <w:start w:val="1"/>
      <w:numFmt w:val="none"/>
      <w:lvlText w:val="%1Note:"/>
      <w:lvlJc w:val="left"/>
      <w:pPr>
        <w:ind w:left="432" w:hanging="432"/>
      </w:pPr>
      <w:rPr>
        <w:rFonts w:ascii="Arial" w:hAnsi="Arial" w:hint="default"/>
        <w:b/>
        <w:i w:val="0"/>
        <w:color w:val="943634" w:themeColor="accent2" w:themeShade="BF"/>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1AC535BA"/>
    <w:multiLevelType w:val="multilevel"/>
    <w:tmpl w:val="544A0856"/>
    <w:lvl w:ilvl="0">
      <w:start w:val="1"/>
      <w:numFmt w:val="none"/>
      <w:lvlText w:val="%1Note:"/>
      <w:lvlJc w:val="left"/>
      <w:pPr>
        <w:ind w:left="720" w:hanging="720"/>
      </w:pPr>
      <w:rPr>
        <w:rFonts w:ascii="Arial" w:hAnsi="Arial" w:hint="default"/>
        <w:b/>
        <w:i w:val="0"/>
        <w:color w:val="414141"/>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1AD35973"/>
    <w:multiLevelType w:val="hybridMultilevel"/>
    <w:tmpl w:val="AE5C86AE"/>
    <w:lvl w:ilvl="0" w:tplc="356842B6">
      <w:start w:val="1"/>
      <w:numFmt w:val="lowerLetter"/>
      <w:pStyle w:val="TableNumBullet2"/>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D0B64AC"/>
    <w:multiLevelType w:val="hybridMultilevel"/>
    <w:tmpl w:val="2398F786"/>
    <w:lvl w:ilvl="0" w:tplc="04090019">
      <w:start w:val="1"/>
      <w:numFmt w:val="lowerLetter"/>
      <w:pStyle w:val="SubStep"/>
      <w:lvlText w:val="%1."/>
      <w:lvlJc w:val="left"/>
      <w:pPr>
        <w:ind w:left="360" w:hanging="360"/>
      </w:pPr>
      <w:rPr>
        <w:b w:val="0"/>
        <w:i w:val="0"/>
        <w:color w:val="5C7F9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1DD94E58"/>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214F1CE4"/>
    <w:multiLevelType w:val="hybridMultilevel"/>
    <w:tmpl w:val="D05E2BAA"/>
    <w:lvl w:ilvl="0" w:tplc="82207C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26F4626"/>
    <w:multiLevelType w:val="hybridMultilevel"/>
    <w:tmpl w:val="A6D23AEC"/>
    <w:lvl w:ilvl="0" w:tplc="003A23A2">
      <w:start w:val="1"/>
      <w:numFmt w:val="bullet"/>
      <w:pStyle w:val="BulletLevel2"/>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239F5490"/>
    <w:multiLevelType w:val="hybridMultilevel"/>
    <w:tmpl w:val="EF702D8C"/>
    <w:lvl w:ilvl="0" w:tplc="D46E28F4">
      <w:start w:val="1"/>
      <w:numFmt w:val="bullet"/>
      <w:lvlText w:val=""/>
      <w:lvlJc w:val="left"/>
      <w:pPr>
        <w:ind w:left="720" w:hanging="360"/>
      </w:pPr>
      <w:rPr>
        <w:rFonts w:ascii="Wingdings" w:hAnsi="Wingdings" w:hint="default"/>
        <w:sz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52F4789"/>
    <w:multiLevelType w:val="hybridMultilevel"/>
    <w:tmpl w:val="EA5455F6"/>
    <w:lvl w:ilvl="0" w:tplc="4CF2745E">
      <w:start w:val="1"/>
      <w:numFmt w:val="decimal"/>
      <w:pStyle w:val="TableNumBullet1"/>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27906FDC"/>
    <w:multiLevelType w:val="hybridMultilevel"/>
    <w:tmpl w:val="53F69D54"/>
    <w:lvl w:ilvl="0" w:tplc="1A6023A2">
      <w:start w:val="1"/>
      <w:numFmt w:val="bullet"/>
      <w:pStyle w:val="TableBullet1"/>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FD12777"/>
    <w:multiLevelType w:val="hybridMultilevel"/>
    <w:tmpl w:val="FF76E484"/>
    <w:lvl w:ilvl="0" w:tplc="2ECEDF46">
      <w:start w:val="1"/>
      <w:numFmt w:val="decimal"/>
      <w:lvlText w:val="CHAPTER %1 "/>
      <w:lvlJc w:val="left"/>
      <w:pPr>
        <w:ind w:left="360" w:hanging="360"/>
      </w:pPr>
      <w:rPr>
        <w:rFonts w:ascii="Arial" w:hAnsi="Arial" w:hint="default"/>
        <w:b w:val="0"/>
        <w:i w:val="0"/>
        <w:caps/>
        <w:color w:val="00338D"/>
        <w:spacing w:val="32"/>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6D49EE"/>
    <w:multiLevelType w:val="hybridMultilevel"/>
    <w:tmpl w:val="2B222AA2"/>
    <w:lvl w:ilvl="0" w:tplc="E68E7F74">
      <w:start w:val="1"/>
      <w:numFmt w:val="bullet"/>
      <w:lvlText w:val=""/>
      <w:lvlJc w:val="left"/>
      <w:pPr>
        <w:ind w:left="720" w:hanging="360"/>
      </w:pPr>
      <w:rPr>
        <w:rFonts w:ascii="Symbol" w:hAnsi="Symbol" w:hint="default"/>
        <w:b w:val="0"/>
        <w:i w:val="0"/>
        <w:color w:val="414141"/>
        <w:sz w:val="18"/>
      </w:rPr>
    </w:lvl>
    <w:lvl w:ilvl="1" w:tplc="E86AB6C6">
      <w:start w:val="1"/>
      <w:numFmt w:val="bullet"/>
      <w:lvlText w:val="-"/>
      <w:lvlJc w:val="left"/>
      <w:pPr>
        <w:tabs>
          <w:tab w:val="num" w:pos="360"/>
        </w:tabs>
        <w:ind w:left="360" w:hanging="360"/>
      </w:pPr>
      <w:rPr>
        <w:rFonts w:ascii="Arial" w:hAnsi="Arial" w:hint="default"/>
        <w:color w:val="5C7F92"/>
      </w:rPr>
    </w:lvl>
    <w:lvl w:ilvl="2" w:tplc="B96027BA">
      <w:start w:val="1"/>
      <w:numFmt w:val="bullet"/>
      <w:lvlText w:val=""/>
      <w:lvlJc w:val="left"/>
      <w:pPr>
        <w:tabs>
          <w:tab w:val="num" w:pos="2160"/>
        </w:tabs>
        <w:ind w:left="2160" w:hanging="360"/>
      </w:pPr>
      <w:rPr>
        <w:rFonts w:ascii="Wingdings" w:hAnsi="Wingdings" w:hint="default"/>
      </w:rPr>
    </w:lvl>
    <w:lvl w:ilvl="3" w:tplc="969A2D5A" w:tentative="1">
      <w:start w:val="1"/>
      <w:numFmt w:val="bullet"/>
      <w:lvlText w:val=""/>
      <w:lvlJc w:val="left"/>
      <w:pPr>
        <w:tabs>
          <w:tab w:val="num" w:pos="2880"/>
        </w:tabs>
        <w:ind w:left="2880" w:hanging="360"/>
      </w:pPr>
      <w:rPr>
        <w:rFonts w:ascii="Symbol" w:hAnsi="Symbol" w:hint="default"/>
      </w:rPr>
    </w:lvl>
    <w:lvl w:ilvl="4" w:tplc="610EF2E0" w:tentative="1">
      <w:start w:val="1"/>
      <w:numFmt w:val="bullet"/>
      <w:lvlText w:val="o"/>
      <w:lvlJc w:val="left"/>
      <w:pPr>
        <w:tabs>
          <w:tab w:val="num" w:pos="3600"/>
        </w:tabs>
        <w:ind w:left="3600" w:hanging="360"/>
      </w:pPr>
      <w:rPr>
        <w:rFonts w:ascii="Courier New" w:hAnsi="Courier New" w:cs="Courier New" w:hint="default"/>
      </w:rPr>
    </w:lvl>
    <w:lvl w:ilvl="5" w:tplc="12989FEC" w:tentative="1">
      <w:start w:val="1"/>
      <w:numFmt w:val="bullet"/>
      <w:lvlText w:val=""/>
      <w:lvlJc w:val="left"/>
      <w:pPr>
        <w:tabs>
          <w:tab w:val="num" w:pos="4320"/>
        </w:tabs>
        <w:ind w:left="4320" w:hanging="360"/>
      </w:pPr>
      <w:rPr>
        <w:rFonts w:ascii="Wingdings" w:hAnsi="Wingdings" w:hint="default"/>
      </w:rPr>
    </w:lvl>
    <w:lvl w:ilvl="6" w:tplc="8D72E27E" w:tentative="1">
      <w:start w:val="1"/>
      <w:numFmt w:val="bullet"/>
      <w:lvlText w:val=""/>
      <w:lvlJc w:val="left"/>
      <w:pPr>
        <w:tabs>
          <w:tab w:val="num" w:pos="5040"/>
        </w:tabs>
        <w:ind w:left="5040" w:hanging="360"/>
      </w:pPr>
      <w:rPr>
        <w:rFonts w:ascii="Symbol" w:hAnsi="Symbol" w:hint="default"/>
      </w:rPr>
    </w:lvl>
    <w:lvl w:ilvl="7" w:tplc="9E8A90DC" w:tentative="1">
      <w:start w:val="1"/>
      <w:numFmt w:val="bullet"/>
      <w:lvlText w:val="o"/>
      <w:lvlJc w:val="left"/>
      <w:pPr>
        <w:tabs>
          <w:tab w:val="num" w:pos="5760"/>
        </w:tabs>
        <w:ind w:left="5760" w:hanging="360"/>
      </w:pPr>
      <w:rPr>
        <w:rFonts w:ascii="Courier New" w:hAnsi="Courier New" w:cs="Courier New" w:hint="default"/>
      </w:rPr>
    </w:lvl>
    <w:lvl w:ilvl="8" w:tplc="F3688400"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30A1DEC"/>
    <w:multiLevelType w:val="hybridMultilevel"/>
    <w:tmpl w:val="2DA470E2"/>
    <w:lvl w:ilvl="0" w:tplc="A41C37EE">
      <w:start w:val="1"/>
      <w:numFmt w:val="bullet"/>
      <w:pStyle w:val="TableListBullet"/>
      <w:lvlText w:val=""/>
      <w:lvlJc w:val="left"/>
      <w:pPr>
        <w:tabs>
          <w:tab w:val="num" w:pos="0"/>
        </w:tabs>
        <w:ind w:left="360" w:hanging="360"/>
      </w:pPr>
      <w:rPr>
        <w:rFonts w:ascii="Symbol" w:hAnsi="Symbol" w:hint="default"/>
        <w:color w:val="auto"/>
        <w:sz w:val="20"/>
        <w:szCs w:val="20"/>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819247C"/>
    <w:multiLevelType w:val="hybridMultilevel"/>
    <w:tmpl w:val="D1043524"/>
    <w:lvl w:ilvl="0" w:tplc="648488D4">
      <w:start w:val="1"/>
      <w:numFmt w:val="lowerLetter"/>
      <w:pStyle w:val="NumBulletLevel2"/>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4E5270D4"/>
    <w:multiLevelType w:val="multilevel"/>
    <w:tmpl w:val="08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9" w15:restartNumberingAfterBreak="0">
    <w:nsid w:val="4EC0648E"/>
    <w:multiLevelType w:val="hybridMultilevel"/>
    <w:tmpl w:val="B9F4397A"/>
    <w:lvl w:ilvl="0" w:tplc="8A124A4C">
      <w:start w:val="1"/>
      <w:numFmt w:val="decimal"/>
      <w:pStyle w:val="FigureCaption"/>
      <w:lvlText w:val="Figure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4EA5CC1"/>
    <w:multiLevelType w:val="hybridMultilevel"/>
    <w:tmpl w:val="3D928466"/>
    <w:lvl w:ilvl="0" w:tplc="AB148ABC">
      <w:start w:val="1"/>
      <w:numFmt w:val="decimal"/>
      <w:lvlText w:val="Chapter %1 – "/>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1" w15:restartNumberingAfterBreak="0">
    <w:nsid w:val="56054426"/>
    <w:multiLevelType w:val="hybridMultilevel"/>
    <w:tmpl w:val="BDE23A4C"/>
    <w:lvl w:ilvl="0" w:tplc="D4B4AAAE">
      <w:start w:val="1"/>
      <w:numFmt w:val="decimal"/>
      <w:pStyle w:val="NumBulletLevel1"/>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7436C4E"/>
    <w:multiLevelType w:val="multilevel"/>
    <w:tmpl w:val="E466DF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0962853"/>
    <w:multiLevelType w:val="multilevel"/>
    <w:tmpl w:val="6896A912"/>
    <w:lvl w:ilvl="0">
      <w:start w:val="1"/>
      <w:numFmt w:val="none"/>
      <w:lvlText w:val="%1Warning!"/>
      <w:lvlJc w:val="left"/>
      <w:pPr>
        <w:ind w:left="1080" w:hanging="1080"/>
      </w:pPr>
      <w:rPr>
        <w:rFonts w:ascii="Arial" w:hAnsi="Arial" w:hint="default"/>
        <w:b/>
        <w:i w:val="0"/>
        <w:color w:val="414141"/>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68E4379D"/>
    <w:multiLevelType w:val="multilevel"/>
    <w:tmpl w:val="19704A2A"/>
    <w:lvl w:ilvl="0">
      <w:start w:val="1"/>
      <w:numFmt w:val="decimal"/>
      <w:lvlText w:val="CHAPTER %1 "/>
      <w:lvlJc w:val="left"/>
      <w:pPr>
        <w:tabs>
          <w:tab w:val="num" w:pos="576"/>
        </w:tabs>
        <w:ind w:left="576" w:hanging="576"/>
      </w:pPr>
      <w:rPr>
        <w:rFonts w:ascii="Arial" w:hAnsi="Arial" w:hint="default"/>
        <w:b w:val="0"/>
        <w:i w:val="0"/>
        <w:color w:val="00338D"/>
        <w:spacing w:val="32"/>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6A5477BD"/>
    <w:multiLevelType w:val="hybridMultilevel"/>
    <w:tmpl w:val="C26C5C0A"/>
    <w:lvl w:ilvl="0" w:tplc="F42AB832">
      <w:start w:val="1"/>
      <w:numFmt w:val="lowerRoman"/>
      <w:pStyle w:val="NumBulletLevel3"/>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B30555F"/>
    <w:multiLevelType w:val="hybridMultilevel"/>
    <w:tmpl w:val="EEB6554C"/>
    <w:lvl w:ilvl="0" w:tplc="48CC1AC2">
      <w:start w:val="1"/>
      <w:numFmt w:val="lowerRoman"/>
      <w:pStyle w:val="TableNumBullet3"/>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C8153C2"/>
    <w:multiLevelType w:val="hybridMultilevel"/>
    <w:tmpl w:val="1BD40D8C"/>
    <w:lvl w:ilvl="0" w:tplc="CDA6D81A">
      <w:start w:val="1"/>
      <w:numFmt w:val="decimal"/>
      <w:pStyle w:val="TableCaption"/>
      <w:lvlText w:val="Table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CCD560B"/>
    <w:multiLevelType w:val="hybridMultilevel"/>
    <w:tmpl w:val="3A0A00F4"/>
    <w:lvl w:ilvl="0" w:tplc="B412AFB8">
      <w:start w:val="1"/>
      <w:numFmt w:val="decimal"/>
      <w:lvlText w:val="%1."/>
      <w:lvlJc w:val="left"/>
      <w:pPr>
        <w:ind w:left="371" w:hanging="360"/>
      </w:pPr>
      <w:rPr>
        <w:rFonts w:hint="default"/>
      </w:rPr>
    </w:lvl>
    <w:lvl w:ilvl="1" w:tplc="04090019" w:tentative="1">
      <w:start w:val="1"/>
      <w:numFmt w:val="lowerLetter"/>
      <w:lvlText w:val="%2."/>
      <w:lvlJc w:val="left"/>
      <w:pPr>
        <w:ind w:left="1091" w:hanging="360"/>
      </w:pPr>
    </w:lvl>
    <w:lvl w:ilvl="2" w:tplc="0409001B" w:tentative="1">
      <w:start w:val="1"/>
      <w:numFmt w:val="lowerRoman"/>
      <w:lvlText w:val="%3."/>
      <w:lvlJc w:val="right"/>
      <w:pPr>
        <w:ind w:left="1811" w:hanging="180"/>
      </w:pPr>
    </w:lvl>
    <w:lvl w:ilvl="3" w:tplc="0409000F" w:tentative="1">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39" w15:restartNumberingAfterBreak="0">
    <w:nsid w:val="6D3A0A91"/>
    <w:multiLevelType w:val="multilevel"/>
    <w:tmpl w:val="0EE251B6"/>
    <w:lvl w:ilvl="0">
      <w:start w:val="1"/>
      <w:numFmt w:val="none"/>
      <w:lvlText w:val="%1Note:"/>
      <w:lvlJc w:val="left"/>
      <w:pPr>
        <w:ind w:left="720" w:hanging="720"/>
      </w:pPr>
      <w:rPr>
        <w:rFonts w:ascii="Arial" w:hAnsi="Arial" w:hint="default"/>
        <w:b/>
        <w:i w:val="0"/>
        <w:color w:val="943634" w:themeColor="accent2" w:themeShade="BF"/>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0717BCD"/>
    <w:multiLevelType w:val="hybridMultilevel"/>
    <w:tmpl w:val="77DA4D70"/>
    <w:lvl w:ilvl="0" w:tplc="02C6D39E">
      <w:start w:val="1"/>
      <w:numFmt w:val="bullet"/>
      <w:pStyle w:val="TableBullet3"/>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53F3454"/>
    <w:multiLevelType w:val="multilevel"/>
    <w:tmpl w:val="0EB4791E"/>
    <w:lvl w:ilvl="0">
      <w:start w:val="1"/>
      <w:numFmt w:val="none"/>
      <w:pStyle w:val="TableNote"/>
      <w:lvlText w:val="%1Note:"/>
      <w:lvlJc w:val="left"/>
      <w:pPr>
        <w:tabs>
          <w:tab w:val="num" w:pos="576"/>
        </w:tabs>
        <w:ind w:left="576" w:hanging="576"/>
      </w:pPr>
      <w:rPr>
        <w:rFonts w:ascii="Arial" w:hAnsi="Arial" w:hint="default"/>
        <w:b/>
        <w:i w:val="0"/>
        <w:color w:val="CB42AB"/>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5EA5EDC"/>
    <w:multiLevelType w:val="multilevel"/>
    <w:tmpl w:val="08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3" w15:restartNumberingAfterBreak="0">
    <w:nsid w:val="7AF029BE"/>
    <w:multiLevelType w:val="hybridMultilevel"/>
    <w:tmpl w:val="15B65CB8"/>
    <w:lvl w:ilvl="0" w:tplc="1E482D02">
      <w:start w:val="1"/>
      <w:numFmt w:val="bullet"/>
      <w:pStyle w:val="ListBullet0"/>
      <w:lvlText w:val=""/>
      <w:lvlJc w:val="left"/>
      <w:pPr>
        <w:tabs>
          <w:tab w:val="num" w:pos="-36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CC15411"/>
    <w:multiLevelType w:val="hybridMultilevel"/>
    <w:tmpl w:val="D3ECAB8A"/>
    <w:lvl w:ilvl="0" w:tplc="649AE800">
      <w:start w:val="1"/>
      <w:numFmt w:val="bullet"/>
      <w:pStyle w:val="BulletLevel1"/>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8190500">
    <w:abstractNumId w:val="31"/>
  </w:num>
  <w:num w:numId="2" w16cid:durableId="1079670866">
    <w:abstractNumId w:val="27"/>
  </w:num>
  <w:num w:numId="3" w16cid:durableId="934479167">
    <w:abstractNumId w:val="35"/>
  </w:num>
  <w:num w:numId="4" w16cid:durableId="436339316">
    <w:abstractNumId w:val="23"/>
  </w:num>
  <w:num w:numId="5" w16cid:durableId="1428115839">
    <w:abstractNumId w:val="22"/>
  </w:num>
  <w:num w:numId="6" w16cid:durableId="1295867331">
    <w:abstractNumId w:val="16"/>
  </w:num>
  <w:num w:numId="7" w16cid:durableId="796877850">
    <w:abstractNumId w:val="41"/>
  </w:num>
  <w:num w:numId="8" w16cid:durableId="950212477">
    <w:abstractNumId w:val="36"/>
  </w:num>
  <w:num w:numId="9" w16cid:durableId="1562866120">
    <w:abstractNumId w:val="33"/>
  </w:num>
  <w:num w:numId="10" w16cid:durableId="435759615">
    <w:abstractNumId w:val="15"/>
    <w:lvlOverride w:ilvl="0">
      <w:lvl w:ilvl="0">
        <w:start w:val="1"/>
        <w:numFmt w:val="none"/>
        <w:lvlText w:val="%1Warning!"/>
        <w:lvlJc w:val="left"/>
        <w:pPr>
          <w:ind w:left="1080" w:hanging="1080"/>
        </w:pPr>
        <w:rPr>
          <w:rFonts w:ascii="Arial" w:hAnsi="Arial" w:hint="default"/>
          <w:b/>
          <w:i w:val="0"/>
          <w:color w:val="414141"/>
          <w:sz w:val="2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1" w16cid:durableId="319702713">
    <w:abstractNumId w:val="30"/>
  </w:num>
  <w:num w:numId="12" w16cid:durableId="2059936581">
    <w:abstractNumId w:val="25"/>
  </w:num>
  <w:num w:numId="13" w16cid:durableId="974793111">
    <w:abstractNumId w:val="42"/>
  </w:num>
  <w:num w:numId="14" w16cid:durableId="907610898">
    <w:abstractNumId w:val="18"/>
  </w:num>
  <w:num w:numId="15" w16cid:durableId="1116755790">
    <w:abstractNumId w:val="28"/>
  </w:num>
  <w:num w:numId="16" w16cid:durableId="231163838">
    <w:abstractNumId w:val="5"/>
  </w:num>
  <w:num w:numId="17" w16cid:durableId="594292576">
    <w:abstractNumId w:val="4"/>
  </w:num>
  <w:num w:numId="18" w16cid:durableId="1545404828">
    <w:abstractNumId w:val="1"/>
  </w:num>
  <w:num w:numId="19" w16cid:durableId="287052020">
    <w:abstractNumId w:val="0"/>
  </w:num>
  <w:num w:numId="20" w16cid:durableId="1424299284">
    <w:abstractNumId w:val="17"/>
  </w:num>
  <w:num w:numId="21" w16cid:durableId="129785918">
    <w:abstractNumId w:val="38"/>
  </w:num>
  <w:num w:numId="22" w16cid:durableId="1675954378">
    <w:abstractNumId w:val="19"/>
  </w:num>
  <w:num w:numId="23" w16cid:durableId="621694528">
    <w:abstractNumId w:val="26"/>
  </w:num>
  <w:num w:numId="24" w16cid:durableId="1627734765">
    <w:abstractNumId w:val="43"/>
  </w:num>
  <w:num w:numId="25" w16cid:durableId="1813712002">
    <w:abstractNumId w:val="7"/>
  </w:num>
  <w:num w:numId="26" w16cid:durableId="1194802009">
    <w:abstractNumId w:val="11"/>
  </w:num>
  <w:num w:numId="27" w16cid:durableId="925068151">
    <w:abstractNumId w:val="32"/>
  </w:num>
  <w:num w:numId="28" w16cid:durableId="1861891041">
    <w:abstractNumId w:val="44"/>
  </w:num>
  <w:num w:numId="29" w16cid:durableId="1981307263">
    <w:abstractNumId w:val="20"/>
  </w:num>
  <w:num w:numId="30" w16cid:durableId="41099258">
    <w:abstractNumId w:val="12"/>
  </w:num>
  <w:num w:numId="31" w16cid:durableId="1803842690">
    <w:abstractNumId w:val="10"/>
  </w:num>
  <w:num w:numId="32" w16cid:durableId="1893077760">
    <w:abstractNumId w:val="37"/>
  </w:num>
  <w:num w:numId="33" w16cid:durableId="795954334">
    <w:abstractNumId w:val="29"/>
  </w:num>
  <w:num w:numId="34" w16cid:durableId="706684977">
    <w:abstractNumId w:val="21"/>
  </w:num>
  <w:num w:numId="35" w16cid:durableId="569971739">
    <w:abstractNumId w:val="13"/>
  </w:num>
  <w:num w:numId="36" w16cid:durableId="1208642207">
    <w:abstractNumId w:val="39"/>
  </w:num>
  <w:num w:numId="37" w16cid:durableId="1028916850">
    <w:abstractNumId w:val="14"/>
  </w:num>
  <w:num w:numId="38" w16cid:durableId="782961747">
    <w:abstractNumId w:val="40"/>
  </w:num>
  <w:num w:numId="39" w16cid:durableId="1189567846">
    <w:abstractNumId w:val="34"/>
  </w:num>
  <w:num w:numId="40" w16cid:durableId="1034116074">
    <w:abstractNumId w:val="24"/>
  </w:num>
  <w:num w:numId="41" w16cid:durableId="1859854543">
    <w:abstractNumId w:val="13"/>
    <w:lvlOverride w:ilvl="0">
      <w:lvl w:ilvl="0">
        <w:start w:val="1"/>
        <w:numFmt w:val="none"/>
        <w:pStyle w:val="Note1"/>
        <w:lvlText w:val="%1Warning!"/>
        <w:lvlJc w:val="left"/>
        <w:pPr>
          <w:ind w:left="720" w:hanging="720"/>
        </w:pPr>
        <w:rPr>
          <w:rFonts w:ascii="Arial" w:hAnsi="Arial" w:hint="default"/>
          <w:b/>
          <w:i w:val="0"/>
          <w:color w:val="414141"/>
          <w:sz w:val="2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2" w16cid:durableId="10379008">
    <w:abstractNumId w:val="15"/>
  </w:num>
  <w:num w:numId="43" w16cid:durableId="849753266">
    <w:abstractNumId w:val="15"/>
    <w:lvlOverride w:ilvl="0">
      <w:lvl w:ilvl="0">
        <w:start w:val="1"/>
        <w:numFmt w:val="none"/>
        <w:lvlText w:val="%1Warning!"/>
        <w:lvlJc w:val="left"/>
        <w:pPr>
          <w:ind w:left="1080" w:hanging="1080"/>
        </w:pPr>
        <w:rPr>
          <w:rFonts w:ascii="Arial" w:hAnsi="Arial" w:hint="default"/>
          <w:b/>
          <w:i w:val="0"/>
          <w:color w:val="CB42AB"/>
          <w:sz w:val="2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4" w16cid:durableId="2123913471">
    <w:abstractNumId w:val="9"/>
  </w:num>
  <w:num w:numId="45" w16cid:durableId="382797953">
    <w:abstractNumId w:val="6"/>
  </w:num>
  <w:num w:numId="46" w16cid:durableId="610211540">
    <w:abstractNumId w:val="8"/>
  </w:num>
  <w:num w:numId="47" w16cid:durableId="598611292">
    <w:abstractNumId w:val="3"/>
  </w:num>
  <w:num w:numId="48" w16cid:durableId="1886482591">
    <w:abstractNumId w:val="2"/>
  </w:num>
  <w:num w:numId="49" w16cid:durableId="1186820864">
    <w:abstractNumId w:val="13"/>
    <w:lvlOverride w:ilvl="0">
      <w:lvl w:ilvl="0">
        <w:start w:val="1"/>
        <w:numFmt w:val="none"/>
        <w:pStyle w:val="Note1"/>
        <w:lvlText w:val="%1Note:"/>
        <w:lvlJc w:val="left"/>
        <w:pPr>
          <w:ind w:left="720" w:hanging="720"/>
        </w:pPr>
        <w:rPr>
          <w:rFonts w:ascii="Arial" w:hAnsi="Arial" w:hint="default"/>
          <w:b/>
          <w:i w:val="0"/>
          <w:color w:val="C137A2"/>
          <w:sz w:val="2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26E"/>
    <w:rsid w:val="0000112D"/>
    <w:rsid w:val="00001F46"/>
    <w:rsid w:val="0000208B"/>
    <w:rsid w:val="00004D7A"/>
    <w:rsid w:val="000067FF"/>
    <w:rsid w:val="00013513"/>
    <w:rsid w:val="000136A7"/>
    <w:rsid w:val="000144B2"/>
    <w:rsid w:val="00030126"/>
    <w:rsid w:val="00031AA8"/>
    <w:rsid w:val="000364DB"/>
    <w:rsid w:val="000373F5"/>
    <w:rsid w:val="00047B33"/>
    <w:rsid w:val="00050EE6"/>
    <w:rsid w:val="00057817"/>
    <w:rsid w:val="00064F9F"/>
    <w:rsid w:val="000668CC"/>
    <w:rsid w:val="00067016"/>
    <w:rsid w:val="00070303"/>
    <w:rsid w:val="00071865"/>
    <w:rsid w:val="00073E18"/>
    <w:rsid w:val="00076D1A"/>
    <w:rsid w:val="00083544"/>
    <w:rsid w:val="00084096"/>
    <w:rsid w:val="00085BD0"/>
    <w:rsid w:val="0009120E"/>
    <w:rsid w:val="000925CF"/>
    <w:rsid w:val="000941A5"/>
    <w:rsid w:val="00095926"/>
    <w:rsid w:val="0009626E"/>
    <w:rsid w:val="000A4DB5"/>
    <w:rsid w:val="000B036A"/>
    <w:rsid w:val="000B2776"/>
    <w:rsid w:val="000B33E4"/>
    <w:rsid w:val="000B6F90"/>
    <w:rsid w:val="000C0083"/>
    <w:rsid w:val="000C0E66"/>
    <w:rsid w:val="000C2892"/>
    <w:rsid w:val="000C3D26"/>
    <w:rsid w:val="000C53ED"/>
    <w:rsid w:val="000D6FAD"/>
    <w:rsid w:val="000E1346"/>
    <w:rsid w:val="000E1D34"/>
    <w:rsid w:val="000E6975"/>
    <w:rsid w:val="000E7C4A"/>
    <w:rsid w:val="000F1443"/>
    <w:rsid w:val="000F1B09"/>
    <w:rsid w:val="000F5308"/>
    <w:rsid w:val="001022D6"/>
    <w:rsid w:val="00103AED"/>
    <w:rsid w:val="001075DF"/>
    <w:rsid w:val="00113170"/>
    <w:rsid w:val="00116F58"/>
    <w:rsid w:val="00120A35"/>
    <w:rsid w:val="001216FC"/>
    <w:rsid w:val="00121C58"/>
    <w:rsid w:val="001257E3"/>
    <w:rsid w:val="00125C72"/>
    <w:rsid w:val="00127AED"/>
    <w:rsid w:val="00130038"/>
    <w:rsid w:val="00130EA3"/>
    <w:rsid w:val="00131B31"/>
    <w:rsid w:val="00141C73"/>
    <w:rsid w:val="001422C5"/>
    <w:rsid w:val="001424C7"/>
    <w:rsid w:val="001438B8"/>
    <w:rsid w:val="00144575"/>
    <w:rsid w:val="001463BB"/>
    <w:rsid w:val="00151D32"/>
    <w:rsid w:val="00155E44"/>
    <w:rsid w:val="00156015"/>
    <w:rsid w:val="001619BC"/>
    <w:rsid w:val="001636C2"/>
    <w:rsid w:val="0016497C"/>
    <w:rsid w:val="0016576E"/>
    <w:rsid w:val="00166F4D"/>
    <w:rsid w:val="00177178"/>
    <w:rsid w:val="0018177D"/>
    <w:rsid w:val="00182300"/>
    <w:rsid w:val="00182A2A"/>
    <w:rsid w:val="001852B7"/>
    <w:rsid w:val="0018567C"/>
    <w:rsid w:val="00190321"/>
    <w:rsid w:val="00192187"/>
    <w:rsid w:val="00195F3D"/>
    <w:rsid w:val="001A58B1"/>
    <w:rsid w:val="001A66D9"/>
    <w:rsid w:val="001A67DA"/>
    <w:rsid w:val="001B0B80"/>
    <w:rsid w:val="001B3A90"/>
    <w:rsid w:val="001B632A"/>
    <w:rsid w:val="001C072F"/>
    <w:rsid w:val="001C1AA8"/>
    <w:rsid w:val="001C1D1D"/>
    <w:rsid w:val="001C2F58"/>
    <w:rsid w:val="001C47FF"/>
    <w:rsid w:val="001C6A59"/>
    <w:rsid w:val="001C7A08"/>
    <w:rsid w:val="001C7C78"/>
    <w:rsid w:val="001D0949"/>
    <w:rsid w:val="001D112C"/>
    <w:rsid w:val="001D210F"/>
    <w:rsid w:val="001D5665"/>
    <w:rsid w:val="001D57B6"/>
    <w:rsid w:val="001D7EA5"/>
    <w:rsid w:val="001E17C1"/>
    <w:rsid w:val="001E1957"/>
    <w:rsid w:val="001E1E52"/>
    <w:rsid w:val="001E4CCA"/>
    <w:rsid w:val="001E52F3"/>
    <w:rsid w:val="001E795E"/>
    <w:rsid w:val="001F0052"/>
    <w:rsid w:val="001F363F"/>
    <w:rsid w:val="001F3B55"/>
    <w:rsid w:val="001F4509"/>
    <w:rsid w:val="001F5B2B"/>
    <w:rsid w:val="001F6DF3"/>
    <w:rsid w:val="001F6E49"/>
    <w:rsid w:val="00200863"/>
    <w:rsid w:val="00201C32"/>
    <w:rsid w:val="0021220A"/>
    <w:rsid w:val="00213B0F"/>
    <w:rsid w:val="002245AA"/>
    <w:rsid w:val="002254A8"/>
    <w:rsid w:val="002309B1"/>
    <w:rsid w:val="00236EDF"/>
    <w:rsid w:val="002503F4"/>
    <w:rsid w:val="0025180D"/>
    <w:rsid w:val="00254B19"/>
    <w:rsid w:val="002569FE"/>
    <w:rsid w:val="00256F78"/>
    <w:rsid w:val="00263B7D"/>
    <w:rsid w:val="00273C56"/>
    <w:rsid w:val="00276CED"/>
    <w:rsid w:val="00280637"/>
    <w:rsid w:val="002832C2"/>
    <w:rsid w:val="00286307"/>
    <w:rsid w:val="00293792"/>
    <w:rsid w:val="00293E90"/>
    <w:rsid w:val="0029639D"/>
    <w:rsid w:val="002A1FA5"/>
    <w:rsid w:val="002A4E8F"/>
    <w:rsid w:val="002A7A3B"/>
    <w:rsid w:val="002B4ABB"/>
    <w:rsid w:val="002B6E6D"/>
    <w:rsid w:val="002B7289"/>
    <w:rsid w:val="002B7314"/>
    <w:rsid w:val="002C11A8"/>
    <w:rsid w:val="002C1471"/>
    <w:rsid w:val="002C1481"/>
    <w:rsid w:val="002C1A21"/>
    <w:rsid w:val="002C347C"/>
    <w:rsid w:val="002C6742"/>
    <w:rsid w:val="002C6B60"/>
    <w:rsid w:val="002D2291"/>
    <w:rsid w:val="002D2A74"/>
    <w:rsid w:val="002E5636"/>
    <w:rsid w:val="002F0AA7"/>
    <w:rsid w:val="002F3A94"/>
    <w:rsid w:val="002F6498"/>
    <w:rsid w:val="002F657C"/>
    <w:rsid w:val="00314D82"/>
    <w:rsid w:val="00315CAD"/>
    <w:rsid w:val="00321189"/>
    <w:rsid w:val="00321BA6"/>
    <w:rsid w:val="00330FCC"/>
    <w:rsid w:val="00333CFE"/>
    <w:rsid w:val="0033412C"/>
    <w:rsid w:val="0034357D"/>
    <w:rsid w:val="00345E11"/>
    <w:rsid w:val="00345EA9"/>
    <w:rsid w:val="00355407"/>
    <w:rsid w:val="00364674"/>
    <w:rsid w:val="003669A4"/>
    <w:rsid w:val="00367041"/>
    <w:rsid w:val="0037096B"/>
    <w:rsid w:val="003726F1"/>
    <w:rsid w:val="0037274E"/>
    <w:rsid w:val="00374878"/>
    <w:rsid w:val="00376CF0"/>
    <w:rsid w:val="00385E34"/>
    <w:rsid w:val="0039360F"/>
    <w:rsid w:val="003950C8"/>
    <w:rsid w:val="003A1839"/>
    <w:rsid w:val="003A450F"/>
    <w:rsid w:val="003A70C4"/>
    <w:rsid w:val="003B03F5"/>
    <w:rsid w:val="003B396C"/>
    <w:rsid w:val="003B6F50"/>
    <w:rsid w:val="003C1864"/>
    <w:rsid w:val="003C4F84"/>
    <w:rsid w:val="003C7569"/>
    <w:rsid w:val="003D0617"/>
    <w:rsid w:val="003D2680"/>
    <w:rsid w:val="003D581A"/>
    <w:rsid w:val="003E0DBD"/>
    <w:rsid w:val="003F120B"/>
    <w:rsid w:val="003F2BA1"/>
    <w:rsid w:val="003F3C3A"/>
    <w:rsid w:val="003F3F49"/>
    <w:rsid w:val="003F443C"/>
    <w:rsid w:val="003F76EA"/>
    <w:rsid w:val="0040216D"/>
    <w:rsid w:val="00405A2F"/>
    <w:rsid w:val="00407594"/>
    <w:rsid w:val="004116AC"/>
    <w:rsid w:val="004128C0"/>
    <w:rsid w:val="00415A19"/>
    <w:rsid w:val="0041705D"/>
    <w:rsid w:val="00422E30"/>
    <w:rsid w:val="00427B24"/>
    <w:rsid w:val="004315D0"/>
    <w:rsid w:val="00436194"/>
    <w:rsid w:val="00436DAC"/>
    <w:rsid w:val="00440A36"/>
    <w:rsid w:val="00443EF1"/>
    <w:rsid w:val="00447B97"/>
    <w:rsid w:val="00457460"/>
    <w:rsid w:val="00457875"/>
    <w:rsid w:val="004646AB"/>
    <w:rsid w:val="00464AE7"/>
    <w:rsid w:val="00464BC8"/>
    <w:rsid w:val="004651C1"/>
    <w:rsid w:val="00467282"/>
    <w:rsid w:val="00473B4B"/>
    <w:rsid w:val="00474525"/>
    <w:rsid w:val="004767DE"/>
    <w:rsid w:val="00480FCE"/>
    <w:rsid w:val="00484988"/>
    <w:rsid w:val="004860C6"/>
    <w:rsid w:val="00486777"/>
    <w:rsid w:val="00486902"/>
    <w:rsid w:val="00490853"/>
    <w:rsid w:val="00490FDB"/>
    <w:rsid w:val="00491FF6"/>
    <w:rsid w:val="00492144"/>
    <w:rsid w:val="0049260C"/>
    <w:rsid w:val="0049568F"/>
    <w:rsid w:val="004A05D1"/>
    <w:rsid w:val="004A0789"/>
    <w:rsid w:val="004A22E5"/>
    <w:rsid w:val="004A2AF7"/>
    <w:rsid w:val="004B6AE6"/>
    <w:rsid w:val="004B72DD"/>
    <w:rsid w:val="004C1A7E"/>
    <w:rsid w:val="004C521E"/>
    <w:rsid w:val="004C7BDB"/>
    <w:rsid w:val="004D74F9"/>
    <w:rsid w:val="004E200A"/>
    <w:rsid w:val="004E2861"/>
    <w:rsid w:val="004E2D88"/>
    <w:rsid w:val="004E55AF"/>
    <w:rsid w:val="004F6875"/>
    <w:rsid w:val="005020EC"/>
    <w:rsid w:val="00506C3E"/>
    <w:rsid w:val="005151E2"/>
    <w:rsid w:val="00517F12"/>
    <w:rsid w:val="00525980"/>
    <w:rsid w:val="00527296"/>
    <w:rsid w:val="005275F0"/>
    <w:rsid w:val="00527751"/>
    <w:rsid w:val="00533F0B"/>
    <w:rsid w:val="00540A04"/>
    <w:rsid w:val="00543E8D"/>
    <w:rsid w:val="0054482B"/>
    <w:rsid w:val="00545E25"/>
    <w:rsid w:val="005507B3"/>
    <w:rsid w:val="005551C7"/>
    <w:rsid w:val="00557526"/>
    <w:rsid w:val="00564B2E"/>
    <w:rsid w:val="00570D51"/>
    <w:rsid w:val="005731E8"/>
    <w:rsid w:val="00582BF5"/>
    <w:rsid w:val="00587488"/>
    <w:rsid w:val="005A14A6"/>
    <w:rsid w:val="005A5586"/>
    <w:rsid w:val="005A5734"/>
    <w:rsid w:val="005A60C8"/>
    <w:rsid w:val="005B0927"/>
    <w:rsid w:val="005B2420"/>
    <w:rsid w:val="005B6F99"/>
    <w:rsid w:val="005C65DD"/>
    <w:rsid w:val="005D0293"/>
    <w:rsid w:val="005D6F89"/>
    <w:rsid w:val="005E5C2B"/>
    <w:rsid w:val="005F15DC"/>
    <w:rsid w:val="006014C7"/>
    <w:rsid w:val="00601B15"/>
    <w:rsid w:val="006049B3"/>
    <w:rsid w:val="006059A1"/>
    <w:rsid w:val="00612635"/>
    <w:rsid w:val="00616F6A"/>
    <w:rsid w:val="00617B8E"/>
    <w:rsid w:val="00617F1D"/>
    <w:rsid w:val="006243EA"/>
    <w:rsid w:val="00634B72"/>
    <w:rsid w:val="006363E1"/>
    <w:rsid w:val="006370C5"/>
    <w:rsid w:val="006414AF"/>
    <w:rsid w:val="00650B49"/>
    <w:rsid w:val="00650E9B"/>
    <w:rsid w:val="00653B1C"/>
    <w:rsid w:val="00656E84"/>
    <w:rsid w:val="00664241"/>
    <w:rsid w:val="00673E0E"/>
    <w:rsid w:val="00674E6B"/>
    <w:rsid w:val="00675B01"/>
    <w:rsid w:val="00675E7B"/>
    <w:rsid w:val="00681AE1"/>
    <w:rsid w:val="00690F7C"/>
    <w:rsid w:val="00692741"/>
    <w:rsid w:val="0069395A"/>
    <w:rsid w:val="00697D77"/>
    <w:rsid w:val="006A29DE"/>
    <w:rsid w:val="006A60DA"/>
    <w:rsid w:val="006A6726"/>
    <w:rsid w:val="006B0743"/>
    <w:rsid w:val="006C0243"/>
    <w:rsid w:val="006C397F"/>
    <w:rsid w:val="006C46D3"/>
    <w:rsid w:val="006C5F58"/>
    <w:rsid w:val="006D2DCD"/>
    <w:rsid w:val="006E2FEA"/>
    <w:rsid w:val="006E565D"/>
    <w:rsid w:val="006E5958"/>
    <w:rsid w:val="006F454F"/>
    <w:rsid w:val="006F504E"/>
    <w:rsid w:val="006F64D0"/>
    <w:rsid w:val="006F6F12"/>
    <w:rsid w:val="00700596"/>
    <w:rsid w:val="00700D62"/>
    <w:rsid w:val="0070429B"/>
    <w:rsid w:val="007047FC"/>
    <w:rsid w:val="00705E25"/>
    <w:rsid w:val="00707AF7"/>
    <w:rsid w:val="00712861"/>
    <w:rsid w:val="00715314"/>
    <w:rsid w:val="00726206"/>
    <w:rsid w:val="0072780E"/>
    <w:rsid w:val="0073214C"/>
    <w:rsid w:val="00732C34"/>
    <w:rsid w:val="00733E86"/>
    <w:rsid w:val="0073620A"/>
    <w:rsid w:val="007400FB"/>
    <w:rsid w:val="00743448"/>
    <w:rsid w:val="0074404A"/>
    <w:rsid w:val="00745A13"/>
    <w:rsid w:val="00746300"/>
    <w:rsid w:val="00747F7C"/>
    <w:rsid w:val="007531D6"/>
    <w:rsid w:val="00753398"/>
    <w:rsid w:val="007575F6"/>
    <w:rsid w:val="0076291F"/>
    <w:rsid w:val="00764F36"/>
    <w:rsid w:val="00767FE4"/>
    <w:rsid w:val="00774081"/>
    <w:rsid w:val="00777D80"/>
    <w:rsid w:val="007803DE"/>
    <w:rsid w:val="007845F0"/>
    <w:rsid w:val="00791893"/>
    <w:rsid w:val="00792654"/>
    <w:rsid w:val="00794BC8"/>
    <w:rsid w:val="0079661F"/>
    <w:rsid w:val="007A09D8"/>
    <w:rsid w:val="007A2A93"/>
    <w:rsid w:val="007A41CE"/>
    <w:rsid w:val="007A706E"/>
    <w:rsid w:val="007B0912"/>
    <w:rsid w:val="007B0FA4"/>
    <w:rsid w:val="007B3ADE"/>
    <w:rsid w:val="007B6451"/>
    <w:rsid w:val="007B7DE3"/>
    <w:rsid w:val="007C5784"/>
    <w:rsid w:val="007C7E32"/>
    <w:rsid w:val="007D22D7"/>
    <w:rsid w:val="007D36BF"/>
    <w:rsid w:val="007E095D"/>
    <w:rsid w:val="007E0B94"/>
    <w:rsid w:val="007E2FB8"/>
    <w:rsid w:val="007F1E09"/>
    <w:rsid w:val="007F5638"/>
    <w:rsid w:val="007F7F85"/>
    <w:rsid w:val="00802B00"/>
    <w:rsid w:val="00805034"/>
    <w:rsid w:val="0080568C"/>
    <w:rsid w:val="00806F64"/>
    <w:rsid w:val="008132FE"/>
    <w:rsid w:val="008149D4"/>
    <w:rsid w:val="00824971"/>
    <w:rsid w:val="00824F02"/>
    <w:rsid w:val="00825959"/>
    <w:rsid w:val="00826775"/>
    <w:rsid w:val="00834C35"/>
    <w:rsid w:val="008362C7"/>
    <w:rsid w:val="008448B4"/>
    <w:rsid w:val="00862573"/>
    <w:rsid w:val="0086723A"/>
    <w:rsid w:val="00872C92"/>
    <w:rsid w:val="008733D3"/>
    <w:rsid w:val="00873ADF"/>
    <w:rsid w:val="00874A24"/>
    <w:rsid w:val="00874A36"/>
    <w:rsid w:val="008754E1"/>
    <w:rsid w:val="00875956"/>
    <w:rsid w:val="00880847"/>
    <w:rsid w:val="00880CD9"/>
    <w:rsid w:val="008812C4"/>
    <w:rsid w:val="00881B8A"/>
    <w:rsid w:val="00882163"/>
    <w:rsid w:val="0089214B"/>
    <w:rsid w:val="00894003"/>
    <w:rsid w:val="00895563"/>
    <w:rsid w:val="00897A58"/>
    <w:rsid w:val="008A1CA0"/>
    <w:rsid w:val="008A48B6"/>
    <w:rsid w:val="008A4B98"/>
    <w:rsid w:val="008A50A7"/>
    <w:rsid w:val="008B0E10"/>
    <w:rsid w:val="008B1B0F"/>
    <w:rsid w:val="008B1FC0"/>
    <w:rsid w:val="008B289A"/>
    <w:rsid w:val="008B5F5A"/>
    <w:rsid w:val="008B67B2"/>
    <w:rsid w:val="008C1FA0"/>
    <w:rsid w:val="008C3017"/>
    <w:rsid w:val="008C3BCF"/>
    <w:rsid w:val="008D3608"/>
    <w:rsid w:val="008D6A22"/>
    <w:rsid w:val="008D7A74"/>
    <w:rsid w:val="008E0B70"/>
    <w:rsid w:val="008E4A08"/>
    <w:rsid w:val="008F1757"/>
    <w:rsid w:val="008F1BAE"/>
    <w:rsid w:val="008F2DDA"/>
    <w:rsid w:val="008F304F"/>
    <w:rsid w:val="008F70CE"/>
    <w:rsid w:val="008F7BC7"/>
    <w:rsid w:val="008F7FCC"/>
    <w:rsid w:val="00901448"/>
    <w:rsid w:val="00901C50"/>
    <w:rsid w:val="00905840"/>
    <w:rsid w:val="00905865"/>
    <w:rsid w:val="00907517"/>
    <w:rsid w:val="00914B85"/>
    <w:rsid w:val="00921502"/>
    <w:rsid w:val="009235B3"/>
    <w:rsid w:val="00924401"/>
    <w:rsid w:val="00932AB6"/>
    <w:rsid w:val="009334A6"/>
    <w:rsid w:val="00935A48"/>
    <w:rsid w:val="00945030"/>
    <w:rsid w:val="00950D1A"/>
    <w:rsid w:val="0095275D"/>
    <w:rsid w:val="00952B4D"/>
    <w:rsid w:val="009557FE"/>
    <w:rsid w:val="00961882"/>
    <w:rsid w:val="0096230B"/>
    <w:rsid w:val="0096369A"/>
    <w:rsid w:val="00965405"/>
    <w:rsid w:val="00965F5F"/>
    <w:rsid w:val="00971BB0"/>
    <w:rsid w:val="00973073"/>
    <w:rsid w:val="00974072"/>
    <w:rsid w:val="00974DEB"/>
    <w:rsid w:val="00976E93"/>
    <w:rsid w:val="0098052A"/>
    <w:rsid w:val="00980647"/>
    <w:rsid w:val="009873B9"/>
    <w:rsid w:val="009912F6"/>
    <w:rsid w:val="009956A1"/>
    <w:rsid w:val="009B2B57"/>
    <w:rsid w:val="009B3333"/>
    <w:rsid w:val="009B7315"/>
    <w:rsid w:val="009C0617"/>
    <w:rsid w:val="009C171D"/>
    <w:rsid w:val="009C27A3"/>
    <w:rsid w:val="009C6172"/>
    <w:rsid w:val="009D0381"/>
    <w:rsid w:val="009D0480"/>
    <w:rsid w:val="009D0CE8"/>
    <w:rsid w:val="009D5845"/>
    <w:rsid w:val="009D60DC"/>
    <w:rsid w:val="009D6911"/>
    <w:rsid w:val="009E035B"/>
    <w:rsid w:val="009E55BA"/>
    <w:rsid w:val="009F082E"/>
    <w:rsid w:val="009F1024"/>
    <w:rsid w:val="009F1351"/>
    <w:rsid w:val="009F2CB3"/>
    <w:rsid w:val="00A043AA"/>
    <w:rsid w:val="00A047FA"/>
    <w:rsid w:val="00A07291"/>
    <w:rsid w:val="00A10788"/>
    <w:rsid w:val="00A11DFB"/>
    <w:rsid w:val="00A2438B"/>
    <w:rsid w:val="00A267B3"/>
    <w:rsid w:val="00A30D1A"/>
    <w:rsid w:val="00A33BF6"/>
    <w:rsid w:val="00A413D9"/>
    <w:rsid w:val="00A45C41"/>
    <w:rsid w:val="00A5190D"/>
    <w:rsid w:val="00A52E30"/>
    <w:rsid w:val="00A530B4"/>
    <w:rsid w:val="00A60E98"/>
    <w:rsid w:val="00A61729"/>
    <w:rsid w:val="00A63E35"/>
    <w:rsid w:val="00A677AB"/>
    <w:rsid w:val="00A72192"/>
    <w:rsid w:val="00A72BFF"/>
    <w:rsid w:val="00A747C6"/>
    <w:rsid w:val="00A814EE"/>
    <w:rsid w:val="00A87246"/>
    <w:rsid w:val="00A91160"/>
    <w:rsid w:val="00A9182A"/>
    <w:rsid w:val="00A935F0"/>
    <w:rsid w:val="00A937F3"/>
    <w:rsid w:val="00A97AF3"/>
    <w:rsid w:val="00AA46A9"/>
    <w:rsid w:val="00AA488C"/>
    <w:rsid w:val="00AB05EB"/>
    <w:rsid w:val="00AB216E"/>
    <w:rsid w:val="00AB2B38"/>
    <w:rsid w:val="00AB2B64"/>
    <w:rsid w:val="00AB72A7"/>
    <w:rsid w:val="00AC4D20"/>
    <w:rsid w:val="00AC64B8"/>
    <w:rsid w:val="00AD3D9E"/>
    <w:rsid w:val="00AE1636"/>
    <w:rsid w:val="00AE4203"/>
    <w:rsid w:val="00AE43ED"/>
    <w:rsid w:val="00AF2D22"/>
    <w:rsid w:val="00AF31F6"/>
    <w:rsid w:val="00AF4D58"/>
    <w:rsid w:val="00AF5B8A"/>
    <w:rsid w:val="00B00417"/>
    <w:rsid w:val="00B0317A"/>
    <w:rsid w:val="00B16DB0"/>
    <w:rsid w:val="00B173FC"/>
    <w:rsid w:val="00B20425"/>
    <w:rsid w:val="00B211B4"/>
    <w:rsid w:val="00B2133D"/>
    <w:rsid w:val="00B24AA7"/>
    <w:rsid w:val="00B25A26"/>
    <w:rsid w:val="00B30C84"/>
    <w:rsid w:val="00B3649E"/>
    <w:rsid w:val="00B4177E"/>
    <w:rsid w:val="00B4320B"/>
    <w:rsid w:val="00B465AB"/>
    <w:rsid w:val="00B46CD5"/>
    <w:rsid w:val="00B5146E"/>
    <w:rsid w:val="00B5358E"/>
    <w:rsid w:val="00B5433C"/>
    <w:rsid w:val="00B55087"/>
    <w:rsid w:val="00B55677"/>
    <w:rsid w:val="00B55DA9"/>
    <w:rsid w:val="00B56D22"/>
    <w:rsid w:val="00B61389"/>
    <w:rsid w:val="00B6255C"/>
    <w:rsid w:val="00B63918"/>
    <w:rsid w:val="00B67C3D"/>
    <w:rsid w:val="00B7251F"/>
    <w:rsid w:val="00B74599"/>
    <w:rsid w:val="00B76BE4"/>
    <w:rsid w:val="00B829DC"/>
    <w:rsid w:val="00B83088"/>
    <w:rsid w:val="00B85B65"/>
    <w:rsid w:val="00B86660"/>
    <w:rsid w:val="00B86A8E"/>
    <w:rsid w:val="00B8707C"/>
    <w:rsid w:val="00B9007D"/>
    <w:rsid w:val="00B91B4F"/>
    <w:rsid w:val="00B95C38"/>
    <w:rsid w:val="00B97689"/>
    <w:rsid w:val="00B97B52"/>
    <w:rsid w:val="00BA0F6A"/>
    <w:rsid w:val="00BA186B"/>
    <w:rsid w:val="00BA5819"/>
    <w:rsid w:val="00BA642F"/>
    <w:rsid w:val="00BB24E8"/>
    <w:rsid w:val="00BB4849"/>
    <w:rsid w:val="00BC2FCD"/>
    <w:rsid w:val="00BC7FBD"/>
    <w:rsid w:val="00BD2985"/>
    <w:rsid w:val="00BD34F5"/>
    <w:rsid w:val="00BD39A0"/>
    <w:rsid w:val="00BD4FE8"/>
    <w:rsid w:val="00BD57E7"/>
    <w:rsid w:val="00BD71FD"/>
    <w:rsid w:val="00BD7895"/>
    <w:rsid w:val="00BE1A0B"/>
    <w:rsid w:val="00BE60C2"/>
    <w:rsid w:val="00BE6559"/>
    <w:rsid w:val="00BE67AA"/>
    <w:rsid w:val="00BF2F95"/>
    <w:rsid w:val="00BF4546"/>
    <w:rsid w:val="00BF538D"/>
    <w:rsid w:val="00C00C55"/>
    <w:rsid w:val="00C07AAB"/>
    <w:rsid w:val="00C11FCF"/>
    <w:rsid w:val="00C12490"/>
    <w:rsid w:val="00C13FCB"/>
    <w:rsid w:val="00C1481B"/>
    <w:rsid w:val="00C17CCD"/>
    <w:rsid w:val="00C21016"/>
    <w:rsid w:val="00C233BA"/>
    <w:rsid w:val="00C2407D"/>
    <w:rsid w:val="00C2484B"/>
    <w:rsid w:val="00C27624"/>
    <w:rsid w:val="00C27FAE"/>
    <w:rsid w:val="00C308AC"/>
    <w:rsid w:val="00C31358"/>
    <w:rsid w:val="00C330FC"/>
    <w:rsid w:val="00C41343"/>
    <w:rsid w:val="00C46DA5"/>
    <w:rsid w:val="00C501CD"/>
    <w:rsid w:val="00C51537"/>
    <w:rsid w:val="00C52E9A"/>
    <w:rsid w:val="00C533F2"/>
    <w:rsid w:val="00C54686"/>
    <w:rsid w:val="00C571A1"/>
    <w:rsid w:val="00C57979"/>
    <w:rsid w:val="00C57C4C"/>
    <w:rsid w:val="00C60744"/>
    <w:rsid w:val="00C62501"/>
    <w:rsid w:val="00C65CD1"/>
    <w:rsid w:val="00C72343"/>
    <w:rsid w:val="00C75DF5"/>
    <w:rsid w:val="00C776F9"/>
    <w:rsid w:val="00C80E97"/>
    <w:rsid w:val="00CA2134"/>
    <w:rsid w:val="00CA4BE1"/>
    <w:rsid w:val="00CA4F8D"/>
    <w:rsid w:val="00CB18A4"/>
    <w:rsid w:val="00CC0C30"/>
    <w:rsid w:val="00CC1A08"/>
    <w:rsid w:val="00CC5D61"/>
    <w:rsid w:val="00CC76BD"/>
    <w:rsid w:val="00CD0630"/>
    <w:rsid w:val="00CD0B2A"/>
    <w:rsid w:val="00CD5FE8"/>
    <w:rsid w:val="00CD6347"/>
    <w:rsid w:val="00CD7DAB"/>
    <w:rsid w:val="00CE05F8"/>
    <w:rsid w:val="00CE1DE6"/>
    <w:rsid w:val="00CE2C40"/>
    <w:rsid w:val="00CE45E7"/>
    <w:rsid w:val="00CE677A"/>
    <w:rsid w:val="00CE6EB0"/>
    <w:rsid w:val="00CF324D"/>
    <w:rsid w:val="00D00B28"/>
    <w:rsid w:val="00D030D6"/>
    <w:rsid w:val="00D04785"/>
    <w:rsid w:val="00D10687"/>
    <w:rsid w:val="00D20582"/>
    <w:rsid w:val="00D20AB7"/>
    <w:rsid w:val="00D218DA"/>
    <w:rsid w:val="00D21B3E"/>
    <w:rsid w:val="00D22576"/>
    <w:rsid w:val="00D24B36"/>
    <w:rsid w:val="00D41B59"/>
    <w:rsid w:val="00D43666"/>
    <w:rsid w:val="00D46133"/>
    <w:rsid w:val="00D4720F"/>
    <w:rsid w:val="00D50F38"/>
    <w:rsid w:val="00D5226C"/>
    <w:rsid w:val="00D5554F"/>
    <w:rsid w:val="00D55C25"/>
    <w:rsid w:val="00D55E27"/>
    <w:rsid w:val="00D57F27"/>
    <w:rsid w:val="00D6466F"/>
    <w:rsid w:val="00D65AB2"/>
    <w:rsid w:val="00D67102"/>
    <w:rsid w:val="00D86412"/>
    <w:rsid w:val="00D8717B"/>
    <w:rsid w:val="00D939F3"/>
    <w:rsid w:val="00D93F57"/>
    <w:rsid w:val="00D96118"/>
    <w:rsid w:val="00D96432"/>
    <w:rsid w:val="00D96799"/>
    <w:rsid w:val="00D97593"/>
    <w:rsid w:val="00DA06E2"/>
    <w:rsid w:val="00DA25FC"/>
    <w:rsid w:val="00DA2ABC"/>
    <w:rsid w:val="00DA2FA6"/>
    <w:rsid w:val="00DA3D45"/>
    <w:rsid w:val="00DA4404"/>
    <w:rsid w:val="00DA4B40"/>
    <w:rsid w:val="00DB51AF"/>
    <w:rsid w:val="00DC4256"/>
    <w:rsid w:val="00DC4322"/>
    <w:rsid w:val="00DC4729"/>
    <w:rsid w:val="00DC52F7"/>
    <w:rsid w:val="00DC7314"/>
    <w:rsid w:val="00DC73F8"/>
    <w:rsid w:val="00DD1837"/>
    <w:rsid w:val="00DD52F3"/>
    <w:rsid w:val="00DD5862"/>
    <w:rsid w:val="00DD6B7B"/>
    <w:rsid w:val="00DE0A05"/>
    <w:rsid w:val="00DE2F2B"/>
    <w:rsid w:val="00DE3C47"/>
    <w:rsid w:val="00DF003B"/>
    <w:rsid w:val="00DF373D"/>
    <w:rsid w:val="00E0624B"/>
    <w:rsid w:val="00E15E06"/>
    <w:rsid w:val="00E2265B"/>
    <w:rsid w:val="00E27FCD"/>
    <w:rsid w:val="00E31206"/>
    <w:rsid w:val="00E372D5"/>
    <w:rsid w:val="00E42B0F"/>
    <w:rsid w:val="00E453A0"/>
    <w:rsid w:val="00E5066E"/>
    <w:rsid w:val="00E51EDA"/>
    <w:rsid w:val="00E549CC"/>
    <w:rsid w:val="00E575CC"/>
    <w:rsid w:val="00E579AC"/>
    <w:rsid w:val="00E63E7C"/>
    <w:rsid w:val="00E65F46"/>
    <w:rsid w:val="00E7476C"/>
    <w:rsid w:val="00E761C4"/>
    <w:rsid w:val="00E765B8"/>
    <w:rsid w:val="00E77047"/>
    <w:rsid w:val="00E775D9"/>
    <w:rsid w:val="00E859CC"/>
    <w:rsid w:val="00E87BC5"/>
    <w:rsid w:val="00E93727"/>
    <w:rsid w:val="00E96E7F"/>
    <w:rsid w:val="00E97900"/>
    <w:rsid w:val="00EA11C0"/>
    <w:rsid w:val="00EB2156"/>
    <w:rsid w:val="00EB2FAE"/>
    <w:rsid w:val="00EB3A62"/>
    <w:rsid w:val="00EB6ECB"/>
    <w:rsid w:val="00EC261D"/>
    <w:rsid w:val="00EC4E51"/>
    <w:rsid w:val="00EC516F"/>
    <w:rsid w:val="00ED307B"/>
    <w:rsid w:val="00EE0092"/>
    <w:rsid w:val="00EE37C5"/>
    <w:rsid w:val="00EE5748"/>
    <w:rsid w:val="00EE65A1"/>
    <w:rsid w:val="00EE6619"/>
    <w:rsid w:val="00EF2EE6"/>
    <w:rsid w:val="00EF3F0C"/>
    <w:rsid w:val="00F022E7"/>
    <w:rsid w:val="00F027B3"/>
    <w:rsid w:val="00F05F17"/>
    <w:rsid w:val="00F07DDE"/>
    <w:rsid w:val="00F12A18"/>
    <w:rsid w:val="00F13A90"/>
    <w:rsid w:val="00F14483"/>
    <w:rsid w:val="00F1518D"/>
    <w:rsid w:val="00F17A2E"/>
    <w:rsid w:val="00F20F84"/>
    <w:rsid w:val="00F21872"/>
    <w:rsid w:val="00F233C6"/>
    <w:rsid w:val="00F279E3"/>
    <w:rsid w:val="00F321A0"/>
    <w:rsid w:val="00F32522"/>
    <w:rsid w:val="00F34902"/>
    <w:rsid w:val="00F50A7C"/>
    <w:rsid w:val="00F54CCD"/>
    <w:rsid w:val="00F5563A"/>
    <w:rsid w:val="00F57FEF"/>
    <w:rsid w:val="00F57FF9"/>
    <w:rsid w:val="00F60D25"/>
    <w:rsid w:val="00F63A15"/>
    <w:rsid w:val="00F63D5F"/>
    <w:rsid w:val="00F66174"/>
    <w:rsid w:val="00F76DDD"/>
    <w:rsid w:val="00F850D2"/>
    <w:rsid w:val="00F9188A"/>
    <w:rsid w:val="00F94C95"/>
    <w:rsid w:val="00F97FB5"/>
    <w:rsid w:val="00FA01F6"/>
    <w:rsid w:val="00FA24C3"/>
    <w:rsid w:val="00FA3CC0"/>
    <w:rsid w:val="00FA41DE"/>
    <w:rsid w:val="00FB0FE7"/>
    <w:rsid w:val="00FC2A7C"/>
    <w:rsid w:val="00FC368A"/>
    <w:rsid w:val="00FC4177"/>
    <w:rsid w:val="00FC5918"/>
    <w:rsid w:val="00FD176F"/>
    <w:rsid w:val="00FD3492"/>
    <w:rsid w:val="00FD59A0"/>
    <w:rsid w:val="00FD6D60"/>
    <w:rsid w:val="00FD72C1"/>
    <w:rsid w:val="00FE054B"/>
    <w:rsid w:val="00FE0BA8"/>
    <w:rsid w:val="00FE5B76"/>
    <w:rsid w:val="00FE7AB0"/>
    <w:rsid w:val="00FF6348"/>
    <w:rsid w:val="00FF6FCE"/>
  </w:rsids>
  <m:mathPr>
    <m:mathFont m:val="Cambria Math"/>
    <m:brkBin m:val="before"/>
    <m:brkBinSub m:val="--"/>
    <m:smallFrac/>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B55736"/>
  <w15:docId w15:val="{05B96417-24F5-4AE0-94B9-EBC4AADA9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59"/>
    <w:lsdException w:name="Table Theme" w:semiHidden="1" w:uiPriority="0"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003"/>
    <w:pPr>
      <w:spacing w:after="120" w:line="240" w:lineRule="auto"/>
    </w:pPr>
    <w:rPr>
      <w:rFonts w:ascii="Arial" w:hAnsi="Arial"/>
      <w:color w:val="414141"/>
      <w:sz w:val="20"/>
      <w:lang w:val="en-US"/>
    </w:rPr>
  </w:style>
  <w:style w:type="paragraph" w:styleId="Heading1">
    <w:name w:val="heading 1"/>
    <w:basedOn w:val="Normal"/>
    <w:next w:val="BodyText"/>
    <w:link w:val="Heading1Char"/>
    <w:uiPriority w:val="9"/>
    <w:qFormat/>
    <w:rsid w:val="00894003"/>
    <w:pPr>
      <w:keepNext/>
      <w:keepLines/>
      <w:pageBreakBefore/>
      <w:spacing w:before="360" w:after="360"/>
      <w:outlineLvl w:val="0"/>
    </w:pPr>
    <w:rPr>
      <w:rFonts w:eastAsiaTheme="majorEastAsia" w:cstheme="majorBidi"/>
      <w:bCs/>
      <w:sz w:val="32"/>
      <w:szCs w:val="28"/>
    </w:rPr>
  </w:style>
  <w:style w:type="paragraph" w:styleId="Heading2">
    <w:name w:val="heading 2"/>
    <w:basedOn w:val="Normal"/>
    <w:next w:val="BodyText"/>
    <w:link w:val="Heading2Char"/>
    <w:uiPriority w:val="9"/>
    <w:unhideWhenUsed/>
    <w:qFormat/>
    <w:rsid w:val="00894003"/>
    <w:pPr>
      <w:keepNext/>
      <w:keepLines/>
      <w:spacing w:before="240" w:after="240"/>
      <w:outlineLvl w:val="1"/>
    </w:pPr>
    <w:rPr>
      <w:rFonts w:eastAsiaTheme="majorEastAsia" w:cstheme="majorBidi"/>
      <w:bCs/>
      <w:sz w:val="28"/>
      <w:szCs w:val="26"/>
    </w:rPr>
  </w:style>
  <w:style w:type="paragraph" w:styleId="Heading3">
    <w:name w:val="heading 3"/>
    <w:basedOn w:val="Normal"/>
    <w:next w:val="BodyText"/>
    <w:link w:val="Heading3Char"/>
    <w:uiPriority w:val="9"/>
    <w:unhideWhenUsed/>
    <w:qFormat/>
    <w:rsid w:val="00894003"/>
    <w:pPr>
      <w:keepNext/>
      <w:keepLines/>
      <w:spacing w:before="240" w:after="240"/>
      <w:outlineLvl w:val="2"/>
    </w:pPr>
    <w:rPr>
      <w:rFonts w:eastAsiaTheme="majorEastAsia" w:cstheme="majorBidi"/>
      <w:bCs/>
      <w:sz w:val="24"/>
    </w:rPr>
  </w:style>
  <w:style w:type="paragraph" w:styleId="Heading4">
    <w:name w:val="heading 4"/>
    <w:basedOn w:val="Normal"/>
    <w:next w:val="BodyText"/>
    <w:link w:val="Heading4Char"/>
    <w:uiPriority w:val="9"/>
    <w:unhideWhenUsed/>
    <w:qFormat/>
    <w:rsid w:val="00894003"/>
    <w:pPr>
      <w:keepNext/>
      <w:keepLines/>
      <w:spacing w:before="240"/>
      <w:outlineLvl w:val="3"/>
    </w:pPr>
    <w:rPr>
      <w:rFonts w:eastAsiaTheme="majorEastAsia" w:cstheme="majorBidi"/>
      <w:bCs/>
      <w:iCs/>
      <w:sz w:val="22"/>
    </w:rPr>
  </w:style>
  <w:style w:type="paragraph" w:styleId="Heading5">
    <w:name w:val="heading 5"/>
    <w:basedOn w:val="Normal"/>
    <w:next w:val="Normal"/>
    <w:link w:val="Heading5Char"/>
    <w:uiPriority w:val="9"/>
    <w:unhideWhenUsed/>
    <w:qFormat/>
    <w:rsid w:val="00894003"/>
    <w:pPr>
      <w:keepNext/>
      <w:keepLines/>
      <w:spacing w:before="240"/>
      <w:outlineLvl w:val="4"/>
    </w:pPr>
    <w:rPr>
      <w:rFonts w:eastAsiaTheme="majorEastAsia" w:cstheme="majorBidi"/>
    </w:rPr>
  </w:style>
  <w:style w:type="paragraph" w:styleId="Heading6">
    <w:name w:val="heading 6"/>
    <w:basedOn w:val="Normal"/>
    <w:next w:val="Normal"/>
    <w:link w:val="Heading6Char"/>
    <w:uiPriority w:val="9"/>
    <w:semiHidden/>
    <w:unhideWhenUsed/>
    <w:rsid w:val="00894003"/>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894003"/>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89400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9400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4003"/>
    <w:rPr>
      <w:rFonts w:ascii="Arial" w:eastAsiaTheme="majorEastAsia" w:hAnsi="Arial" w:cstheme="majorBidi"/>
      <w:bCs/>
      <w:color w:val="414141"/>
      <w:sz w:val="32"/>
      <w:szCs w:val="28"/>
      <w:lang w:val="en-US"/>
    </w:rPr>
  </w:style>
  <w:style w:type="character" w:customStyle="1" w:styleId="Heading2Char">
    <w:name w:val="Heading 2 Char"/>
    <w:basedOn w:val="DefaultParagraphFont"/>
    <w:link w:val="Heading2"/>
    <w:uiPriority w:val="9"/>
    <w:rsid w:val="00894003"/>
    <w:rPr>
      <w:rFonts w:ascii="Arial" w:eastAsiaTheme="majorEastAsia" w:hAnsi="Arial" w:cstheme="majorBidi"/>
      <w:bCs/>
      <w:color w:val="414141"/>
      <w:sz w:val="28"/>
      <w:szCs w:val="26"/>
      <w:lang w:val="en-US"/>
    </w:rPr>
  </w:style>
  <w:style w:type="character" w:customStyle="1" w:styleId="Heading3Char">
    <w:name w:val="Heading 3 Char"/>
    <w:basedOn w:val="DefaultParagraphFont"/>
    <w:link w:val="Heading3"/>
    <w:uiPriority w:val="9"/>
    <w:rsid w:val="00894003"/>
    <w:rPr>
      <w:rFonts w:ascii="Arial" w:eastAsiaTheme="majorEastAsia" w:hAnsi="Arial" w:cstheme="majorBidi"/>
      <w:bCs/>
      <w:color w:val="414141"/>
      <w:sz w:val="24"/>
      <w:lang w:val="en-US"/>
    </w:rPr>
  </w:style>
  <w:style w:type="character" w:customStyle="1" w:styleId="Heading4Char">
    <w:name w:val="Heading 4 Char"/>
    <w:basedOn w:val="DefaultParagraphFont"/>
    <w:link w:val="Heading4"/>
    <w:uiPriority w:val="9"/>
    <w:rsid w:val="00894003"/>
    <w:rPr>
      <w:rFonts w:ascii="Arial" w:eastAsiaTheme="majorEastAsia" w:hAnsi="Arial" w:cstheme="majorBidi"/>
      <w:bCs/>
      <w:iCs/>
      <w:color w:val="414141"/>
      <w:lang w:val="en-US"/>
    </w:rPr>
  </w:style>
  <w:style w:type="character" w:customStyle="1" w:styleId="Heading5Char">
    <w:name w:val="Heading 5 Char"/>
    <w:basedOn w:val="DefaultParagraphFont"/>
    <w:link w:val="Heading5"/>
    <w:uiPriority w:val="9"/>
    <w:rsid w:val="00894003"/>
    <w:rPr>
      <w:rFonts w:ascii="Arial" w:eastAsiaTheme="majorEastAsia" w:hAnsi="Arial" w:cstheme="majorBidi"/>
      <w:color w:val="414141"/>
      <w:sz w:val="20"/>
      <w:lang w:val="en-US"/>
    </w:rPr>
  </w:style>
  <w:style w:type="character" w:customStyle="1" w:styleId="Heading6Char">
    <w:name w:val="Heading 6 Char"/>
    <w:basedOn w:val="DefaultParagraphFont"/>
    <w:link w:val="Heading6"/>
    <w:uiPriority w:val="9"/>
    <w:semiHidden/>
    <w:rsid w:val="00894003"/>
    <w:rPr>
      <w:rFonts w:asciiTheme="majorHAnsi" w:eastAsiaTheme="majorEastAsia" w:hAnsiTheme="majorHAnsi" w:cstheme="majorBidi"/>
      <w:color w:val="243F60" w:themeColor="accent1" w:themeShade="7F"/>
      <w:sz w:val="20"/>
      <w:lang w:val="en-US"/>
    </w:rPr>
  </w:style>
  <w:style w:type="paragraph" w:styleId="Footer">
    <w:name w:val="footer"/>
    <w:aliases w:val="Misys Footer"/>
    <w:basedOn w:val="Normal"/>
    <w:link w:val="FooterChar"/>
    <w:uiPriority w:val="99"/>
    <w:unhideWhenUsed/>
    <w:qFormat/>
    <w:rsid w:val="00894003"/>
    <w:pPr>
      <w:tabs>
        <w:tab w:val="center" w:pos="4513"/>
        <w:tab w:val="right" w:pos="9026"/>
      </w:tabs>
      <w:spacing w:before="40" w:after="40"/>
    </w:pPr>
    <w:rPr>
      <w:sz w:val="16"/>
    </w:rPr>
  </w:style>
  <w:style w:type="character" w:customStyle="1" w:styleId="FooterChar">
    <w:name w:val="Footer Char"/>
    <w:aliases w:val="Misys Footer Char"/>
    <w:basedOn w:val="DefaultParagraphFont"/>
    <w:link w:val="Footer"/>
    <w:uiPriority w:val="99"/>
    <w:rsid w:val="00894003"/>
    <w:rPr>
      <w:rFonts w:ascii="Arial" w:hAnsi="Arial"/>
      <w:color w:val="414141"/>
      <w:sz w:val="16"/>
      <w:lang w:val="en-US"/>
    </w:rPr>
  </w:style>
  <w:style w:type="paragraph" w:styleId="BalloonText">
    <w:name w:val="Balloon Text"/>
    <w:basedOn w:val="Normal"/>
    <w:link w:val="BalloonTextChar"/>
    <w:uiPriority w:val="99"/>
    <w:semiHidden/>
    <w:unhideWhenUsed/>
    <w:rsid w:val="00894003"/>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4003"/>
    <w:rPr>
      <w:rFonts w:ascii="Tahoma" w:hAnsi="Tahoma" w:cs="Tahoma"/>
      <w:color w:val="414141"/>
      <w:sz w:val="16"/>
      <w:szCs w:val="16"/>
      <w:lang w:val="en-US"/>
    </w:rPr>
  </w:style>
  <w:style w:type="character" w:styleId="Hyperlink">
    <w:name w:val="Hyperlink"/>
    <w:basedOn w:val="DefaultParagraphFont"/>
    <w:uiPriority w:val="99"/>
    <w:unhideWhenUsed/>
    <w:rsid w:val="00894003"/>
    <w:rPr>
      <w:color w:val="C137A2"/>
      <w:u w:val="none"/>
    </w:rPr>
  </w:style>
  <w:style w:type="paragraph" w:customStyle="1" w:styleId="AboutTitle">
    <w:name w:val="AboutTitle"/>
    <w:next w:val="Normal"/>
    <w:qFormat/>
    <w:rsid w:val="0033412C"/>
    <w:pPr>
      <w:keepNext/>
      <w:pageBreakBefore/>
      <w:spacing w:before="1440" w:after="1200" w:line="240" w:lineRule="auto"/>
      <w:ind w:left="630" w:hanging="360"/>
    </w:pPr>
    <w:rPr>
      <w:rFonts w:ascii="Arial" w:eastAsiaTheme="majorEastAsia" w:hAnsi="Arial" w:cstheme="majorBidi"/>
      <w:bCs/>
      <w:color w:val="2AB5B2"/>
      <w:spacing w:val="32"/>
      <w:sz w:val="36"/>
      <w:szCs w:val="28"/>
      <w:lang w:val="en-US"/>
    </w:rPr>
  </w:style>
  <w:style w:type="paragraph" w:customStyle="1" w:styleId="CodeSnippet2">
    <w:name w:val="CodeSnippet 2"/>
    <w:basedOn w:val="Normal"/>
    <w:qFormat/>
    <w:rsid w:val="00C330FC"/>
    <w:pPr>
      <w:pBdr>
        <w:top w:val="single" w:sz="8" w:space="1" w:color="BFBFBF"/>
        <w:left w:val="single" w:sz="8" w:space="4" w:color="BFBFBF"/>
        <w:bottom w:val="single" w:sz="8" w:space="1" w:color="BFBFBF"/>
        <w:right w:val="single" w:sz="8" w:space="4" w:color="BFBFBF"/>
      </w:pBdr>
      <w:spacing w:before="60" w:after="60"/>
    </w:pPr>
    <w:rPr>
      <w:rFonts w:ascii="Courier New" w:hAnsi="Courier New"/>
      <w:sz w:val="18"/>
    </w:rPr>
  </w:style>
  <w:style w:type="paragraph" w:styleId="Header">
    <w:name w:val="header"/>
    <w:basedOn w:val="Normal"/>
    <w:link w:val="HeaderChar"/>
    <w:uiPriority w:val="99"/>
    <w:unhideWhenUsed/>
    <w:rsid w:val="00894003"/>
    <w:pPr>
      <w:pBdr>
        <w:bottom w:val="single" w:sz="4" w:space="6" w:color="A6A6A6" w:themeColor="background1" w:themeShade="A6"/>
      </w:pBdr>
      <w:tabs>
        <w:tab w:val="center" w:pos="4513"/>
        <w:tab w:val="right" w:pos="9026"/>
      </w:tabs>
      <w:spacing w:after="40"/>
    </w:pPr>
    <w:rPr>
      <w:caps/>
      <w:sz w:val="16"/>
    </w:rPr>
  </w:style>
  <w:style w:type="table" w:styleId="TableGrid">
    <w:name w:val="Table Grid"/>
    <w:aliases w:val="TableGridHeader"/>
    <w:basedOn w:val="TableNormal"/>
    <w:uiPriority w:val="59"/>
    <w:rsid w:val="00894003"/>
    <w:pPr>
      <w:spacing w:after="0" w:line="240" w:lineRule="auto"/>
    </w:pPr>
    <w:rPr>
      <w:rFonts w:ascii="Avenir LT Std 65 Medium" w:hAnsi="Avenir LT Std 65 Medium"/>
      <w:sz w:val="20"/>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color w:val="FFFFFF" w:themeColor="background1"/>
      </w:rPr>
      <w:tblPr/>
      <w:tcPr>
        <w:shd w:val="clear" w:color="auto" w:fill="694ED6"/>
      </w:tcPr>
    </w:tblStylePr>
    <w:tblStylePr w:type="band1Horz">
      <w:tblPr/>
      <w:tcPr>
        <w:shd w:val="clear" w:color="auto" w:fill="CECECE"/>
      </w:tcPr>
    </w:tblStylePr>
    <w:tblStylePr w:type="band2Horz">
      <w:tblPr/>
      <w:tcPr>
        <w:shd w:val="clear" w:color="auto" w:fill="F2F2F2"/>
      </w:tcPr>
    </w:tblStylePr>
  </w:style>
  <w:style w:type="paragraph" w:styleId="TOC2">
    <w:name w:val="toc 2"/>
    <w:basedOn w:val="Normal"/>
    <w:next w:val="Normal"/>
    <w:uiPriority w:val="39"/>
    <w:unhideWhenUsed/>
    <w:rsid w:val="00894003"/>
    <w:pPr>
      <w:tabs>
        <w:tab w:val="right" w:leader="dot" w:pos="9016"/>
      </w:tabs>
      <w:spacing w:after="100"/>
    </w:pPr>
    <w:rPr>
      <w:noProof/>
    </w:rPr>
  </w:style>
  <w:style w:type="paragraph" w:styleId="TOC1">
    <w:name w:val="toc 1"/>
    <w:basedOn w:val="Normal"/>
    <w:next w:val="Normal"/>
    <w:uiPriority w:val="39"/>
    <w:unhideWhenUsed/>
    <w:rsid w:val="00894003"/>
    <w:pPr>
      <w:tabs>
        <w:tab w:val="left" w:pos="1080"/>
        <w:tab w:val="left" w:pos="1320"/>
        <w:tab w:val="right" w:leader="dot" w:pos="9016"/>
      </w:tabs>
      <w:spacing w:after="100"/>
    </w:pPr>
    <w:rPr>
      <w:b/>
      <w:caps/>
      <w:noProof/>
      <w:color w:val="C137A2"/>
    </w:rPr>
  </w:style>
  <w:style w:type="paragraph" w:styleId="TOC3">
    <w:name w:val="toc 3"/>
    <w:basedOn w:val="Normal"/>
    <w:next w:val="Normal"/>
    <w:uiPriority w:val="39"/>
    <w:unhideWhenUsed/>
    <w:rsid w:val="00894003"/>
    <w:pPr>
      <w:tabs>
        <w:tab w:val="right" w:leader="dot" w:pos="9016"/>
      </w:tabs>
      <w:ind w:left="360"/>
    </w:pPr>
    <w:rPr>
      <w:noProof/>
      <w:sz w:val="18"/>
    </w:rPr>
  </w:style>
  <w:style w:type="character" w:customStyle="1" w:styleId="HeaderChar">
    <w:name w:val="Header Char"/>
    <w:basedOn w:val="DefaultParagraphFont"/>
    <w:link w:val="Header"/>
    <w:uiPriority w:val="99"/>
    <w:rsid w:val="00894003"/>
    <w:rPr>
      <w:rFonts w:ascii="Arial" w:hAnsi="Arial"/>
      <w:caps/>
      <w:color w:val="414141"/>
      <w:sz w:val="16"/>
      <w:lang w:val="en-US"/>
    </w:rPr>
  </w:style>
  <w:style w:type="table" w:customStyle="1" w:styleId="TableGridNoHeader">
    <w:name w:val="TableGridNoHeader"/>
    <w:basedOn w:val="TableNormal"/>
    <w:uiPriority w:val="99"/>
    <w:rsid w:val="00894003"/>
    <w:pPr>
      <w:spacing w:after="0" w:line="240" w:lineRule="auto"/>
    </w:pPr>
    <w:rPr>
      <w:rFonts w:ascii="Avenir LT Std 65 Medium" w:hAnsi="Avenir LT Std 65 Medium"/>
      <w:sz w:val="18"/>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band1Horz">
      <w:tblPr/>
      <w:tcPr>
        <w:shd w:val="clear" w:color="auto" w:fill="CECECE"/>
      </w:tcPr>
    </w:tblStylePr>
    <w:tblStylePr w:type="band2Horz">
      <w:tblPr/>
      <w:tcPr>
        <w:shd w:val="clear" w:color="auto" w:fill="F2F2F2"/>
      </w:tcPr>
    </w:tblStylePr>
  </w:style>
  <w:style w:type="character" w:styleId="FollowedHyperlink">
    <w:name w:val="FollowedHyperlink"/>
    <w:basedOn w:val="DefaultParagraphFont"/>
    <w:uiPriority w:val="99"/>
    <w:semiHidden/>
    <w:unhideWhenUsed/>
    <w:rsid w:val="00894003"/>
    <w:rPr>
      <w:color w:val="800080" w:themeColor="followedHyperlink"/>
      <w:u w:val="single"/>
    </w:rPr>
  </w:style>
  <w:style w:type="paragraph" w:customStyle="1" w:styleId="RunningHeaderTitle">
    <w:name w:val="RunningHeaderTitle"/>
    <w:basedOn w:val="Normal"/>
    <w:qFormat/>
    <w:rsid w:val="00A07291"/>
    <w:pPr>
      <w:pBdr>
        <w:bottom w:val="single" w:sz="8" w:space="3" w:color="BFBFBF"/>
      </w:pBdr>
      <w:spacing w:before="60" w:after="60"/>
      <w:contextualSpacing/>
    </w:pPr>
    <w:rPr>
      <w:i/>
      <w:sz w:val="16"/>
    </w:rPr>
  </w:style>
  <w:style w:type="character" w:styleId="PlaceholderText">
    <w:name w:val="Placeholder Text"/>
    <w:basedOn w:val="DefaultParagraphFont"/>
    <w:uiPriority w:val="99"/>
    <w:semiHidden/>
    <w:rsid w:val="00894003"/>
    <w:rPr>
      <w:color w:val="808080"/>
    </w:rPr>
  </w:style>
  <w:style w:type="paragraph" w:styleId="ListBullet">
    <w:name w:val="List Bullet"/>
    <w:basedOn w:val="Normal"/>
    <w:uiPriority w:val="99"/>
    <w:semiHidden/>
    <w:unhideWhenUsed/>
    <w:rsid w:val="00894003"/>
    <w:pPr>
      <w:numPr>
        <w:numId w:val="44"/>
      </w:numPr>
      <w:contextualSpacing/>
    </w:pPr>
  </w:style>
  <w:style w:type="table" w:customStyle="1" w:styleId="MisysTable">
    <w:name w:val="Misys Table"/>
    <w:basedOn w:val="TableNormal"/>
    <w:uiPriority w:val="99"/>
    <w:rsid w:val="00EF3F0C"/>
    <w:pPr>
      <w:spacing w:after="0" w:line="240" w:lineRule="auto"/>
    </w:pPr>
    <w:rPr>
      <w:rFonts w:ascii="Arial" w:eastAsia="Times New Roman" w:hAnsi="Arial" w:cs="Times New Roman"/>
      <w:sz w:val="18"/>
      <w:szCs w:val="20"/>
      <w:lang w:val="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pPr>
        <w:wordWrap/>
        <w:spacing w:beforeLines="60" w:beforeAutospacing="0" w:afterLines="80" w:afterAutospacing="0"/>
        <w:contextualSpacing w:val="0"/>
        <w:mirrorIndents w:val="0"/>
        <w:jc w:val="left"/>
      </w:pPr>
      <w:rPr>
        <w:rFonts w:ascii="Arial" w:hAnsi="Arial"/>
        <w:b/>
        <w:color w:val="FFFFFF" w:themeColor="background1"/>
        <w:sz w:val="18"/>
      </w:rPr>
      <w:tblPr/>
      <w:tcPr>
        <w:vAlign w:val="center"/>
      </w:tcPr>
    </w:tblStylePr>
  </w:style>
  <w:style w:type="paragraph" w:customStyle="1" w:styleId="SpaceBefore">
    <w:name w:val="SpaceBefore"/>
    <w:basedOn w:val="Normal"/>
    <w:qFormat/>
    <w:rsid w:val="00D5554F"/>
    <w:pPr>
      <w:spacing w:before="240"/>
    </w:pPr>
    <w:rPr>
      <w:rFonts w:eastAsia="Times New Roman" w:cs="Arial"/>
      <w:szCs w:val="18"/>
    </w:rPr>
  </w:style>
  <w:style w:type="paragraph" w:customStyle="1" w:styleId="NoSpaceAfter">
    <w:name w:val="NoSpaceAfter"/>
    <w:basedOn w:val="SpaceBefore"/>
    <w:qFormat/>
    <w:rsid w:val="00D5554F"/>
    <w:pPr>
      <w:spacing w:before="120" w:after="0"/>
    </w:pPr>
  </w:style>
  <w:style w:type="paragraph" w:customStyle="1" w:styleId="TableHeading">
    <w:name w:val="TableHeading"/>
    <w:basedOn w:val="Normal"/>
    <w:qFormat/>
    <w:rsid w:val="0096230B"/>
    <w:pPr>
      <w:spacing w:before="120"/>
    </w:pPr>
    <w:rPr>
      <w:rFonts w:eastAsia="MS Mincho" w:cs="Times New Roman"/>
      <w:b/>
      <w:noProof/>
      <w:color w:val="FFFFFF"/>
      <w:sz w:val="18"/>
      <w:szCs w:val="20"/>
      <w:lang w:eastAsia="zh-CN"/>
    </w:rPr>
  </w:style>
  <w:style w:type="paragraph" w:customStyle="1" w:styleId="TableText">
    <w:name w:val="TableText"/>
    <w:basedOn w:val="BodyText"/>
    <w:link w:val="TableTextChar"/>
    <w:qFormat/>
    <w:rsid w:val="00894003"/>
    <w:pPr>
      <w:spacing w:before="60" w:after="80"/>
    </w:pPr>
    <w:rPr>
      <w:sz w:val="18"/>
    </w:rPr>
  </w:style>
  <w:style w:type="table" w:customStyle="1" w:styleId="MisysTable1">
    <w:name w:val="MisysTable1"/>
    <w:basedOn w:val="TableNormal"/>
    <w:uiPriority w:val="99"/>
    <w:rsid w:val="00E97900"/>
    <w:pPr>
      <w:spacing w:after="0" w:line="240" w:lineRule="auto"/>
    </w:pPr>
    <w:rPr>
      <w:rFonts w:ascii="Arial" w:eastAsia="Calibri" w:hAnsi="Arial" w:cs="Times New Roman"/>
      <w:sz w:val="20"/>
      <w:szCs w:val="20"/>
      <w:lang w:val="en-US" w:eastAsia="zh-CN"/>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tcMar>
        <w:left w:w="115" w:type="dxa"/>
        <w:right w:w="115" w:type="dxa"/>
      </w:tcMar>
    </w:tcPr>
    <w:tblStylePr w:type="firstRow">
      <w:rPr>
        <w:b w:val="0"/>
        <w:color w:val="FFFFFF"/>
      </w:rPr>
      <w:tblPr/>
      <w:tcPr>
        <w:shd w:val="clear" w:color="auto" w:fill="2AB5B2"/>
      </w:tcPr>
    </w:tblStylePr>
    <w:tblStylePr w:type="band1Horz">
      <w:tblPr/>
      <w:tcPr>
        <w:shd w:val="clear" w:color="auto" w:fill="F2F2F2"/>
      </w:tcPr>
    </w:tblStylePr>
    <w:tblStylePr w:type="band2Horz">
      <w:tblPr/>
      <w:tcPr>
        <w:shd w:val="clear" w:color="auto" w:fill="D9D9D9"/>
      </w:tcPr>
    </w:tblStylePr>
  </w:style>
  <w:style w:type="paragraph" w:customStyle="1" w:styleId="ListBulletLevel1">
    <w:name w:val="ListBulletLevel1"/>
    <w:basedOn w:val="Normal"/>
    <w:semiHidden/>
    <w:qFormat/>
    <w:rsid w:val="00E97900"/>
    <w:pPr>
      <w:spacing w:before="120"/>
    </w:pPr>
    <w:rPr>
      <w:rFonts w:eastAsia="MS Mincho" w:cs="Times New Roman"/>
      <w:noProof/>
    </w:rPr>
  </w:style>
  <w:style w:type="paragraph" w:styleId="BodyText0">
    <w:name w:val="Body Text"/>
    <w:basedOn w:val="Normal"/>
    <w:link w:val="BodyTextChar"/>
    <w:uiPriority w:val="99"/>
    <w:semiHidden/>
    <w:unhideWhenUsed/>
    <w:rsid w:val="00894003"/>
  </w:style>
  <w:style w:type="character" w:customStyle="1" w:styleId="BodyTextChar">
    <w:name w:val="Body Text Char"/>
    <w:basedOn w:val="DefaultParagraphFont"/>
    <w:link w:val="BodyText0"/>
    <w:uiPriority w:val="99"/>
    <w:semiHidden/>
    <w:rsid w:val="00894003"/>
    <w:rPr>
      <w:rFonts w:ascii="Arial" w:hAnsi="Arial"/>
      <w:color w:val="414141"/>
      <w:sz w:val="20"/>
      <w:lang w:val="en-US"/>
    </w:rPr>
  </w:style>
  <w:style w:type="paragraph" w:customStyle="1" w:styleId="TableHeading0">
    <w:name w:val="Table Heading"/>
    <w:basedOn w:val="TableText0"/>
    <w:semiHidden/>
    <w:qFormat/>
    <w:rsid w:val="00C2484B"/>
    <w:pPr>
      <w:shd w:val="clear" w:color="auto" w:fill="31849B"/>
      <w:spacing w:before="0" w:after="0"/>
    </w:pPr>
    <w:rPr>
      <w:b/>
      <w:color w:val="FFFFFF" w:themeColor="background1"/>
      <w:lang w:val="en-NZ"/>
    </w:rPr>
  </w:style>
  <w:style w:type="paragraph" w:customStyle="1" w:styleId="NoSpaceBodyText">
    <w:name w:val="No Space Body Text"/>
    <w:basedOn w:val="BodyText0"/>
    <w:link w:val="NoSpaceBodyTextChar"/>
    <w:semiHidden/>
    <w:qFormat/>
    <w:rsid w:val="00C2484B"/>
    <w:pPr>
      <w:spacing w:after="0"/>
    </w:pPr>
  </w:style>
  <w:style w:type="character" w:customStyle="1" w:styleId="NoSpaceBodyTextChar">
    <w:name w:val="No Space Body Text Char"/>
    <w:basedOn w:val="BodyTextChar"/>
    <w:link w:val="NoSpaceBodyText"/>
    <w:semiHidden/>
    <w:rsid w:val="00F94C95"/>
    <w:rPr>
      <w:rFonts w:ascii="Arial" w:eastAsia="Times New Roman" w:hAnsi="Arial" w:cs="Arial"/>
      <w:color w:val="414141"/>
      <w:sz w:val="20"/>
      <w:szCs w:val="18"/>
      <w:lang w:val="en-US"/>
    </w:rPr>
  </w:style>
  <w:style w:type="paragraph" w:customStyle="1" w:styleId="TableText0">
    <w:name w:val="Table Text"/>
    <w:basedOn w:val="BodyText0"/>
    <w:semiHidden/>
    <w:qFormat/>
    <w:rsid w:val="00C2484B"/>
    <w:pPr>
      <w:spacing w:before="40" w:after="40"/>
    </w:pPr>
    <w:rPr>
      <w:sz w:val="18"/>
    </w:rPr>
  </w:style>
  <w:style w:type="character" w:customStyle="1" w:styleId="HotSpot">
    <w:name w:val="HotSpot"/>
    <w:basedOn w:val="DefaultParagraphFont"/>
    <w:semiHidden/>
    <w:rsid w:val="00C2484B"/>
    <w:rPr>
      <w:color w:val="auto"/>
      <w:u w:val="none"/>
    </w:rPr>
  </w:style>
  <w:style w:type="character" w:customStyle="1" w:styleId="Heading7Char">
    <w:name w:val="Heading 7 Char"/>
    <w:basedOn w:val="DefaultParagraphFont"/>
    <w:link w:val="Heading7"/>
    <w:uiPriority w:val="9"/>
    <w:semiHidden/>
    <w:rsid w:val="00894003"/>
    <w:rPr>
      <w:rFonts w:asciiTheme="majorHAnsi" w:eastAsiaTheme="majorEastAsia" w:hAnsiTheme="majorHAnsi" w:cstheme="majorBidi"/>
      <w:i/>
      <w:iCs/>
      <w:color w:val="243F60" w:themeColor="accent1" w:themeShade="7F"/>
      <w:sz w:val="20"/>
      <w:lang w:val="en-US"/>
    </w:rPr>
  </w:style>
  <w:style w:type="character" w:customStyle="1" w:styleId="Heading8Char">
    <w:name w:val="Heading 8 Char"/>
    <w:basedOn w:val="DefaultParagraphFont"/>
    <w:link w:val="Heading8"/>
    <w:uiPriority w:val="9"/>
    <w:semiHidden/>
    <w:rsid w:val="00894003"/>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894003"/>
    <w:rPr>
      <w:rFonts w:asciiTheme="majorHAnsi" w:eastAsiaTheme="majorEastAsia" w:hAnsiTheme="majorHAnsi" w:cstheme="majorBidi"/>
      <w:i/>
      <w:iCs/>
      <w:color w:val="272727" w:themeColor="text1" w:themeTint="D8"/>
      <w:sz w:val="21"/>
      <w:szCs w:val="21"/>
      <w:lang w:val="en-US"/>
    </w:rPr>
  </w:style>
  <w:style w:type="numbering" w:styleId="111111">
    <w:name w:val="Outline List 2"/>
    <w:basedOn w:val="NoList"/>
    <w:semiHidden/>
    <w:rsid w:val="00C2484B"/>
    <w:pPr>
      <w:numPr>
        <w:numId w:val="13"/>
      </w:numPr>
    </w:pPr>
  </w:style>
  <w:style w:type="numbering" w:styleId="1ai">
    <w:name w:val="Outline List 1"/>
    <w:basedOn w:val="NoList"/>
    <w:semiHidden/>
    <w:rsid w:val="00C2484B"/>
    <w:pPr>
      <w:numPr>
        <w:numId w:val="14"/>
      </w:numPr>
    </w:pPr>
  </w:style>
  <w:style w:type="numbering" w:styleId="ArticleSection">
    <w:name w:val="Outline List 3"/>
    <w:basedOn w:val="NoList"/>
    <w:semiHidden/>
    <w:rsid w:val="00C2484B"/>
    <w:pPr>
      <w:numPr>
        <w:numId w:val="15"/>
      </w:numPr>
    </w:pPr>
  </w:style>
  <w:style w:type="paragraph" w:styleId="BlockText">
    <w:name w:val="Block Text"/>
    <w:basedOn w:val="Normal"/>
    <w:uiPriority w:val="99"/>
    <w:semiHidden/>
    <w:unhideWhenUsed/>
    <w:rsid w:val="00894003"/>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i/>
      <w:iCs/>
      <w:color w:val="4F81BD" w:themeColor="accent1"/>
    </w:rPr>
  </w:style>
  <w:style w:type="paragraph" w:styleId="BodyTextFirstIndent">
    <w:name w:val="Body Text First Indent"/>
    <w:basedOn w:val="BodyText0"/>
    <w:link w:val="BodyTextFirstIndentChar"/>
    <w:uiPriority w:val="99"/>
    <w:semiHidden/>
    <w:unhideWhenUsed/>
    <w:rsid w:val="00894003"/>
    <w:pPr>
      <w:ind w:firstLine="360"/>
    </w:pPr>
  </w:style>
  <w:style w:type="character" w:customStyle="1" w:styleId="BodyTextFirstIndentChar">
    <w:name w:val="Body Text First Indent Char"/>
    <w:basedOn w:val="BodyTextChar"/>
    <w:link w:val="BodyTextFirstIndent"/>
    <w:uiPriority w:val="99"/>
    <w:semiHidden/>
    <w:rsid w:val="00894003"/>
    <w:rPr>
      <w:rFonts w:ascii="Arial" w:hAnsi="Arial"/>
      <w:color w:val="414141"/>
      <w:sz w:val="20"/>
      <w:lang w:val="en-US"/>
    </w:rPr>
  </w:style>
  <w:style w:type="paragraph" w:styleId="BodyTextIndent">
    <w:name w:val="Body Text Indent"/>
    <w:basedOn w:val="Normal"/>
    <w:link w:val="BodyTextIndentChar"/>
    <w:uiPriority w:val="99"/>
    <w:semiHidden/>
    <w:unhideWhenUsed/>
    <w:rsid w:val="00894003"/>
    <w:pPr>
      <w:ind w:left="360"/>
    </w:pPr>
  </w:style>
  <w:style w:type="character" w:customStyle="1" w:styleId="BodyTextIndentChar">
    <w:name w:val="Body Text Indent Char"/>
    <w:basedOn w:val="DefaultParagraphFont"/>
    <w:link w:val="BodyTextIndent"/>
    <w:uiPriority w:val="99"/>
    <w:semiHidden/>
    <w:rsid w:val="00894003"/>
    <w:rPr>
      <w:rFonts w:ascii="Arial" w:hAnsi="Arial"/>
      <w:color w:val="414141"/>
      <w:sz w:val="20"/>
      <w:lang w:val="en-US"/>
    </w:rPr>
  </w:style>
  <w:style w:type="paragraph" w:styleId="BodyTextFirstIndent2">
    <w:name w:val="Body Text First Indent 2"/>
    <w:basedOn w:val="BodyTextIndent"/>
    <w:link w:val="BodyTextFirstIndent2Char"/>
    <w:uiPriority w:val="99"/>
    <w:semiHidden/>
    <w:unhideWhenUsed/>
    <w:rsid w:val="00894003"/>
    <w:pPr>
      <w:ind w:firstLine="360"/>
    </w:pPr>
  </w:style>
  <w:style w:type="character" w:customStyle="1" w:styleId="BodyTextFirstIndent2Char">
    <w:name w:val="Body Text First Indent 2 Char"/>
    <w:basedOn w:val="BodyTextIndentChar"/>
    <w:link w:val="BodyTextFirstIndent2"/>
    <w:uiPriority w:val="99"/>
    <w:semiHidden/>
    <w:rsid w:val="00894003"/>
    <w:rPr>
      <w:rFonts w:ascii="Arial" w:hAnsi="Arial"/>
      <w:color w:val="414141"/>
      <w:sz w:val="20"/>
      <w:lang w:val="en-US"/>
    </w:rPr>
  </w:style>
  <w:style w:type="paragraph" w:styleId="BodyTextIndent2">
    <w:name w:val="Body Text Indent 2"/>
    <w:basedOn w:val="Normal"/>
    <w:link w:val="BodyTextIndent2Char"/>
    <w:uiPriority w:val="99"/>
    <w:semiHidden/>
    <w:unhideWhenUsed/>
    <w:rsid w:val="00894003"/>
    <w:pPr>
      <w:spacing w:line="480" w:lineRule="auto"/>
      <w:ind w:left="360"/>
    </w:pPr>
  </w:style>
  <w:style w:type="character" w:customStyle="1" w:styleId="BodyTextIndent2Char">
    <w:name w:val="Body Text Indent 2 Char"/>
    <w:basedOn w:val="DefaultParagraphFont"/>
    <w:link w:val="BodyTextIndent2"/>
    <w:uiPriority w:val="99"/>
    <w:semiHidden/>
    <w:rsid w:val="00894003"/>
    <w:rPr>
      <w:rFonts w:ascii="Arial" w:hAnsi="Arial"/>
      <w:color w:val="414141"/>
      <w:sz w:val="20"/>
      <w:lang w:val="en-US"/>
    </w:rPr>
  </w:style>
  <w:style w:type="paragraph" w:styleId="BodyTextIndent3">
    <w:name w:val="Body Text Indent 3"/>
    <w:basedOn w:val="Normal"/>
    <w:link w:val="BodyTextIndent3Char"/>
    <w:uiPriority w:val="99"/>
    <w:semiHidden/>
    <w:unhideWhenUsed/>
    <w:rsid w:val="00894003"/>
    <w:pPr>
      <w:ind w:left="360"/>
    </w:pPr>
    <w:rPr>
      <w:sz w:val="16"/>
      <w:szCs w:val="16"/>
    </w:rPr>
  </w:style>
  <w:style w:type="character" w:customStyle="1" w:styleId="BodyTextIndent3Char">
    <w:name w:val="Body Text Indent 3 Char"/>
    <w:basedOn w:val="DefaultParagraphFont"/>
    <w:link w:val="BodyTextIndent3"/>
    <w:uiPriority w:val="99"/>
    <w:semiHidden/>
    <w:rsid w:val="00894003"/>
    <w:rPr>
      <w:rFonts w:ascii="Arial" w:hAnsi="Arial"/>
      <w:color w:val="414141"/>
      <w:sz w:val="16"/>
      <w:szCs w:val="16"/>
      <w:lang w:val="en-US"/>
    </w:rPr>
  </w:style>
  <w:style w:type="paragraph" w:styleId="Closing">
    <w:name w:val="Closing"/>
    <w:basedOn w:val="Normal"/>
    <w:link w:val="ClosingChar"/>
    <w:uiPriority w:val="99"/>
    <w:semiHidden/>
    <w:unhideWhenUsed/>
    <w:rsid w:val="00894003"/>
    <w:pPr>
      <w:spacing w:after="0"/>
      <w:ind w:left="4320"/>
    </w:pPr>
  </w:style>
  <w:style w:type="character" w:customStyle="1" w:styleId="ClosingChar">
    <w:name w:val="Closing Char"/>
    <w:basedOn w:val="DefaultParagraphFont"/>
    <w:link w:val="Closing"/>
    <w:uiPriority w:val="99"/>
    <w:semiHidden/>
    <w:rsid w:val="00894003"/>
    <w:rPr>
      <w:rFonts w:ascii="Arial" w:hAnsi="Arial"/>
      <w:color w:val="414141"/>
      <w:sz w:val="20"/>
      <w:lang w:val="en-US"/>
    </w:rPr>
  </w:style>
  <w:style w:type="paragraph" w:styleId="E-mailSignature">
    <w:name w:val="E-mail Signature"/>
    <w:basedOn w:val="Normal"/>
    <w:link w:val="E-mailSignatureChar"/>
    <w:uiPriority w:val="99"/>
    <w:semiHidden/>
    <w:unhideWhenUsed/>
    <w:rsid w:val="00894003"/>
    <w:pPr>
      <w:spacing w:after="0"/>
    </w:pPr>
  </w:style>
  <w:style w:type="character" w:customStyle="1" w:styleId="E-mailSignatureChar">
    <w:name w:val="E-mail Signature Char"/>
    <w:basedOn w:val="DefaultParagraphFont"/>
    <w:link w:val="E-mailSignature"/>
    <w:uiPriority w:val="99"/>
    <w:semiHidden/>
    <w:rsid w:val="00894003"/>
    <w:rPr>
      <w:rFonts w:ascii="Arial" w:hAnsi="Arial"/>
      <w:color w:val="414141"/>
      <w:sz w:val="20"/>
      <w:lang w:val="en-US"/>
    </w:rPr>
  </w:style>
  <w:style w:type="character" w:styleId="Emphasis">
    <w:name w:val="Emphasis"/>
    <w:semiHidden/>
    <w:qFormat/>
    <w:rsid w:val="00C2484B"/>
    <w:rPr>
      <w:i/>
      <w:iCs/>
    </w:rPr>
  </w:style>
  <w:style w:type="paragraph" w:styleId="EnvelopeAddress">
    <w:name w:val="envelope address"/>
    <w:basedOn w:val="Normal"/>
    <w:uiPriority w:val="99"/>
    <w:semiHidden/>
    <w:unhideWhenUsed/>
    <w:rsid w:val="00894003"/>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894003"/>
    <w:pPr>
      <w:spacing w:after="0"/>
    </w:pPr>
    <w:rPr>
      <w:rFonts w:asciiTheme="majorHAnsi" w:eastAsiaTheme="majorEastAsia" w:hAnsiTheme="majorHAnsi" w:cstheme="majorBidi"/>
      <w:szCs w:val="20"/>
    </w:rPr>
  </w:style>
  <w:style w:type="character" w:styleId="HTMLAcronym">
    <w:name w:val="HTML Acronym"/>
    <w:basedOn w:val="DefaultParagraphFont"/>
    <w:semiHidden/>
    <w:rsid w:val="00C2484B"/>
  </w:style>
  <w:style w:type="paragraph" w:styleId="HTMLAddress">
    <w:name w:val="HTML Address"/>
    <w:basedOn w:val="Normal"/>
    <w:link w:val="HTMLAddressChar"/>
    <w:uiPriority w:val="99"/>
    <w:semiHidden/>
    <w:unhideWhenUsed/>
    <w:rsid w:val="00894003"/>
    <w:pPr>
      <w:spacing w:after="0"/>
    </w:pPr>
    <w:rPr>
      <w:i/>
      <w:iCs/>
    </w:rPr>
  </w:style>
  <w:style w:type="character" w:customStyle="1" w:styleId="HTMLAddressChar">
    <w:name w:val="HTML Address Char"/>
    <w:basedOn w:val="DefaultParagraphFont"/>
    <w:link w:val="HTMLAddress"/>
    <w:uiPriority w:val="99"/>
    <w:semiHidden/>
    <w:rsid w:val="00894003"/>
    <w:rPr>
      <w:rFonts w:ascii="Arial" w:hAnsi="Arial"/>
      <w:i/>
      <w:iCs/>
      <w:color w:val="414141"/>
      <w:sz w:val="20"/>
      <w:lang w:val="en-US"/>
    </w:rPr>
  </w:style>
  <w:style w:type="character" w:styleId="HTMLCite">
    <w:name w:val="HTML Cite"/>
    <w:semiHidden/>
    <w:rsid w:val="00C2484B"/>
    <w:rPr>
      <w:i/>
      <w:iCs/>
    </w:rPr>
  </w:style>
  <w:style w:type="character" w:styleId="HTMLCode">
    <w:name w:val="HTML Code"/>
    <w:semiHidden/>
    <w:rsid w:val="00C2484B"/>
    <w:rPr>
      <w:rFonts w:ascii="Courier New" w:hAnsi="Courier New" w:cs="Courier New"/>
      <w:sz w:val="20"/>
      <w:szCs w:val="20"/>
    </w:rPr>
  </w:style>
  <w:style w:type="character" w:styleId="HTMLDefinition">
    <w:name w:val="HTML Definition"/>
    <w:semiHidden/>
    <w:rsid w:val="00C2484B"/>
    <w:rPr>
      <w:i/>
      <w:iCs/>
    </w:rPr>
  </w:style>
  <w:style w:type="character" w:styleId="HTMLKeyboard">
    <w:name w:val="HTML Keyboard"/>
    <w:semiHidden/>
    <w:rsid w:val="00C2484B"/>
    <w:rPr>
      <w:rFonts w:ascii="Courier New" w:hAnsi="Courier New" w:cs="Courier New"/>
      <w:sz w:val="20"/>
      <w:szCs w:val="20"/>
    </w:rPr>
  </w:style>
  <w:style w:type="paragraph" w:styleId="HTMLPreformatted">
    <w:name w:val="HTML Preformatted"/>
    <w:basedOn w:val="Normal"/>
    <w:link w:val="HTMLPreformattedChar"/>
    <w:uiPriority w:val="99"/>
    <w:semiHidden/>
    <w:unhideWhenUsed/>
    <w:rsid w:val="00894003"/>
    <w:pPr>
      <w:spacing w:after="0"/>
    </w:pPr>
    <w:rPr>
      <w:rFonts w:ascii="Consolas" w:hAnsi="Consolas"/>
      <w:szCs w:val="20"/>
    </w:rPr>
  </w:style>
  <w:style w:type="character" w:customStyle="1" w:styleId="HTMLPreformattedChar">
    <w:name w:val="HTML Preformatted Char"/>
    <w:basedOn w:val="DefaultParagraphFont"/>
    <w:link w:val="HTMLPreformatted"/>
    <w:uiPriority w:val="99"/>
    <w:semiHidden/>
    <w:rsid w:val="00894003"/>
    <w:rPr>
      <w:rFonts w:ascii="Consolas" w:hAnsi="Consolas"/>
      <w:color w:val="414141"/>
      <w:sz w:val="20"/>
      <w:szCs w:val="20"/>
      <w:lang w:val="en-US"/>
    </w:rPr>
  </w:style>
  <w:style w:type="character" w:styleId="HTMLSample">
    <w:name w:val="HTML Sample"/>
    <w:semiHidden/>
    <w:rsid w:val="00C2484B"/>
    <w:rPr>
      <w:rFonts w:ascii="Courier New" w:hAnsi="Courier New" w:cs="Courier New"/>
    </w:rPr>
  </w:style>
  <w:style w:type="character" w:styleId="HTMLTypewriter">
    <w:name w:val="HTML Typewriter"/>
    <w:semiHidden/>
    <w:rsid w:val="00C2484B"/>
    <w:rPr>
      <w:rFonts w:ascii="Courier New" w:hAnsi="Courier New" w:cs="Courier New"/>
      <w:sz w:val="20"/>
      <w:szCs w:val="20"/>
    </w:rPr>
  </w:style>
  <w:style w:type="character" w:styleId="HTMLVariable">
    <w:name w:val="HTML Variable"/>
    <w:semiHidden/>
    <w:rsid w:val="00C2484B"/>
    <w:rPr>
      <w:i/>
      <w:iCs/>
    </w:rPr>
  </w:style>
  <w:style w:type="character" w:styleId="LineNumber">
    <w:name w:val="line number"/>
    <w:basedOn w:val="DefaultParagraphFont"/>
    <w:semiHidden/>
    <w:rsid w:val="00C2484B"/>
  </w:style>
  <w:style w:type="paragraph" w:styleId="List4">
    <w:name w:val="List 4"/>
    <w:basedOn w:val="Normal"/>
    <w:uiPriority w:val="99"/>
    <w:semiHidden/>
    <w:unhideWhenUsed/>
    <w:rsid w:val="00894003"/>
    <w:pPr>
      <w:ind w:left="1440" w:hanging="360"/>
      <w:contextualSpacing/>
    </w:pPr>
  </w:style>
  <w:style w:type="paragraph" w:styleId="List5">
    <w:name w:val="List 5"/>
    <w:basedOn w:val="Normal"/>
    <w:uiPriority w:val="99"/>
    <w:semiHidden/>
    <w:unhideWhenUsed/>
    <w:rsid w:val="00894003"/>
    <w:pPr>
      <w:ind w:left="1800" w:hanging="360"/>
      <w:contextualSpacing/>
    </w:pPr>
  </w:style>
  <w:style w:type="paragraph" w:styleId="ListBullet4">
    <w:name w:val="List Bullet 4"/>
    <w:basedOn w:val="Normal"/>
    <w:uiPriority w:val="99"/>
    <w:semiHidden/>
    <w:unhideWhenUsed/>
    <w:rsid w:val="00894003"/>
    <w:pPr>
      <w:numPr>
        <w:numId w:val="16"/>
      </w:numPr>
      <w:contextualSpacing/>
    </w:pPr>
  </w:style>
  <w:style w:type="paragraph" w:styleId="ListBullet5">
    <w:name w:val="List Bullet 5"/>
    <w:basedOn w:val="Normal"/>
    <w:uiPriority w:val="99"/>
    <w:semiHidden/>
    <w:unhideWhenUsed/>
    <w:rsid w:val="00894003"/>
    <w:pPr>
      <w:numPr>
        <w:numId w:val="17"/>
      </w:numPr>
      <w:contextualSpacing/>
    </w:pPr>
  </w:style>
  <w:style w:type="paragraph" w:styleId="ListContinue">
    <w:name w:val="List Continue"/>
    <w:basedOn w:val="Normal"/>
    <w:uiPriority w:val="99"/>
    <w:semiHidden/>
    <w:unhideWhenUsed/>
    <w:rsid w:val="00894003"/>
    <w:pPr>
      <w:ind w:left="360"/>
      <w:contextualSpacing/>
    </w:pPr>
  </w:style>
  <w:style w:type="paragraph" w:styleId="ListContinue2">
    <w:name w:val="List Continue 2"/>
    <w:basedOn w:val="Normal"/>
    <w:uiPriority w:val="99"/>
    <w:semiHidden/>
    <w:unhideWhenUsed/>
    <w:rsid w:val="00894003"/>
    <w:pPr>
      <w:ind w:left="720"/>
      <w:contextualSpacing/>
    </w:pPr>
  </w:style>
  <w:style w:type="paragraph" w:styleId="ListContinue3">
    <w:name w:val="List Continue 3"/>
    <w:basedOn w:val="Normal"/>
    <w:uiPriority w:val="99"/>
    <w:semiHidden/>
    <w:unhideWhenUsed/>
    <w:rsid w:val="00894003"/>
    <w:pPr>
      <w:ind w:left="1080"/>
      <w:contextualSpacing/>
    </w:pPr>
  </w:style>
  <w:style w:type="paragraph" w:styleId="ListContinue4">
    <w:name w:val="List Continue 4"/>
    <w:basedOn w:val="Normal"/>
    <w:uiPriority w:val="99"/>
    <w:semiHidden/>
    <w:unhideWhenUsed/>
    <w:rsid w:val="00894003"/>
    <w:pPr>
      <w:ind w:left="1440"/>
      <w:contextualSpacing/>
    </w:pPr>
  </w:style>
  <w:style w:type="paragraph" w:styleId="ListContinue5">
    <w:name w:val="List Continue 5"/>
    <w:basedOn w:val="Normal"/>
    <w:uiPriority w:val="99"/>
    <w:semiHidden/>
    <w:unhideWhenUsed/>
    <w:rsid w:val="00894003"/>
    <w:pPr>
      <w:ind w:left="1800"/>
      <w:contextualSpacing/>
    </w:pPr>
  </w:style>
  <w:style w:type="paragraph" w:styleId="ListNumber4">
    <w:name w:val="List Number 4"/>
    <w:basedOn w:val="Normal"/>
    <w:uiPriority w:val="99"/>
    <w:semiHidden/>
    <w:unhideWhenUsed/>
    <w:rsid w:val="00894003"/>
    <w:pPr>
      <w:numPr>
        <w:numId w:val="18"/>
      </w:numPr>
      <w:contextualSpacing/>
    </w:pPr>
  </w:style>
  <w:style w:type="paragraph" w:styleId="ListNumber5">
    <w:name w:val="List Number 5"/>
    <w:basedOn w:val="Normal"/>
    <w:uiPriority w:val="99"/>
    <w:semiHidden/>
    <w:unhideWhenUsed/>
    <w:rsid w:val="00894003"/>
    <w:pPr>
      <w:numPr>
        <w:numId w:val="19"/>
      </w:numPr>
      <w:contextualSpacing/>
    </w:pPr>
  </w:style>
  <w:style w:type="paragraph" w:styleId="MessageHeader">
    <w:name w:val="Message Header"/>
    <w:basedOn w:val="Normal"/>
    <w:link w:val="MessageHeaderChar"/>
    <w:uiPriority w:val="99"/>
    <w:semiHidden/>
    <w:unhideWhenUsed/>
    <w:rsid w:val="00894003"/>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894003"/>
    <w:rPr>
      <w:rFonts w:asciiTheme="majorHAnsi" w:eastAsiaTheme="majorEastAsia" w:hAnsiTheme="majorHAnsi" w:cstheme="majorBidi"/>
      <w:color w:val="414141"/>
      <w:sz w:val="24"/>
      <w:szCs w:val="24"/>
      <w:shd w:val="pct20" w:color="auto" w:fill="auto"/>
      <w:lang w:val="en-US"/>
    </w:rPr>
  </w:style>
  <w:style w:type="paragraph" w:styleId="NoteHeading">
    <w:name w:val="Note Heading"/>
    <w:basedOn w:val="Normal"/>
    <w:next w:val="Normal"/>
    <w:link w:val="NoteHeadingChar"/>
    <w:uiPriority w:val="99"/>
    <w:semiHidden/>
    <w:unhideWhenUsed/>
    <w:rsid w:val="00894003"/>
    <w:pPr>
      <w:spacing w:after="0"/>
    </w:pPr>
  </w:style>
  <w:style w:type="character" w:customStyle="1" w:styleId="NoteHeadingChar">
    <w:name w:val="Note Heading Char"/>
    <w:basedOn w:val="DefaultParagraphFont"/>
    <w:link w:val="NoteHeading"/>
    <w:uiPriority w:val="99"/>
    <w:semiHidden/>
    <w:rsid w:val="00894003"/>
    <w:rPr>
      <w:rFonts w:ascii="Arial" w:hAnsi="Arial"/>
      <w:color w:val="414141"/>
      <w:sz w:val="20"/>
      <w:lang w:val="en-US"/>
    </w:rPr>
  </w:style>
  <w:style w:type="paragraph" w:styleId="PlainText">
    <w:name w:val="Plain Text"/>
    <w:basedOn w:val="Normal"/>
    <w:link w:val="PlainTextChar"/>
    <w:uiPriority w:val="99"/>
    <w:semiHidden/>
    <w:unhideWhenUsed/>
    <w:rsid w:val="00894003"/>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894003"/>
    <w:rPr>
      <w:rFonts w:ascii="Consolas" w:hAnsi="Consolas"/>
      <w:color w:val="414141"/>
      <w:sz w:val="21"/>
      <w:szCs w:val="21"/>
      <w:lang w:val="en-US"/>
    </w:rPr>
  </w:style>
  <w:style w:type="paragraph" w:styleId="Salutation">
    <w:name w:val="Salutation"/>
    <w:basedOn w:val="Normal"/>
    <w:next w:val="Normal"/>
    <w:link w:val="SalutationChar"/>
    <w:uiPriority w:val="99"/>
    <w:semiHidden/>
    <w:unhideWhenUsed/>
    <w:rsid w:val="00894003"/>
  </w:style>
  <w:style w:type="character" w:customStyle="1" w:styleId="SalutationChar">
    <w:name w:val="Salutation Char"/>
    <w:basedOn w:val="DefaultParagraphFont"/>
    <w:link w:val="Salutation"/>
    <w:uiPriority w:val="99"/>
    <w:semiHidden/>
    <w:rsid w:val="00894003"/>
    <w:rPr>
      <w:rFonts w:ascii="Arial" w:hAnsi="Arial"/>
      <w:color w:val="414141"/>
      <w:sz w:val="20"/>
      <w:lang w:val="en-US"/>
    </w:rPr>
  </w:style>
  <w:style w:type="paragraph" w:styleId="Signature">
    <w:name w:val="Signature"/>
    <w:basedOn w:val="Normal"/>
    <w:link w:val="SignatureChar"/>
    <w:uiPriority w:val="99"/>
    <w:semiHidden/>
    <w:unhideWhenUsed/>
    <w:rsid w:val="00894003"/>
    <w:pPr>
      <w:spacing w:after="0"/>
      <w:ind w:left="4320"/>
    </w:pPr>
  </w:style>
  <w:style w:type="character" w:customStyle="1" w:styleId="SignatureChar">
    <w:name w:val="Signature Char"/>
    <w:basedOn w:val="DefaultParagraphFont"/>
    <w:link w:val="Signature"/>
    <w:uiPriority w:val="99"/>
    <w:semiHidden/>
    <w:rsid w:val="00894003"/>
    <w:rPr>
      <w:rFonts w:ascii="Arial" w:hAnsi="Arial"/>
      <w:color w:val="414141"/>
      <w:sz w:val="20"/>
      <w:lang w:val="en-US"/>
    </w:rPr>
  </w:style>
  <w:style w:type="character" w:styleId="Strong">
    <w:name w:val="Strong"/>
    <w:semiHidden/>
    <w:qFormat/>
    <w:rsid w:val="00C2484B"/>
    <w:rPr>
      <w:b/>
      <w:bCs/>
    </w:rPr>
  </w:style>
  <w:style w:type="table" w:styleId="Table3Deffects1">
    <w:name w:val="Table 3D effects 1"/>
    <w:basedOn w:val="TableNormal"/>
    <w:semiHidden/>
    <w:rsid w:val="00C2484B"/>
    <w:pPr>
      <w:spacing w:after="0" w:line="264" w:lineRule="atLeast"/>
    </w:pPr>
    <w:rPr>
      <w:rFonts w:ascii="Arial" w:eastAsia="Times New Roman" w:hAnsi="Arial" w:cs="Times New Roman"/>
      <w:sz w:val="20"/>
      <w:szCs w:val="20"/>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C2484B"/>
    <w:pPr>
      <w:spacing w:after="0" w:line="264" w:lineRule="atLeast"/>
    </w:pPr>
    <w:rPr>
      <w:rFonts w:ascii="Arial" w:eastAsia="Times New Roman" w:hAnsi="Arial" w:cs="Times New Roman"/>
      <w:sz w:val="20"/>
      <w:szCs w:val="20"/>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C2484B"/>
    <w:pPr>
      <w:spacing w:after="0" w:line="264" w:lineRule="atLeast"/>
    </w:pPr>
    <w:rPr>
      <w:rFonts w:ascii="Arial" w:eastAsia="Times New Roman" w:hAnsi="Arial" w:cs="Times New Roman"/>
      <w:sz w:val="20"/>
      <w:szCs w:val="20"/>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C2484B"/>
    <w:pPr>
      <w:spacing w:after="0" w:line="264" w:lineRule="atLeast"/>
    </w:pPr>
    <w:rPr>
      <w:rFonts w:ascii="Arial" w:eastAsia="Times New Roman" w:hAnsi="Arial" w:cs="Times New Roman"/>
      <w:sz w:val="20"/>
      <w:szCs w:val="20"/>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C2484B"/>
    <w:pPr>
      <w:spacing w:after="0" w:line="264" w:lineRule="atLeast"/>
    </w:pPr>
    <w:rPr>
      <w:rFonts w:ascii="Arial" w:eastAsia="Times New Roman" w:hAnsi="Arial" w:cs="Times New Roman"/>
      <w:sz w:val="20"/>
      <w:szCs w:val="20"/>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C2484B"/>
    <w:pPr>
      <w:spacing w:after="0" w:line="264" w:lineRule="atLeast"/>
    </w:pPr>
    <w:rPr>
      <w:rFonts w:ascii="Arial" w:eastAsia="Times New Roman" w:hAnsi="Arial" w:cs="Times New Roman"/>
      <w:color w:val="000080"/>
      <w:sz w:val="20"/>
      <w:szCs w:val="20"/>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C2484B"/>
    <w:pPr>
      <w:spacing w:after="0" w:line="264" w:lineRule="atLeast"/>
    </w:pPr>
    <w:rPr>
      <w:rFonts w:ascii="Arial" w:eastAsia="Times New Roman" w:hAnsi="Arial" w:cs="Times New Roman"/>
      <w:sz w:val="20"/>
      <w:szCs w:val="20"/>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C2484B"/>
    <w:pPr>
      <w:spacing w:after="0" w:line="264" w:lineRule="atLeast"/>
    </w:pPr>
    <w:rPr>
      <w:rFonts w:ascii="Arial" w:eastAsia="Times New Roman" w:hAnsi="Arial" w:cs="Times New Roman"/>
      <w:color w:val="FFFFFF"/>
      <w:sz w:val="20"/>
      <w:szCs w:val="20"/>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C2484B"/>
    <w:pPr>
      <w:spacing w:after="0" w:line="264" w:lineRule="atLeast"/>
    </w:pPr>
    <w:rPr>
      <w:rFonts w:ascii="Arial" w:eastAsia="Times New Roman" w:hAnsi="Arial" w:cs="Times New Roman"/>
      <w:sz w:val="20"/>
      <w:szCs w:val="20"/>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C2484B"/>
    <w:pPr>
      <w:spacing w:after="0" w:line="264" w:lineRule="atLeast"/>
    </w:pPr>
    <w:rPr>
      <w:rFonts w:ascii="Arial" w:eastAsia="Times New Roman" w:hAnsi="Arial" w:cs="Times New Roman"/>
      <w:sz w:val="20"/>
      <w:szCs w:val="20"/>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C2484B"/>
    <w:pPr>
      <w:spacing w:after="0" w:line="264" w:lineRule="atLeast"/>
    </w:pPr>
    <w:rPr>
      <w:rFonts w:ascii="Arial" w:eastAsia="Times New Roman" w:hAnsi="Arial" w:cs="Times New Roman"/>
      <w:b/>
      <w:bCs/>
      <w:sz w:val="20"/>
      <w:szCs w:val="20"/>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C2484B"/>
    <w:pPr>
      <w:spacing w:after="0" w:line="264" w:lineRule="atLeast"/>
    </w:pPr>
    <w:rPr>
      <w:rFonts w:ascii="Arial" w:eastAsia="Times New Roman" w:hAnsi="Arial" w:cs="Times New Roman"/>
      <w:b/>
      <w:bCs/>
      <w:sz w:val="20"/>
      <w:szCs w:val="20"/>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C2484B"/>
    <w:pPr>
      <w:spacing w:after="0" w:line="264" w:lineRule="atLeast"/>
    </w:pPr>
    <w:rPr>
      <w:rFonts w:ascii="Arial" w:eastAsia="Times New Roman" w:hAnsi="Arial" w:cs="Times New Roman"/>
      <w:b/>
      <w:bCs/>
      <w:sz w:val="20"/>
      <w:szCs w:val="20"/>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C2484B"/>
    <w:pPr>
      <w:spacing w:after="0" w:line="264" w:lineRule="atLeast"/>
    </w:pPr>
    <w:rPr>
      <w:rFonts w:ascii="Arial" w:eastAsia="Times New Roman" w:hAnsi="Arial" w:cs="Times New Roman"/>
      <w:sz w:val="20"/>
      <w:szCs w:val="20"/>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C2484B"/>
    <w:pPr>
      <w:spacing w:after="0" w:line="264" w:lineRule="atLeast"/>
    </w:pPr>
    <w:rPr>
      <w:rFonts w:ascii="Arial" w:eastAsia="Times New Roman" w:hAnsi="Arial" w:cs="Times New Roman"/>
      <w:sz w:val="20"/>
      <w:szCs w:val="20"/>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C2484B"/>
    <w:pPr>
      <w:spacing w:after="0" w:line="264" w:lineRule="atLeast"/>
    </w:pPr>
    <w:rPr>
      <w:rFonts w:ascii="Arial" w:eastAsia="Times New Roman" w:hAnsi="Arial" w:cs="Times New Roman"/>
      <w:sz w:val="20"/>
      <w:szCs w:val="20"/>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C2484B"/>
    <w:pPr>
      <w:spacing w:after="0" w:line="264" w:lineRule="atLeast"/>
    </w:pPr>
    <w:rPr>
      <w:rFonts w:ascii="Arial" w:eastAsia="Times New Roman" w:hAnsi="Arial" w:cs="Times New Roman"/>
      <w:sz w:val="20"/>
      <w:szCs w:val="20"/>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C2484B"/>
    <w:pPr>
      <w:spacing w:after="0" w:line="264" w:lineRule="atLeast"/>
    </w:pPr>
    <w:rPr>
      <w:rFonts w:ascii="Arial" w:eastAsia="Times New Roman" w:hAnsi="Arial"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C2484B"/>
    <w:pPr>
      <w:spacing w:after="0" w:line="264" w:lineRule="atLeast"/>
    </w:pPr>
    <w:rPr>
      <w:rFonts w:ascii="Arial" w:eastAsia="Times New Roman" w:hAnsi="Arial" w:cs="Times New Roman"/>
      <w:sz w:val="20"/>
      <w:szCs w:val="20"/>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C2484B"/>
    <w:pPr>
      <w:spacing w:after="0" w:line="264" w:lineRule="atLeast"/>
    </w:pPr>
    <w:rPr>
      <w:rFonts w:ascii="Arial" w:eastAsia="Times New Roman" w:hAnsi="Arial" w:cs="Times New Roman"/>
      <w:sz w:val="20"/>
      <w:szCs w:val="20"/>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C2484B"/>
    <w:pPr>
      <w:spacing w:after="0" w:line="264" w:lineRule="atLeast"/>
    </w:pPr>
    <w:rPr>
      <w:rFonts w:ascii="Arial" w:eastAsia="Times New Roman" w:hAnsi="Arial" w:cs="Times New Roman"/>
      <w:sz w:val="20"/>
      <w:szCs w:val="20"/>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C2484B"/>
    <w:pPr>
      <w:spacing w:after="0" w:line="264" w:lineRule="atLeast"/>
    </w:pPr>
    <w:rPr>
      <w:rFonts w:ascii="Arial" w:eastAsia="Times New Roman" w:hAnsi="Arial" w:cs="Times New Roman"/>
      <w:sz w:val="20"/>
      <w:szCs w:val="20"/>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C2484B"/>
    <w:pPr>
      <w:spacing w:after="0" w:line="264" w:lineRule="atLeast"/>
    </w:pPr>
    <w:rPr>
      <w:rFonts w:ascii="Arial" w:eastAsia="Times New Roman" w:hAnsi="Arial" w:cs="Times New Roman"/>
      <w:sz w:val="20"/>
      <w:szCs w:val="20"/>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C2484B"/>
    <w:pPr>
      <w:spacing w:after="0" w:line="264" w:lineRule="atLeast"/>
    </w:pPr>
    <w:rPr>
      <w:rFonts w:ascii="Arial" w:eastAsia="Times New Roman" w:hAnsi="Arial" w:cs="Times New Roman"/>
      <w:b/>
      <w:bCs/>
      <w:sz w:val="20"/>
      <w:szCs w:val="20"/>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C2484B"/>
    <w:pPr>
      <w:spacing w:after="0" w:line="264" w:lineRule="atLeast"/>
    </w:pPr>
    <w:rPr>
      <w:rFonts w:ascii="Arial" w:eastAsia="Times New Roman" w:hAnsi="Arial" w:cs="Times New Roman"/>
      <w:sz w:val="20"/>
      <w:szCs w:val="20"/>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C2484B"/>
    <w:pPr>
      <w:spacing w:after="0" w:line="264" w:lineRule="atLeast"/>
    </w:pPr>
    <w:rPr>
      <w:rFonts w:ascii="Arial" w:eastAsia="Times New Roman" w:hAnsi="Arial" w:cs="Times New Roman"/>
      <w:sz w:val="20"/>
      <w:szCs w:val="20"/>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C2484B"/>
    <w:pPr>
      <w:spacing w:after="0" w:line="264" w:lineRule="atLeast"/>
    </w:pPr>
    <w:rPr>
      <w:rFonts w:ascii="Arial" w:eastAsia="Times New Roman" w:hAnsi="Arial" w:cs="Times New Roman"/>
      <w:sz w:val="20"/>
      <w:szCs w:val="20"/>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C2484B"/>
    <w:pPr>
      <w:spacing w:after="0" w:line="264" w:lineRule="atLeast"/>
    </w:pPr>
    <w:rPr>
      <w:rFonts w:ascii="Arial" w:eastAsia="Times New Roman" w:hAnsi="Arial" w:cs="Times New Roman"/>
      <w:sz w:val="20"/>
      <w:szCs w:val="20"/>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C2484B"/>
    <w:pPr>
      <w:spacing w:after="0" w:line="264" w:lineRule="atLeast"/>
    </w:pPr>
    <w:rPr>
      <w:rFonts w:ascii="Arial" w:eastAsia="Times New Roman" w:hAnsi="Arial" w:cs="Times New Roman"/>
      <w:sz w:val="20"/>
      <w:szCs w:val="20"/>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C2484B"/>
    <w:pPr>
      <w:spacing w:after="0" w:line="264" w:lineRule="atLeast"/>
    </w:pPr>
    <w:rPr>
      <w:rFonts w:ascii="Arial" w:eastAsia="Times New Roman" w:hAnsi="Arial"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C2484B"/>
    <w:pPr>
      <w:spacing w:after="0" w:line="264" w:lineRule="atLeast"/>
    </w:pPr>
    <w:rPr>
      <w:rFonts w:ascii="Arial" w:eastAsia="Times New Roman" w:hAnsi="Arial" w:cs="Times New Roman"/>
      <w:sz w:val="20"/>
      <w:szCs w:val="20"/>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C2484B"/>
    <w:pPr>
      <w:spacing w:after="0" w:line="264" w:lineRule="atLeast"/>
    </w:pPr>
    <w:rPr>
      <w:rFonts w:ascii="Arial" w:eastAsia="Times New Roman" w:hAnsi="Arial" w:cs="Times New Roman"/>
      <w:sz w:val="20"/>
      <w:szCs w:val="20"/>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C2484B"/>
    <w:pPr>
      <w:spacing w:after="0" w:line="264" w:lineRule="atLeast"/>
    </w:pPr>
    <w:rPr>
      <w:rFonts w:ascii="Arial" w:eastAsia="Times New Roman" w:hAnsi="Arial" w:cs="Times New Roman"/>
      <w:sz w:val="20"/>
      <w:szCs w:val="20"/>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C2484B"/>
    <w:pPr>
      <w:spacing w:after="0" w:line="264" w:lineRule="atLeast"/>
    </w:pPr>
    <w:rPr>
      <w:rFonts w:ascii="Arial" w:eastAsia="Times New Roman" w:hAnsi="Arial"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C2484B"/>
    <w:pPr>
      <w:spacing w:after="0" w:line="264" w:lineRule="atLeast"/>
    </w:pPr>
    <w:rPr>
      <w:rFonts w:ascii="Arial" w:eastAsia="Times New Roman" w:hAnsi="Arial" w:cs="Times New Roman"/>
      <w:sz w:val="20"/>
      <w:szCs w:val="20"/>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C2484B"/>
    <w:pPr>
      <w:spacing w:after="0" w:line="264" w:lineRule="atLeast"/>
    </w:pPr>
    <w:rPr>
      <w:rFonts w:ascii="Arial" w:eastAsia="Times New Roman" w:hAnsi="Arial" w:cs="Times New Roman"/>
      <w:sz w:val="20"/>
      <w:szCs w:val="20"/>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C2484B"/>
    <w:pPr>
      <w:spacing w:after="0" w:line="264" w:lineRule="atLeast"/>
    </w:pPr>
    <w:rPr>
      <w:rFonts w:ascii="Arial" w:eastAsia="Times New Roman" w:hAnsi="Arial" w:cs="Times New Roman"/>
      <w:sz w:val="20"/>
      <w:szCs w:val="20"/>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C2484B"/>
    <w:pPr>
      <w:spacing w:after="0" w:line="264" w:lineRule="atLeast"/>
    </w:pPr>
    <w:rPr>
      <w:rFonts w:ascii="Arial" w:eastAsia="Times New Roman" w:hAnsi="Arial" w:cs="Times New Roman"/>
      <w:sz w:val="20"/>
      <w:szCs w:val="20"/>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C2484B"/>
    <w:pPr>
      <w:spacing w:after="0" w:line="264" w:lineRule="atLeast"/>
    </w:pPr>
    <w:rPr>
      <w:rFonts w:ascii="Arial" w:eastAsia="Times New Roman" w:hAnsi="Arial" w:cs="Times New Roman"/>
      <w:sz w:val="20"/>
      <w:szCs w:val="20"/>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C2484B"/>
    <w:pPr>
      <w:spacing w:after="0" w:line="264" w:lineRule="atLeast"/>
    </w:pPr>
    <w:rPr>
      <w:rFonts w:ascii="Arial" w:eastAsia="Times New Roman" w:hAnsi="Arial"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C2484B"/>
    <w:pPr>
      <w:spacing w:after="0" w:line="264" w:lineRule="atLeast"/>
    </w:pPr>
    <w:rPr>
      <w:rFonts w:ascii="Arial" w:eastAsia="Times New Roman" w:hAnsi="Arial" w:cs="Times New Roman"/>
      <w:sz w:val="20"/>
      <w:szCs w:val="20"/>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C2484B"/>
    <w:pPr>
      <w:spacing w:after="0" w:line="264" w:lineRule="atLeast"/>
    </w:pPr>
    <w:rPr>
      <w:rFonts w:ascii="Arial" w:eastAsia="Times New Roman" w:hAnsi="Arial" w:cs="Times New Roman"/>
      <w:sz w:val="20"/>
      <w:szCs w:val="20"/>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C2484B"/>
    <w:pPr>
      <w:spacing w:after="0" w:line="264" w:lineRule="atLeast"/>
    </w:pPr>
    <w:rPr>
      <w:rFonts w:ascii="Arial" w:eastAsia="Times New Roman" w:hAnsi="Arial" w:cs="Times New Roman"/>
      <w:sz w:val="20"/>
      <w:szCs w:val="20"/>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ListBullet2">
    <w:name w:val="List Bullet 2"/>
    <w:basedOn w:val="Normal"/>
    <w:uiPriority w:val="99"/>
    <w:semiHidden/>
    <w:unhideWhenUsed/>
    <w:rsid w:val="00894003"/>
    <w:pPr>
      <w:numPr>
        <w:numId w:val="25"/>
      </w:numPr>
      <w:contextualSpacing/>
    </w:pPr>
  </w:style>
  <w:style w:type="paragraph" w:styleId="ListBullet3">
    <w:name w:val="List Bullet 3"/>
    <w:basedOn w:val="Normal"/>
    <w:uiPriority w:val="99"/>
    <w:semiHidden/>
    <w:unhideWhenUsed/>
    <w:rsid w:val="00894003"/>
    <w:pPr>
      <w:numPr>
        <w:numId w:val="45"/>
      </w:numPr>
      <w:contextualSpacing/>
    </w:pPr>
  </w:style>
  <w:style w:type="character" w:styleId="PageNumber">
    <w:name w:val="page number"/>
    <w:semiHidden/>
    <w:rsid w:val="00C2484B"/>
    <w:rPr>
      <w:rFonts w:ascii="Verdana" w:hAnsi="Verdana"/>
    </w:rPr>
  </w:style>
  <w:style w:type="paragraph" w:styleId="ListNumber">
    <w:name w:val="List Number"/>
    <w:basedOn w:val="Normal"/>
    <w:uiPriority w:val="99"/>
    <w:semiHidden/>
    <w:unhideWhenUsed/>
    <w:rsid w:val="00894003"/>
    <w:pPr>
      <w:numPr>
        <w:numId w:val="46"/>
      </w:numPr>
      <w:contextualSpacing/>
    </w:pPr>
  </w:style>
  <w:style w:type="paragraph" w:customStyle="1" w:styleId="Captionstyle">
    <w:name w:val="Caption style"/>
    <w:basedOn w:val="Normal"/>
    <w:next w:val="Normal"/>
    <w:semiHidden/>
    <w:rsid w:val="00C2484B"/>
    <w:pPr>
      <w:spacing w:before="120" w:after="240"/>
    </w:pPr>
    <w:rPr>
      <w:rFonts w:eastAsia="Times New Roman" w:cs="Arial"/>
      <w:i/>
      <w:color w:val="auto"/>
      <w:szCs w:val="18"/>
    </w:rPr>
  </w:style>
  <w:style w:type="paragraph" w:styleId="ListParagraph">
    <w:name w:val="List Paragraph"/>
    <w:basedOn w:val="Normal"/>
    <w:uiPriority w:val="34"/>
    <w:qFormat/>
    <w:rsid w:val="00894003"/>
    <w:pPr>
      <w:ind w:left="720"/>
      <w:contextualSpacing/>
    </w:pPr>
  </w:style>
  <w:style w:type="paragraph" w:styleId="Title">
    <w:name w:val="Title"/>
    <w:basedOn w:val="Normal"/>
    <w:next w:val="Normal"/>
    <w:link w:val="TitleChar"/>
    <w:uiPriority w:val="10"/>
    <w:qFormat/>
    <w:rsid w:val="00894003"/>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894003"/>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semiHidden/>
    <w:unhideWhenUsed/>
    <w:qFormat/>
    <w:rsid w:val="00894003"/>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semiHidden/>
    <w:rsid w:val="00894003"/>
    <w:rPr>
      <w:rFonts w:eastAsiaTheme="minorEastAsia"/>
      <w:color w:val="5A5A5A" w:themeColor="text1" w:themeTint="A5"/>
      <w:spacing w:val="15"/>
      <w:lang w:val="en-US"/>
    </w:rPr>
  </w:style>
  <w:style w:type="paragraph" w:customStyle="1" w:styleId="Appendixheading">
    <w:name w:val="Appendix heading"/>
    <w:basedOn w:val="Normal"/>
    <w:semiHidden/>
    <w:rsid w:val="00C2484B"/>
    <w:pPr>
      <w:pageBreakBefore/>
      <w:spacing w:after="240"/>
    </w:pPr>
    <w:rPr>
      <w:rFonts w:eastAsia="Times New Roman" w:cs="Arial"/>
      <w:color w:val="00338D"/>
      <w:sz w:val="32"/>
      <w:szCs w:val="32"/>
    </w:rPr>
  </w:style>
  <w:style w:type="paragraph" w:styleId="TOC4">
    <w:name w:val="toc 4"/>
    <w:basedOn w:val="Normal"/>
    <w:next w:val="Normal"/>
    <w:uiPriority w:val="39"/>
    <w:unhideWhenUsed/>
    <w:rsid w:val="00894003"/>
    <w:pPr>
      <w:tabs>
        <w:tab w:val="right" w:leader="dot" w:pos="9016"/>
      </w:tabs>
      <w:ind w:left="720"/>
    </w:pPr>
    <w:rPr>
      <w:noProof/>
      <w:sz w:val="16"/>
    </w:rPr>
  </w:style>
  <w:style w:type="paragraph" w:customStyle="1" w:styleId="BulletHyphen">
    <w:name w:val="Bullet Hyphen"/>
    <w:basedOn w:val="ListBullet"/>
    <w:semiHidden/>
    <w:qFormat/>
    <w:rsid w:val="00C2484B"/>
    <w:pPr>
      <w:spacing w:before="120" w:after="240"/>
      <w:ind w:left="1440" w:hanging="1080"/>
      <w:contextualSpacing w:val="0"/>
    </w:pPr>
    <w:rPr>
      <w:rFonts w:eastAsia="Times New Roman" w:cs="Arial"/>
      <w:color w:val="auto"/>
      <w:szCs w:val="18"/>
    </w:rPr>
  </w:style>
  <w:style w:type="paragraph" w:customStyle="1" w:styleId="CalloutBullet">
    <w:name w:val="CalloutBullet"/>
    <w:basedOn w:val="Normal"/>
    <w:semiHidden/>
    <w:qFormat/>
    <w:rsid w:val="00C2484B"/>
    <w:pPr>
      <w:tabs>
        <w:tab w:val="num" w:pos="334"/>
      </w:tabs>
      <w:spacing w:before="40" w:after="240"/>
      <w:ind w:left="334" w:hanging="323"/>
    </w:pPr>
    <w:rPr>
      <w:rFonts w:eastAsia="Times New Roman" w:cs="Arial"/>
      <w:color w:val="333333"/>
      <w:sz w:val="16"/>
      <w:szCs w:val="16"/>
      <w:lang w:eastAsia="en-GB"/>
    </w:rPr>
  </w:style>
  <w:style w:type="paragraph" w:customStyle="1" w:styleId="Important">
    <w:name w:val="Important"/>
    <w:next w:val="Normal"/>
    <w:uiPriority w:val="99"/>
    <w:semiHidden/>
    <w:qFormat/>
    <w:rsid w:val="00C2484B"/>
    <w:pPr>
      <w:pBdr>
        <w:top w:val="single" w:sz="8" w:space="1" w:color="FF0000"/>
        <w:bottom w:val="single" w:sz="8" w:space="1" w:color="FF0000"/>
      </w:pBdr>
      <w:tabs>
        <w:tab w:val="left" w:pos="920"/>
      </w:tabs>
      <w:suppressAutoHyphens/>
      <w:autoSpaceDE w:val="0"/>
      <w:autoSpaceDN w:val="0"/>
      <w:adjustRightInd w:val="0"/>
      <w:spacing w:after="120" w:line="220" w:lineRule="atLeast"/>
      <w:ind w:left="919" w:hanging="919"/>
    </w:pPr>
    <w:rPr>
      <w:rFonts w:ascii="Arial" w:eastAsia="Times New Roman" w:hAnsi="Arial" w:cs="Arial"/>
      <w:color w:val="000000"/>
      <w:sz w:val="18"/>
      <w:szCs w:val="18"/>
      <w:lang w:val="en-US"/>
    </w:rPr>
  </w:style>
  <w:style w:type="paragraph" w:customStyle="1" w:styleId="Note">
    <w:name w:val="Note"/>
    <w:basedOn w:val="Normal"/>
    <w:next w:val="Normal"/>
    <w:semiHidden/>
    <w:qFormat/>
    <w:rsid w:val="00C2484B"/>
    <w:pPr>
      <w:tabs>
        <w:tab w:val="left" w:pos="500"/>
      </w:tabs>
      <w:spacing w:before="240" w:after="240"/>
    </w:pPr>
    <w:rPr>
      <w:rFonts w:eastAsia="Times New Roman" w:cs="Arial"/>
      <w:color w:val="000000" w:themeColor="text1"/>
      <w:szCs w:val="18"/>
    </w:rPr>
  </w:style>
  <w:style w:type="paragraph" w:customStyle="1" w:styleId="Bullet">
    <w:name w:val="Bullet"/>
    <w:basedOn w:val="Normal"/>
    <w:uiPriority w:val="99"/>
    <w:semiHidden/>
    <w:qFormat/>
    <w:rsid w:val="00C2484B"/>
    <w:pPr>
      <w:tabs>
        <w:tab w:val="num" w:pos="720"/>
      </w:tabs>
      <w:spacing w:before="120"/>
      <w:ind w:left="720" w:hanging="360"/>
    </w:pPr>
    <w:rPr>
      <w:rFonts w:eastAsia="Times New Roman" w:cs="Arial"/>
      <w:color w:val="auto"/>
      <w:szCs w:val="19"/>
      <w:lang w:eastAsia="en-GB"/>
    </w:rPr>
  </w:style>
  <w:style w:type="paragraph" w:customStyle="1" w:styleId="SubStep">
    <w:name w:val="SubStep"/>
    <w:basedOn w:val="Normal"/>
    <w:semiHidden/>
    <w:qFormat/>
    <w:rsid w:val="00C2484B"/>
    <w:pPr>
      <w:numPr>
        <w:numId w:val="20"/>
      </w:numPr>
      <w:autoSpaceDE w:val="0"/>
      <w:autoSpaceDN w:val="0"/>
      <w:adjustRightInd w:val="0"/>
      <w:spacing w:before="20" w:after="0" w:line="220" w:lineRule="atLeast"/>
    </w:pPr>
    <w:rPr>
      <w:rFonts w:eastAsia="Times New Roman" w:cs="Arial"/>
      <w:color w:val="000000"/>
      <w:szCs w:val="18"/>
    </w:rPr>
  </w:style>
  <w:style w:type="paragraph" w:customStyle="1" w:styleId="CellNote">
    <w:name w:val="CellNote"/>
    <w:basedOn w:val="Note"/>
    <w:semiHidden/>
    <w:qFormat/>
    <w:rsid w:val="00C2484B"/>
  </w:style>
  <w:style w:type="paragraph" w:customStyle="1" w:styleId="Link">
    <w:name w:val="Link"/>
    <w:basedOn w:val="Normal"/>
    <w:semiHidden/>
    <w:qFormat/>
    <w:rsid w:val="00C2484B"/>
    <w:pPr>
      <w:tabs>
        <w:tab w:val="left" w:pos="280"/>
      </w:tabs>
      <w:autoSpaceDE w:val="0"/>
      <w:autoSpaceDN w:val="0"/>
      <w:adjustRightInd w:val="0"/>
      <w:spacing w:before="20" w:after="0" w:line="220" w:lineRule="atLeast"/>
      <w:ind w:left="280" w:hanging="280"/>
    </w:pPr>
    <w:rPr>
      <w:rFonts w:eastAsia="Times New Roman" w:cs="Arial"/>
      <w:b/>
      <w:bCs/>
      <w:color w:val="00B0D9"/>
      <w:szCs w:val="18"/>
      <w:u w:val="thick"/>
    </w:rPr>
  </w:style>
  <w:style w:type="paragraph" w:customStyle="1" w:styleId="Input">
    <w:name w:val="Input"/>
    <w:basedOn w:val="Normal"/>
    <w:semiHidden/>
    <w:qFormat/>
    <w:rsid w:val="00C2484B"/>
    <w:pPr>
      <w:tabs>
        <w:tab w:val="left" w:pos="560"/>
        <w:tab w:val="left" w:pos="2260"/>
        <w:tab w:val="left" w:pos="3960"/>
      </w:tabs>
      <w:autoSpaceDE w:val="0"/>
      <w:autoSpaceDN w:val="0"/>
      <w:adjustRightInd w:val="0"/>
      <w:spacing w:before="40" w:after="0" w:line="220" w:lineRule="atLeast"/>
      <w:ind w:left="140"/>
    </w:pPr>
    <w:rPr>
      <w:rFonts w:ascii="Courier" w:eastAsia="Times New Roman" w:hAnsi="Courier" w:cs="Courier"/>
      <w:color w:val="000000"/>
      <w:szCs w:val="18"/>
    </w:rPr>
  </w:style>
  <w:style w:type="table" w:styleId="MediumShading1-Accent2">
    <w:name w:val="Medium Shading 1 Accent 2"/>
    <w:basedOn w:val="TableNormal"/>
    <w:uiPriority w:val="63"/>
    <w:rsid w:val="00C2484B"/>
    <w:pPr>
      <w:spacing w:after="0" w:line="240" w:lineRule="auto"/>
    </w:pPr>
    <w:rPr>
      <w:rFonts w:ascii="Arial" w:eastAsiaTheme="minorEastAsia" w:hAnsi="Arial"/>
      <w:color w:val="000000" w:themeColor="text1"/>
      <w:sz w:val="18"/>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tblBorders>
    </w:tblPr>
    <w:tcPr>
      <w:shd w:val="clear" w:color="auto" w:fill="D9D9D9" w:themeFill="background1" w:themeFillShade="D9"/>
    </w:tcPr>
    <w:tblStylePr w:type="firstRow">
      <w:pPr>
        <w:spacing w:before="0" w:after="0" w:line="240" w:lineRule="auto"/>
      </w:pPr>
      <w:rPr>
        <w:rFonts w:ascii="Arial" w:hAnsi="Arial"/>
        <w:b w:val="0"/>
        <w:bCs/>
        <w:color w:val="FFFFFF" w:themeColor="background1"/>
        <w:sz w:val="18"/>
      </w:rPr>
      <w:tblPr/>
      <w:tcPr>
        <w:shd w:val="clear" w:color="auto" w:fill="31849B" w:themeFill="accent5" w:themeFillShade="BF"/>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shd w:val="clear" w:color="auto" w:fill="FFFFFF" w:themeFill="background1"/>
      </w:tcPr>
    </w:tblStylePr>
    <w:tblStylePr w:type="band2Horz">
      <w:tblPr/>
      <w:tcPr>
        <w:tcBorders>
          <w:insideH w:val="nil"/>
          <w:insideV w:val="nil"/>
        </w:tcBorders>
      </w:tcPr>
    </w:tblStylePr>
  </w:style>
  <w:style w:type="table" w:customStyle="1" w:styleId="MediumShading1-Accent11">
    <w:name w:val="Medium Shading 1 - Accent 11"/>
    <w:basedOn w:val="TableNormal"/>
    <w:uiPriority w:val="63"/>
    <w:rsid w:val="00C2484B"/>
    <w:pPr>
      <w:spacing w:after="0" w:line="240" w:lineRule="auto"/>
    </w:pPr>
    <w:rPr>
      <w:rFonts w:eastAsiaTheme="minorEastAsia"/>
      <w:color w:val="7F7F7F" w:themeColor="text1" w:themeTint="80"/>
      <w:sz w:val="19"/>
      <w:lang w:val="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cPr>
      <w:vAlign w:val="center"/>
    </w:tcPr>
    <w:tblStylePr w:type="firstRow">
      <w:pPr>
        <w:spacing w:before="0" w:after="0" w:line="240" w:lineRule="auto"/>
      </w:pPr>
      <w:rPr>
        <w:rFonts w:asciiTheme="minorHAnsi" w:hAnsiTheme="minorHAnsi"/>
        <w:b/>
        <w:bCs/>
        <w:color w:val="FFFFFF" w:themeColor="background1"/>
        <w:sz w:val="19"/>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2-Accent6">
    <w:name w:val="Medium Shading 2 Accent 6"/>
    <w:basedOn w:val="TableNormal"/>
    <w:uiPriority w:val="64"/>
    <w:rsid w:val="00C2484B"/>
    <w:pPr>
      <w:spacing w:after="0" w:line="240" w:lineRule="auto"/>
    </w:pPr>
    <w:rPr>
      <w:rFonts w:ascii="Arial" w:eastAsia="Times New Roman" w:hAnsi="Arial" w:cs="Times New Roman"/>
      <w:sz w:val="20"/>
      <w:szCs w:val="20"/>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List-Accent6">
    <w:name w:val="Colorful List Accent 6"/>
    <w:basedOn w:val="TableNormal"/>
    <w:uiPriority w:val="72"/>
    <w:rsid w:val="00C2484B"/>
    <w:pPr>
      <w:spacing w:after="0" w:line="240" w:lineRule="auto"/>
    </w:pPr>
    <w:rPr>
      <w:rFonts w:ascii="Arial" w:eastAsia="Times New Roman" w:hAnsi="Arial" w:cs="Times New Roman"/>
      <w:color w:val="000000" w:themeColor="text1"/>
      <w:sz w:val="18"/>
      <w:szCs w:val="20"/>
      <w:lang w:val="en-US"/>
    </w:rPr>
    <w:tblPr>
      <w:tblStyleRowBandSize w:val="1"/>
      <w:tblStyleColBandSize w:val="1"/>
    </w:tblPr>
    <w:tcPr>
      <w:shd w:val="clear" w:color="auto" w:fill="D9D9D9" w:themeFill="background1" w:themeFillShade="D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Style2">
    <w:name w:val="Style2"/>
    <w:basedOn w:val="TableNormal"/>
    <w:uiPriority w:val="99"/>
    <w:rsid w:val="00C2484B"/>
    <w:pPr>
      <w:spacing w:after="0" w:line="240" w:lineRule="auto"/>
    </w:pPr>
    <w:rPr>
      <w:rFonts w:ascii="Arial" w:eastAsia="Times New Roman" w:hAnsi="Arial" w:cs="Times New Roman"/>
      <w:sz w:val="20"/>
      <w:szCs w:val="20"/>
      <w:lang w:val="en-US"/>
    </w:rPr>
    <w:tblPr/>
    <w:tcPr>
      <w:shd w:val="clear" w:color="auto" w:fill="FFFFFF" w:themeFill="background1"/>
    </w:tcPr>
  </w:style>
  <w:style w:type="table" w:customStyle="1" w:styleId="ProcTable">
    <w:name w:val="ProcTable"/>
    <w:basedOn w:val="MediumShading1-Accent2"/>
    <w:uiPriority w:val="99"/>
    <w:rsid w:val="00C2484B"/>
    <w:tblPr/>
    <w:tcPr>
      <w:shd w:val="clear" w:color="auto" w:fill="FFFFFF" w:themeFill="background1"/>
    </w:tcPr>
    <w:tblStylePr w:type="firstRow">
      <w:pPr>
        <w:spacing w:before="0" w:after="0" w:line="240" w:lineRule="auto"/>
      </w:pPr>
      <w:rPr>
        <w:rFonts w:ascii="Arial" w:hAnsi="Arial"/>
        <w:b w:val="0"/>
        <w:bCs/>
        <w:color w:val="FFFFFF" w:themeColor="background1"/>
        <w:sz w:val="18"/>
      </w:rPr>
      <w:tblPr/>
      <w:tcPr>
        <w:shd w:val="clear" w:color="auto" w:fill="31849B" w:themeFill="accent5" w:themeFillShade="BF"/>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shd w:val="clear" w:color="auto" w:fill="FFFFFF" w:themeFill="background1"/>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C2484B"/>
    <w:pPr>
      <w:spacing w:after="0" w:line="240" w:lineRule="auto"/>
    </w:pPr>
    <w:rPr>
      <w:rFonts w:ascii="Arial" w:eastAsia="Times New Roman" w:hAnsi="Arial" w:cs="Times New Roman"/>
      <w:sz w:val="20"/>
      <w:szCs w:val="20"/>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application">
    <w:name w:val="application"/>
    <w:basedOn w:val="DefaultParagraphFont"/>
    <w:semiHidden/>
    <w:rsid w:val="00C2484B"/>
  </w:style>
  <w:style w:type="paragraph" w:customStyle="1" w:styleId="BulletBodyText">
    <w:name w:val="Bullet Body Text"/>
    <w:basedOn w:val="BodyText0"/>
    <w:link w:val="BulletBodyTextChar"/>
    <w:semiHidden/>
    <w:qFormat/>
    <w:rsid w:val="00C2484B"/>
    <w:pPr>
      <w:ind w:left="720"/>
    </w:pPr>
  </w:style>
  <w:style w:type="character" w:customStyle="1" w:styleId="BulletBodyTextChar">
    <w:name w:val="Bullet Body Text Char"/>
    <w:basedOn w:val="BodyTextChar"/>
    <w:link w:val="BulletBodyText"/>
    <w:semiHidden/>
    <w:rsid w:val="00F94C95"/>
    <w:rPr>
      <w:rFonts w:ascii="Arial" w:eastAsia="Times New Roman" w:hAnsi="Arial" w:cs="Arial"/>
      <w:color w:val="414141"/>
      <w:sz w:val="20"/>
      <w:szCs w:val="18"/>
      <w:lang w:val="en-US"/>
    </w:rPr>
  </w:style>
  <w:style w:type="table" w:customStyle="1" w:styleId="Style1">
    <w:name w:val="Style1"/>
    <w:basedOn w:val="TableNormal"/>
    <w:uiPriority w:val="99"/>
    <w:rsid w:val="00C2484B"/>
    <w:pPr>
      <w:spacing w:after="0" w:line="240" w:lineRule="auto"/>
    </w:pPr>
    <w:rPr>
      <w:rFonts w:ascii="Avenir LT Std 65 Medium" w:eastAsia="Calibri" w:hAnsi="Avenir LT Std 65 Medium" w:cs="Times New Roman"/>
      <w:sz w:val="18"/>
      <w:szCs w:val="20"/>
      <w:lang w:val="en-US"/>
    </w:rPr>
    <w:tblP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Pr>
    <w:tblStylePr w:type="firstRow">
      <w:rPr>
        <w:b/>
        <w:color w:val="FFFFFF"/>
      </w:rPr>
      <w:tblPr/>
      <w:trPr>
        <w:tblHeader/>
      </w:trPr>
      <w:tcPr>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val="clear" w:color="auto" w:fill="5C7F92"/>
      </w:tcPr>
    </w:tblStylePr>
  </w:style>
  <w:style w:type="character" w:customStyle="1" w:styleId="Monospace">
    <w:name w:val="Monospace"/>
    <w:semiHidden/>
    <w:rsid w:val="00C2484B"/>
    <w:rPr>
      <w:rFonts w:ascii="Courier New" w:hAnsi="Courier New" w:cs="Courier New"/>
    </w:rPr>
  </w:style>
  <w:style w:type="character" w:customStyle="1" w:styleId="Italic">
    <w:name w:val="Italic"/>
    <w:basedOn w:val="DefaultParagraphFont"/>
    <w:uiPriority w:val="1"/>
    <w:qFormat/>
    <w:rsid w:val="00894003"/>
    <w:rPr>
      <w:rFonts w:ascii="Arial" w:hAnsi="Arial"/>
      <w:i/>
      <w:sz w:val="20"/>
    </w:rPr>
  </w:style>
  <w:style w:type="paragraph" w:customStyle="1" w:styleId="Code">
    <w:name w:val="Code"/>
    <w:semiHidden/>
    <w:qFormat/>
    <w:rsid w:val="00C2484B"/>
    <w:pPr>
      <w:pBdr>
        <w:top w:val="single" w:sz="4" w:space="1" w:color="auto"/>
        <w:left w:val="single" w:sz="4" w:space="4" w:color="auto"/>
        <w:bottom w:val="single" w:sz="4" w:space="1" w:color="auto"/>
        <w:right w:val="single" w:sz="4" w:space="4" w:color="auto"/>
      </w:pBdr>
      <w:spacing w:before="60" w:after="60" w:line="240" w:lineRule="auto"/>
      <w:contextualSpacing/>
    </w:pPr>
    <w:rPr>
      <w:rFonts w:ascii="Courier New" w:eastAsia="Times New Roman" w:hAnsi="Courier New" w:cs="Times New Roman"/>
      <w:noProof/>
      <w:sz w:val="18"/>
      <w:szCs w:val="18"/>
      <w:lang w:val="en-GB"/>
    </w:rPr>
  </w:style>
  <w:style w:type="paragraph" w:customStyle="1" w:styleId="AllowPageBreak">
    <w:name w:val="AllowPageBreak"/>
    <w:basedOn w:val="BodyText0"/>
    <w:next w:val="BodyText0"/>
    <w:semiHidden/>
    <w:rsid w:val="00C2484B"/>
    <w:pPr>
      <w:widowControl w:val="0"/>
      <w:spacing w:after="0"/>
    </w:pPr>
    <w:rPr>
      <w:rFonts w:ascii="Avenir LT Std 65 Medium" w:eastAsia="Calibri" w:hAnsi="Avenir LT Std 65 Medium" w:cs="Times New Roman"/>
      <w:sz w:val="2"/>
      <w:szCs w:val="16"/>
      <w:lang w:val="en-IN"/>
    </w:rPr>
  </w:style>
  <w:style w:type="paragraph" w:styleId="List2">
    <w:name w:val="List 2"/>
    <w:basedOn w:val="Normal"/>
    <w:uiPriority w:val="99"/>
    <w:semiHidden/>
    <w:unhideWhenUsed/>
    <w:rsid w:val="00894003"/>
    <w:pPr>
      <w:ind w:left="720" w:hanging="360"/>
      <w:contextualSpacing/>
    </w:pPr>
  </w:style>
  <w:style w:type="paragraph" w:customStyle="1" w:styleId="CodeSnippet">
    <w:name w:val="CodeSnippet"/>
    <w:basedOn w:val="Normal"/>
    <w:qFormat/>
    <w:rsid w:val="00894003"/>
    <w:pPr>
      <w:spacing w:before="60" w:after="60"/>
    </w:pPr>
    <w:rPr>
      <w:rFonts w:ascii="Courier New" w:hAnsi="Courier New"/>
      <w:sz w:val="18"/>
    </w:rPr>
  </w:style>
  <w:style w:type="character" w:customStyle="1" w:styleId="Bold">
    <w:name w:val="Bold"/>
    <w:basedOn w:val="DefaultParagraphFont"/>
    <w:uiPriority w:val="1"/>
    <w:qFormat/>
    <w:rsid w:val="00894003"/>
    <w:rPr>
      <w:rFonts w:ascii="Arial" w:hAnsi="Arial"/>
      <w:b/>
      <w:color w:val="414141"/>
      <w:sz w:val="20"/>
    </w:rPr>
  </w:style>
  <w:style w:type="paragraph" w:customStyle="1" w:styleId="FileSystemReference">
    <w:name w:val="File System Reference"/>
    <w:basedOn w:val="Code"/>
    <w:semiHidden/>
    <w:qFormat/>
    <w:rsid w:val="00C2484B"/>
    <w:pPr>
      <w:pBdr>
        <w:top w:val="none" w:sz="0" w:space="0" w:color="auto"/>
        <w:left w:val="none" w:sz="0" w:space="0" w:color="auto"/>
        <w:bottom w:val="none" w:sz="0" w:space="0" w:color="auto"/>
        <w:right w:val="none" w:sz="0" w:space="0" w:color="auto"/>
      </w:pBdr>
      <w:ind w:left="720"/>
      <w:contextualSpacing w:val="0"/>
    </w:pPr>
    <w:rPr>
      <w:szCs w:val="22"/>
    </w:rPr>
  </w:style>
  <w:style w:type="paragraph" w:customStyle="1" w:styleId="NoteParagraph">
    <w:name w:val="Note Paragraph"/>
    <w:basedOn w:val="BodyText0"/>
    <w:next w:val="BodyText0"/>
    <w:semiHidden/>
    <w:qFormat/>
    <w:rsid w:val="00C2484B"/>
    <w:pPr>
      <w:keepLines/>
      <w:pBdr>
        <w:top w:val="single" w:sz="4" w:space="2" w:color="auto"/>
        <w:bottom w:val="single" w:sz="4" w:space="2" w:color="auto"/>
      </w:pBdr>
    </w:pPr>
    <w:rPr>
      <w:rFonts w:ascii="Avenir LT Std 65 Medium" w:hAnsi="Avenir LT Std 65 Medium" w:cs="Times New Roman"/>
      <w:color w:val="000000"/>
      <w:szCs w:val="20"/>
      <w:lang w:val="en-GB"/>
    </w:rPr>
  </w:style>
  <w:style w:type="paragraph" w:customStyle="1" w:styleId="TableTitle">
    <w:name w:val="Table Title"/>
    <w:basedOn w:val="TableHeading0"/>
    <w:next w:val="TableText0"/>
    <w:semiHidden/>
    <w:rsid w:val="00C2484B"/>
    <w:pPr>
      <w:keepLines/>
      <w:pBdr>
        <w:bottom w:val="single" w:sz="4" w:space="1" w:color="auto"/>
      </w:pBdr>
      <w:shd w:val="clear" w:color="auto" w:fill="auto"/>
      <w:spacing w:before="40" w:after="200"/>
    </w:pPr>
    <w:rPr>
      <w:rFonts w:ascii="Avenir LT Std 65 Medium" w:hAnsi="Avenir LT Std 65 Medium" w:cs="Times New Roman"/>
      <w:color w:val="000000"/>
      <w:sz w:val="20"/>
      <w:szCs w:val="20"/>
      <w:lang w:val="en-GB"/>
    </w:rPr>
  </w:style>
  <w:style w:type="paragraph" w:customStyle="1" w:styleId="TableListBullet">
    <w:name w:val="Table List Bullet"/>
    <w:basedOn w:val="BodyText0"/>
    <w:semiHidden/>
    <w:qFormat/>
    <w:rsid w:val="00C2484B"/>
    <w:pPr>
      <w:keepLines/>
      <w:numPr>
        <w:numId w:val="23"/>
      </w:numPr>
      <w:spacing w:before="20" w:after="20"/>
    </w:pPr>
    <w:rPr>
      <w:rFonts w:ascii="Avenir LT Std 65 Medium" w:hAnsi="Avenir LT Std 65 Medium" w:cs="Times New Roman"/>
      <w:color w:val="000000"/>
      <w:szCs w:val="20"/>
      <w:lang w:val="en-GB"/>
    </w:rPr>
  </w:style>
  <w:style w:type="paragraph" w:customStyle="1" w:styleId="ListBullet0">
    <w:name w:val="ListBullet"/>
    <w:basedOn w:val="Normal"/>
    <w:semiHidden/>
    <w:rsid w:val="00C2484B"/>
    <w:pPr>
      <w:numPr>
        <w:numId w:val="24"/>
      </w:numPr>
      <w:spacing w:after="0"/>
    </w:pPr>
    <w:rPr>
      <w:rFonts w:ascii="Times New Roman" w:eastAsia="Times New Roman" w:hAnsi="Times New Roman" w:cs="Times New Roman"/>
      <w:color w:val="auto"/>
      <w:sz w:val="24"/>
      <w:szCs w:val="24"/>
    </w:rPr>
  </w:style>
  <w:style w:type="paragraph" w:customStyle="1" w:styleId="CellBullet">
    <w:name w:val="CellBullet"/>
    <w:basedOn w:val="Bullet"/>
    <w:next w:val="Bullet"/>
    <w:semiHidden/>
    <w:qFormat/>
    <w:rsid w:val="00C2484B"/>
    <w:pPr>
      <w:spacing w:before="60" w:after="60"/>
      <w:ind w:left="360"/>
    </w:pPr>
  </w:style>
  <w:style w:type="paragraph" w:customStyle="1" w:styleId="12BeforeBodyText">
    <w:name w:val="12 Before Body Text"/>
    <w:basedOn w:val="BodyText0"/>
    <w:semiHidden/>
    <w:qFormat/>
    <w:rsid w:val="00C2484B"/>
    <w:pPr>
      <w:spacing w:before="240" w:after="0"/>
    </w:pPr>
  </w:style>
  <w:style w:type="paragraph" w:customStyle="1" w:styleId="12AfterBodyText">
    <w:name w:val="12 After Body Text"/>
    <w:basedOn w:val="BodyText0"/>
    <w:semiHidden/>
    <w:qFormat/>
    <w:rsid w:val="00C2484B"/>
    <w:pPr>
      <w:spacing w:after="240"/>
    </w:pPr>
  </w:style>
  <w:style w:type="character" w:customStyle="1" w:styleId="FooterChar1">
    <w:name w:val="Footer Char1"/>
    <w:uiPriority w:val="99"/>
    <w:semiHidden/>
    <w:rsid w:val="00C2484B"/>
    <w:rPr>
      <w:rFonts w:ascii="Arial" w:hAnsi="Arial"/>
      <w:sz w:val="16"/>
      <w:lang w:val="en-IN"/>
    </w:rPr>
  </w:style>
  <w:style w:type="paragraph" w:styleId="Index1">
    <w:name w:val="index 1"/>
    <w:basedOn w:val="Normal"/>
    <w:next w:val="Normal"/>
    <w:uiPriority w:val="99"/>
    <w:semiHidden/>
    <w:unhideWhenUsed/>
    <w:rsid w:val="00894003"/>
    <w:pPr>
      <w:spacing w:after="0"/>
      <w:ind w:left="200" w:hanging="200"/>
    </w:pPr>
  </w:style>
  <w:style w:type="paragraph" w:styleId="Index2">
    <w:name w:val="index 2"/>
    <w:basedOn w:val="Normal"/>
    <w:next w:val="Normal"/>
    <w:uiPriority w:val="99"/>
    <w:semiHidden/>
    <w:unhideWhenUsed/>
    <w:rsid w:val="00894003"/>
    <w:pPr>
      <w:spacing w:after="0"/>
      <w:ind w:left="400" w:hanging="200"/>
    </w:pPr>
  </w:style>
  <w:style w:type="paragraph" w:styleId="IndexHeading">
    <w:name w:val="index heading"/>
    <w:basedOn w:val="Normal"/>
    <w:next w:val="Index1"/>
    <w:uiPriority w:val="99"/>
    <w:semiHidden/>
    <w:unhideWhenUsed/>
    <w:rsid w:val="00894003"/>
    <w:rPr>
      <w:rFonts w:asciiTheme="majorHAnsi" w:eastAsiaTheme="majorEastAsia" w:hAnsiTheme="majorHAnsi" w:cstheme="majorBidi"/>
      <w:b/>
      <w:bCs/>
    </w:rPr>
  </w:style>
  <w:style w:type="table" w:customStyle="1" w:styleId="Style3">
    <w:name w:val="Style3"/>
    <w:basedOn w:val="TableNormal"/>
    <w:uiPriority w:val="99"/>
    <w:rsid w:val="00C2484B"/>
    <w:pPr>
      <w:spacing w:after="0" w:line="240" w:lineRule="auto"/>
    </w:pPr>
    <w:rPr>
      <w:rFonts w:ascii="Arial" w:eastAsia="Times New Roman" w:hAnsi="Arial" w:cs="Times New Roman"/>
      <w:b/>
      <w:color w:val="FFFFFF" w:themeColor="background1"/>
      <w:sz w:val="18"/>
      <w:szCs w:val="20"/>
      <w:lang w:val="en-US"/>
    </w:rPr>
    <w:tblPr/>
    <w:tcPr>
      <w:shd w:val="clear" w:color="auto" w:fill="31849B"/>
    </w:tcPr>
  </w:style>
  <w:style w:type="table" w:customStyle="1" w:styleId="Misys">
    <w:name w:val="Misys"/>
    <w:basedOn w:val="TableNormal"/>
    <w:uiPriority w:val="99"/>
    <w:rsid w:val="00C2484B"/>
    <w:pPr>
      <w:spacing w:after="0" w:line="240" w:lineRule="auto"/>
    </w:pPr>
    <w:rPr>
      <w:rFonts w:ascii="Arial" w:eastAsia="Times New Roman" w:hAnsi="Arial" w:cs="Times New Roman"/>
      <w:sz w:val="20"/>
      <w:szCs w:val="20"/>
      <w:lang w:val="en-US"/>
    </w:rPr>
    <w:tblPr/>
  </w:style>
  <w:style w:type="table" w:customStyle="1" w:styleId="Style4">
    <w:name w:val="Style4"/>
    <w:basedOn w:val="TableNormal"/>
    <w:uiPriority w:val="99"/>
    <w:rsid w:val="00C2484B"/>
    <w:pPr>
      <w:spacing w:after="0" w:line="240" w:lineRule="auto"/>
    </w:pPr>
    <w:rPr>
      <w:rFonts w:ascii="Arial" w:eastAsia="Times New Roman" w:hAnsi="Arial" w:cs="Times New Roman"/>
      <w:sz w:val="20"/>
      <w:szCs w:val="20"/>
      <w:lang w:val="en-US"/>
    </w:rPr>
    <w:tblPr/>
  </w:style>
  <w:style w:type="table" w:customStyle="1" w:styleId="MisysTableHeading">
    <w:name w:val="Misys Table Heading"/>
    <w:basedOn w:val="TableNormal"/>
    <w:uiPriority w:val="99"/>
    <w:rsid w:val="00C2484B"/>
    <w:pPr>
      <w:spacing w:after="0" w:line="240" w:lineRule="auto"/>
    </w:pPr>
    <w:rPr>
      <w:rFonts w:ascii="Arial" w:eastAsia="Times New Roman" w:hAnsi="Arial" w:cs="Times New Roman"/>
      <w:sz w:val="20"/>
      <w:szCs w:val="20"/>
      <w:lang w:val="en-US"/>
    </w:rPr>
    <w:tblPr/>
    <w:tblStylePr w:type="firstRow">
      <w:pPr>
        <w:jc w:val="left"/>
      </w:pPr>
      <w:rPr>
        <w:rFonts w:ascii="Arial" w:hAnsi="Arial"/>
        <w:b/>
        <w:color w:val="FFFFFF" w:themeColor="background1"/>
        <w:sz w:val="18"/>
      </w:rPr>
      <w:tblPr/>
      <w:trPr>
        <w:tblHeader/>
      </w:trPr>
      <w:tcPr>
        <w:vAlign w:val="center"/>
      </w:tcPr>
    </w:tblStylePr>
  </w:style>
  <w:style w:type="paragraph" w:customStyle="1" w:styleId="Copyright">
    <w:name w:val="Copyright"/>
    <w:basedOn w:val="Heading2"/>
    <w:rsid w:val="00B61389"/>
    <w:pPr>
      <w:spacing w:before="200" w:after="100"/>
    </w:pPr>
    <w:rPr>
      <w:bCs w:val="0"/>
      <w:noProof/>
    </w:rPr>
  </w:style>
  <w:style w:type="paragraph" w:customStyle="1" w:styleId="PrefaceHeader">
    <w:name w:val="PrefaceHeader"/>
    <w:basedOn w:val="Heading2"/>
    <w:uiPriority w:val="99"/>
    <w:qFormat/>
    <w:rsid w:val="001A66D9"/>
    <w:rPr>
      <w:rFonts w:eastAsia="Times New Roman"/>
    </w:rPr>
  </w:style>
  <w:style w:type="paragraph" w:styleId="TOCHeading">
    <w:name w:val="TOC Heading"/>
    <w:basedOn w:val="Heading1"/>
    <w:next w:val="Normal"/>
    <w:uiPriority w:val="39"/>
    <w:semiHidden/>
    <w:unhideWhenUsed/>
    <w:qFormat/>
    <w:rsid w:val="00894003"/>
    <w:pPr>
      <w:pageBreakBefore w:val="0"/>
      <w:spacing w:before="240" w:after="0"/>
      <w:outlineLvl w:val="9"/>
    </w:pPr>
    <w:rPr>
      <w:rFonts w:asciiTheme="majorHAnsi" w:hAnsiTheme="majorHAnsi"/>
      <w:bCs w:val="0"/>
      <w:color w:val="365F91" w:themeColor="accent1" w:themeShade="BF"/>
      <w:szCs w:val="32"/>
    </w:rPr>
  </w:style>
  <w:style w:type="paragraph" w:customStyle="1" w:styleId="CPDocTitle">
    <w:name w:val="CPDocTitle"/>
    <w:basedOn w:val="BodyText"/>
    <w:qFormat/>
    <w:rsid w:val="00894003"/>
    <w:pPr>
      <w:ind w:left="1440" w:right="1440"/>
    </w:pPr>
    <w:rPr>
      <w:sz w:val="18"/>
    </w:rPr>
  </w:style>
  <w:style w:type="paragraph" w:customStyle="1" w:styleId="CPDocSubTitle">
    <w:name w:val="CPDocSubTitle"/>
    <w:basedOn w:val="Normal"/>
    <w:qFormat/>
    <w:rsid w:val="00894003"/>
    <w:pPr>
      <w:spacing w:before="480" w:after="360"/>
      <w:ind w:left="1440" w:right="1440"/>
    </w:pPr>
    <w:rPr>
      <w:b/>
      <w:sz w:val="52"/>
    </w:rPr>
  </w:style>
  <w:style w:type="paragraph" w:customStyle="1" w:styleId="DocumentCode">
    <w:name w:val="DocumentCode"/>
    <w:basedOn w:val="VersionReleaseNumber"/>
    <w:qFormat/>
    <w:rsid w:val="00894003"/>
    <w:pPr>
      <w:ind w:left="1440"/>
    </w:pPr>
    <w:rPr>
      <w:sz w:val="18"/>
    </w:rPr>
  </w:style>
  <w:style w:type="paragraph" w:customStyle="1" w:styleId="ProductName">
    <w:name w:val="Product Name"/>
    <w:qFormat/>
    <w:rsid w:val="00894003"/>
    <w:pPr>
      <w:tabs>
        <w:tab w:val="right" w:pos="6480"/>
      </w:tabs>
      <w:spacing w:after="120" w:line="240" w:lineRule="auto"/>
      <w:ind w:left="446" w:right="3989"/>
    </w:pPr>
    <w:rPr>
      <w:rFonts w:ascii="Arial" w:hAnsi="Arial"/>
      <w:color w:val="414141"/>
      <w:sz w:val="24"/>
      <w:szCs w:val="32"/>
      <w:lang w:val="en-US"/>
    </w:rPr>
  </w:style>
  <w:style w:type="paragraph" w:customStyle="1" w:styleId="CopyRightHeader">
    <w:name w:val="CopyRightHeader"/>
    <w:basedOn w:val="Normal"/>
    <w:qFormat/>
    <w:rsid w:val="00894003"/>
    <w:pPr>
      <w:spacing w:before="240" w:after="360"/>
    </w:pPr>
    <w:rPr>
      <w:sz w:val="28"/>
    </w:rPr>
  </w:style>
  <w:style w:type="paragraph" w:customStyle="1" w:styleId="CopyRightText">
    <w:name w:val="CopyRightText"/>
    <w:basedOn w:val="Normal"/>
    <w:qFormat/>
    <w:rsid w:val="00894003"/>
    <w:pPr>
      <w:spacing w:before="120"/>
    </w:pPr>
    <w:rPr>
      <w:sz w:val="18"/>
    </w:rPr>
  </w:style>
  <w:style w:type="paragraph" w:customStyle="1" w:styleId="TOCHeader">
    <w:name w:val="TOCHeader"/>
    <w:basedOn w:val="Normal"/>
    <w:qFormat/>
    <w:rsid w:val="00894003"/>
    <w:pPr>
      <w:spacing w:before="240" w:after="600"/>
    </w:pPr>
    <w:rPr>
      <w:caps/>
      <w:color w:val="C137A2"/>
      <w:sz w:val="36"/>
    </w:rPr>
  </w:style>
  <w:style w:type="paragraph" w:customStyle="1" w:styleId="BodyText">
    <w:name w:val="BodyText"/>
    <w:basedOn w:val="Normal"/>
    <w:link w:val="BodyTextChar0"/>
    <w:qFormat/>
    <w:rsid w:val="00894003"/>
  </w:style>
  <w:style w:type="paragraph" w:customStyle="1" w:styleId="BodyTextIndent1">
    <w:name w:val="BodyTextIndent1"/>
    <w:basedOn w:val="BodyText"/>
    <w:qFormat/>
    <w:rsid w:val="00894003"/>
    <w:pPr>
      <w:ind w:left="360"/>
    </w:pPr>
  </w:style>
  <w:style w:type="paragraph" w:customStyle="1" w:styleId="BodyTextIndent20">
    <w:name w:val="BodyTextIndent2"/>
    <w:basedOn w:val="BodyTextIndent1"/>
    <w:qFormat/>
    <w:rsid w:val="00894003"/>
    <w:pPr>
      <w:ind w:left="720"/>
    </w:pPr>
  </w:style>
  <w:style w:type="paragraph" w:customStyle="1" w:styleId="BodyTextIndent30">
    <w:name w:val="BodyTextIndent3"/>
    <w:basedOn w:val="BodyTextIndent1"/>
    <w:qFormat/>
    <w:rsid w:val="00894003"/>
    <w:pPr>
      <w:ind w:left="1080"/>
    </w:pPr>
  </w:style>
  <w:style w:type="paragraph" w:customStyle="1" w:styleId="BulletLevel1">
    <w:name w:val="BulletLevel1"/>
    <w:basedOn w:val="BodyText"/>
    <w:qFormat/>
    <w:rsid w:val="00894003"/>
    <w:pPr>
      <w:numPr>
        <w:numId w:val="28"/>
      </w:numPr>
      <w:tabs>
        <w:tab w:val="left" w:pos="360"/>
      </w:tabs>
      <w:spacing w:before="60" w:after="80"/>
      <w:ind w:left="360"/>
    </w:pPr>
  </w:style>
  <w:style w:type="paragraph" w:customStyle="1" w:styleId="BulletLevel2">
    <w:name w:val="BulletLevel2"/>
    <w:basedOn w:val="BulletLevel1"/>
    <w:qFormat/>
    <w:rsid w:val="00894003"/>
    <w:pPr>
      <w:numPr>
        <w:numId w:val="29"/>
      </w:numPr>
      <w:tabs>
        <w:tab w:val="clear" w:pos="360"/>
        <w:tab w:val="left" w:pos="720"/>
      </w:tabs>
      <w:ind w:left="720"/>
    </w:pPr>
  </w:style>
  <w:style w:type="paragraph" w:customStyle="1" w:styleId="BulletLevel3">
    <w:name w:val="BulletLevel3"/>
    <w:basedOn w:val="BulletLevel1"/>
    <w:qFormat/>
    <w:rsid w:val="00894003"/>
    <w:pPr>
      <w:numPr>
        <w:numId w:val="30"/>
      </w:numPr>
      <w:tabs>
        <w:tab w:val="clear" w:pos="360"/>
        <w:tab w:val="left" w:pos="1080"/>
      </w:tabs>
      <w:ind w:left="1080"/>
    </w:pPr>
  </w:style>
  <w:style w:type="paragraph" w:customStyle="1" w:styleId="NumBulletLevel1">
    <w:name w:val="NumBulletLevel1"/>
    <w:basedOn w:val="BodyText"/>
    <w:qFormat/>
    <w:rsid w:val="00894003"/>
    <w:pPr>
      <w:numPr>
        <w:numId w:val="1"/>
      </w:numPr>
      <w:tabs>
        <w:tab w:val="left" w:pos="360"/>
      </w:tabs>
      <w:spacing w:before="60" w:after="80"/>
      <w:ind w:left="360"/>
    </w:pPr>
  </w:style>
  <w:style w:type="paragraph" w:customStyle="1" w:styleId="NumBulletLevel2">
    <w:name w:val="NumBulletLevel2"/>
    <w:basedOn w:val="NumBulletLevel1"/>
    <w:qFormat/>
    <w:rsid w:val="00894003"/>
    <w:pPr>
      <w:numPr>
        <w:numId w:val="2"/>
      </w:numPr>
      <w:tabs>
        <w:tab w:val="clear" w:pos="360"/>
        <w:tab w:val="left" w:pos="720"/>
      </w:tabs>
      <w:ind w:left="720"/>
    </w:pPr>
  </w:style>
  <w:style w:type="paragraph" w:customStyle="1" w:styleId="NumBulletLevel3">
    <w:name w:val="NumBulletLevel3"/>
    <w:basedOn w:val="NumBulletLevel1"/>
    <w:qFormat/>
    <w:rsid w:val="00894003"/>
    <w:pPr>
      <w:numPr>
        <w:numId w:val="3"/>
      </w:numPr>
      <w:tabs>
        <w:tab w:val="clear" w:pos="360"/>
        <w:tab w:val="left" w:pos="1080"/>
      </w:tabs>
      <w:ind w:left="1080"/>
    </w:pPr>
  </w:style>
  <w:style w:type="paragraph" w:customStyle="1" w:styleId="ChapterTitle">
    <w:name w:val="ChapterTitle"/>
    <w:basedOn w:val="Heading1"/>
    <w:next w:val="BodyText"/>
    <w:qFormat/>
    <w:rsid w:val="00486777"/>
    <w:pPr>
      <w:spacing w:before="1440" w:after="1200"/>
    </w:pPr>
    <w:rPr>
      <w:bCs w:val="0"/>
      <w:spacing w:val="32"/>
      <w:sz w:val="36"/>
    </w:rPr>
  </w:style>
  <w:style w:type="paragraph" w:customStyle="1" w:styleId="XML1">
    <w:name w:val="XML1"/>
    <w:basedOn w:val="BodyText"/>
    <w:qFormat/>
    <w:rsid w:val="00894003"/>
    <w:pPr>
      <w:spacing w:before="60" w:after="60"/>
    </w:pPr>
    <w:rPr>
      <w:rFonts w:ascii="Courier New" w:hAnsi="Courier New"/>
      <w:color w:val="0000CC"/>
      <w:sz w:val="18"/>
    </w:rPr>
  </w:style>
  <w:style w:type="character" w:customStyle="1" w:styleId="CodeInLine">
    <w:name w:val="CodeInLine"/>
    <w:basedOn w:val="DefaultParagraphFont"/>
    <w:uiPriority w:val="1"/>
    <w:qFormat/>
    <w:rsid w:val="00894003"/>
    <w:rPr>
      <w:rFonts w:ascii="Courier New" w:hAnsi="Courier New"/>
      <w:sz w:val="18"/>
    </w:rPr>
  </w:style>
  <w:style w:type="character" w:customStyle="1" w:styleId="FileNameInLine">
    <w:name w:val="FileNameInLine"/>
    <w:basedOn w:val="DefaultParagraphFont"/>
    <w:uiPriority w:val="1"/>
    <w:qFormat/>
    <w:rsid w:val="00894003"/>
    <w:rPr>
      <w:rFonts w:ascii="Courier New" w:hAnsi="Courier New"/>
      <w:color w:val="943634" w:themeColor="accent2" w:themeShade="BF"/>
      <w:sz w:val="18"/>
    </w:rPr>
  </w:style>
  <w:style w:type="character" w:customStyle="1" w:styleId="XMLValue">
    <w:name w:val="XMLValue"/>
    <w:basedOn w:val="DefaultParagraphFont"/>
    <w:uiPriority w:val="1"/>
    <w:qFormat/>
    <w:rsid w:val="00894003"/>
    <w:rPr>
      <w:rFonts w:ascii="Courier New" w:hAnsi="Courier New"/>
      <w:color w:val="008000"/>
      <w:sz w:val="18"/>
    </w:rPr>
  </w:style>
  <w:style w:type="character" w:customStyle="1" w:styleId="TableTextBold">
    <w:name w:val="TableTextBold"/>
    <w:basedOn w:val="DefaultParagraphFont"/>
    <w:uiPriority w:val="1"/>
    <w:qFormat/>
    <w:rsid w:val="00894003"/>
    <w:rPr>
      <w:rFonts w:ascii="Arial" w:hAnsi="Arial"/>
      <w:b/>
      <w:sz w:val="18"/>
    </w:rPr>
  </w:style>
  <w:style w:type="paragraph" w:customStyle="1" w:styleId="TableHead">
    <w:name w:val="TableHead"/>
    <w:basedOn w:val="BodyText"/>
    <w:qFormat/>
    <w:rsid w:val="00894003"/>
    <w:pPr>
      <w:spacing w:before="60" w:after="80"/>
    </w:pPr>
    <w:rPr>
      <w:color w:val="FFFFFF" w:themeColor="background1"/>
      <w:sz w:val="18"/>
    </w:rPr>
  </w:style>
  <w:style w:type="paragraph" w:customStyle="1" w:styleId="TableTextIndent1">
    <w:name w:val="TableTextIndent1"/>
    <w:basedOn w:val="BodyText"/>
    <w:qFormat/>
    <w:rsid w:val="00894003"/>
    <w:pPr>
      <w:spacing w:before="60" w:after="80"/>
      <w:ind w:left="360"/>
    </w:pPr>
    <w:rPr>
      <w:sz w:val="18"/>
    </w:rPr>
  </w:style>
  <w:style w:type="paragraph" w:customStyle="1" w:styleId="TableTextIndent2">
    <w:name w:val="TableTextIndent2"/>
    <w:basedOn w:val="TableText"/>
    <w:rsid w:val="00894003"/>
    <w:pPr>
      <w:ind w:left="720"/>
    </w:pPr>
  </w:style>
  <w:style w:type="paragraph" w:customStyle="1" w:styleId="TableBullet1">
    <w:name w:val="TableBullet1"/>
    <w:basedOn w:val="TableText"/>
    <w:qFormat/>
    <w:rsid w:val="00894003"/>
    <w:pPr>
      <w:numPr>
        <w:numId w:val="4"/>
      </w:numPr>
      <w:tabs>
        <w:tab w:val="left" w:pos="360"/>
      </w:tabs>
      <w:ind w:left="360"/>
    </w:pPr>
  </w:style>
  <w:style w:type="paragraph" w:customStyle="1" w:styleId="TableBullet2">
    <w:name w:val="TableBullet2"/>
    <w:basedOn w:val="TableBullet1"/>
    <w:qFormat/>
    <w:rsid w:val="00894003"/>
    <w:pPr>
      <w:numPr>
        <w:numId w:val="31"/>
      </w:numPr>
      <w:tabs>
        <w:tab w:val="clear" w:pos="360"/>
        <w:tab w:val="left" w:pos="720"/>
      </w:tabs>
    </w:pPr>
  </w:style>
  <w:style w:type="paragraph" w:customStyle="1" w:styleId="TableNumBullet1">
    <w:name w:val="TableNumBullet1"/>
    <w:basedOn w:val="TableBullet1"/>
    <w:qFormat/>
    <w:rsid w:val="00894003"/>
    <w:pPr>
      <w:numPr>
        <w:numId w:val="5"/>
      </w:numPr>
      <w:ind w:left="360"/>
    </w:pPr>
  </w:style>
  <w:style w:type="paragraph" w:customStyle="1" w:styleId="TableNumBullet2">
    <w:name w:val="TableNumBullet2"/>
    <w:basedOn w:val="TableNumBullet1"/>
    <w:rsid w:val="00894003"/>
    <w:pPr>
      <w:numPr>
        <w:numId w:val="6"/>
      </w:numPr>
      <w:tabs>
        <w:tab w:val="clear" w:pos="360"/>
        <w:tab w:val="left" w:pos="720"/>
      </w:tabs>
    </w:pPr>
  </w:style>
  <w:style w:type="paragraph" w:customStyle="1" w:styleId="TableCaption">
    <w:name w:val="TableCaption"/>
    <w:basedOn w:val="BodyText"/>
    <w:qFormat/>
    <w:rsid w:val="00894003"/>
    <w:pPr>
      <w:numPr>
        <w:numId w:val="32"/>
      </w:numPr>
      <w:tabs>
        <w:tab w:val="left" w:pos="1080"/>
      </w:tabs>
      <w:spacing w:before="120" w:after="60"/>
      <w:ind w:hanging="1080"/>
      <w:jc w:val="center"/>
    </w:pPr>
    <w:rPr>
      <w:sz w:val="18"/>
    </w:rPr>
  </w:style>
  <w:style w:type="paragraph" w:customStyle="1" w:styleId="FigureCaption">
    <w:name w:val="FigureCaption"/>
    <w:basedOn w:val="BodyText"/>
    <w:qFormat/>
    <w:rsid w:val="00894003"/>
    <w:pPr>
      <w:numPr>
        <w:numId w:val="33"/>
      </w:numPr>
      <w:pBdr>
        <w:top w:val="single" w:sz="4" w:space="4" w:color="7F7F7F" w:themeColor="text1" w:themeTint="80"/>
      </w:pBdr>
      <w:tabs>
        <w:tab w:val="left" w:pos="1080"/>
      </w:tabs>
      <w:spacing w:before="60"/>
      <w:ind w:left="1080" w:hanging="1080"/>
      <w:jc w:val="center"/>
    </w:pPr>
    <w:rPr>
      <w:sz w:val="18"/>
    </w:rPr>
  </w:style>
  <w:style w:type="character" w:customStyle="1" w:styleId="FolderPath">
    <w:name w:val="FolderPath"/>
    <w:basedOn w:val="DefaultParagraphFont"/>
    <w:uiPriority w:val="1"/>
    <w:qFormat/>
    <w:rsid w:val="00894003"/>
    <w:rPr>
      <w:rFonts w:ascii="Courier New" w:hAnsi="Courier New"/>
      <w:i/>
      <w:sz w:val="18"/>
    </w:rPr>
  </w:style>
  <w:style w:type="paragraph" w:customStyle="1" w:styleId="VersionReleaseNumber">
    <w:name w:val="VersionReleaseNumber"/>
    <w:basedOn w:val="BodyText"/>
    <w:qFormat/>
    <w:rsid w:val="00894003"/>
    <w:pPr>
      <w:spacing w:before="360"/>
    </w:pPr>
    <w:rPr>
      <w:sz w:val="24"/>
    </w:rPr>
  </w:style>
  <w:style w:type="paragraph" w:customStyle="1" w:styleId="CodeSnippetLevel1">
    <w:name w:val="CodeSnippetLevel1"/>
    <w:basedOn w:val="CodeSnippet"/>
    <w:qFormat/>
    <w:rsid w:val="00894003"/>
    <w:pPr>
      <w:ind w:left="360"/>
    </w:pPr>
  </w:style>
  <w:style w:type="paragraph" w:customStyle="1" w:styleId="CodeSnippetLevel2">
    <w:name w:val="CodeSnippetLevel2"/>
    <w:basedOn w:val="CodeSnippetLevel1"/>
    <w:qFormat/>
    <w:rsid w:val="00894003"/>
    <w:pPr>
      <w:ind w:left="720"/>
    </w:pPr>
  </w:style>
  <w:style w:type="paragraph" w:customStyle="1" w:styleId="XML2">
    <w:name w:val="XML2"/>
    <w:basedOn w:val="XML1"/>
    <w:qFormat/>
    <w:rsid w:val="00894003"/>
    <w:pPr>
      <w:ind w:left="360"/>
    </w:pPr>
  </w:style>
  <w:style w:type="paragraph" w:customStyle="1" w:styleId="XML3">
    <w:name w:val="XML3"/>
    <w:basedOn w:val="XML2"/>
    <w:qFormat/>
    <w:rsid w:val="00894003"/>
    <w:pPr>
      <w:ind w:left="720"/>
    </w:pPr>
  </w:style>
  <w:style w:type="paragraph" w:customStyle="1" w:styleId="BodyTextFirstIndent1">
    <w:name w:val="BodyTextFirstIndent1"/>
    <w:basedOn w:val="BodyText"/>
    <w:next w:val="BodyText"/>
    <w:qFormat/>
    <w:rsid w:val="00894003"/>
    <w:pPr>
      <w:spacing w:before="240"/>
      <w:ind w:left="360"/>
    </w:pPr>
  </w:style>
  <w:style w:type="paragraph" w:customStyle="1" w:styleId="ItalicCenter">
    <w:name w:val="ItalicCenter"/>
    <w:basedOn w:val="BodyText"/>
    <w:qFormat/>
    <w:rsid w:val="00894003"/>
    <w:pPr>
      <w:jc w:val="center"/>
    </w:pPr>
    <w:rPr>
      <w:i/>
    </w:rPr>
  </w:style>
  <w:style w:type="character" w:customStyle="1" w:styleId="TableXML">
    <w:name w:val="TableXML"/>
    <w:basedOn w:val="DefaultParagraphFont"/>
    <w:uiPriority w:val="1"/>
    <w:qFormat/>
    <w:rsid w:val="00894003"/>
    <w:rPr>
      <w:rFonts w:ascii="Courier New" w:hAnsi="Courier New"/>
      <w:color w:val="0033CC"/>
      <w:sz w:val="16"/>
    </w:rPr>
  </w:style>
  <w:style w:type="character" w:customStyle="1" w:styleId="TableTextItalic">
    <w:name w:val="TableTextItalic"/>
    <w:basedOn w:val="DefaultParagraphFont"/>
    <w:uiPriority w:val="1"/>
    <w:qFormat/>
    <w:rsid w:val="00894003"/>
    <w:rPr>
      <w:i/>
    </w:rPr>
  </w:style>
  <w:style w:type="character" w:customStyle="1" w:styleId="TableFileName">
    <w:name w:val="TableFileName"/>
    <w:basedOn w:val="DefaultParagraphFont"/>
    <w:uiPriority w:val="1"/>
    <w:qFormat/>
    <w:rsid w:val="00894003"/>
    <w:rPr>
      <w:rFonts w:ascii="Courier New" w:hAnsi="Courier New"/>
      <w:color w:val="943634" w:themeColor="accent2" w:themeShade="BF"/>
      <w:sz w:val="16"/>
    </w:rPr>
  </w:style>
  <w:style w:type="character" w:customStyle="1" w:styleId="TableCode">
    <w:name w:val="TableCode"/>
    <w:basedOn w:val="DefaultParagraphFont"/>
    <w:uiPriority w:val="1"/>
    <w:qFormat/>
    <w:rsid w:val="00894003"/>
    <w:rPr>
      <w:rFonts w:ascii="Courier New" w:hAnsi="Courier New"/>
      <w:sz w:val="16"/>
    </w:rPr>
  </w:style>
  <w:style w:type="character" w:customStyle="1" w:styleId="TableFolderPath">
    <w:name w:val="TableFolderPath"/>
    <w:basedOn w:val="DefaultParagraphFont"/>
    <w:uiPriority w:val="1"/>
    <w:qFormat/>
    <w:rsid w:val="00894003"/>
    <w:rPr>
      <w:rFonts w:ascii="Courier New" w:hAnsi="Courier New"/>
      <w:i/>
      <w:sz w:val="16"/>
    </w:rPr>
  </w:style>
  <w:style w:type="paragraph" w:customStyle="1" w:styleId="BodyTextFirstIndent20">
    <w:name w:val="BodyTextFirstIndent2"/>
    <w:basedOn w:val="BodyTextFirstIndent1"/>
    <w:next w:val="BodyText"/>
    <w:qFormat/>
    <w:rsid w:val="00894003"/>
    <w:pPr>
      <w:ind w:left="720"/>
    </w:pPr>
  </w:style>
  <w:style w:type="paragraph" w:customStyle="1" w:styleId="BodyTextFirstIndent3">
    <w:name w:val="BodyTextFirstIndent3"/>
    <w:basedOn w:val="BodyTextFirstIndent1"/>
    <w:next w:val="BodyText"/>
    <w:qFormat/>
    <w:rsid w:val="00894003"/>
    <w:pPr>
      <w:ind w:left="1080"/>
    </w:pPr>
  </w:style>
  <w:style w:type="paragraph" w:customStyle="1" w:styleId="Heading2TopOfPage">
    <w:name w:val="Heading 2_TopOfPage"/>
    <w:basedOn w:val="Heading2"/>
    <w:qFormat/>
    <w:rsid w:val="00894003"/>
    <w:pPr>
      <w:pageBreakBefore/>
    </w:pPr>
  </w:style>
  <w:style w:type="paragraph" w:customStyle="1" w:styleId="Heading3TopOfPage">
    <w:name w:val="Heading 3_TopOfPage"/>
    <w:basedOn w:val="Heading3"/>
    <w:qFormat/>
    <w:rsid w:val="00894003"/>
    <w:pPr>
      <w:pageBreakBefore/>
    </w:pPr>
  </w:style>
  <w:style w:type="paragraph" w:customStyle="1" w:styleId="Note1">
    <w:name w:val="Note1"/>
    <w:basedOn w:val="BodyText"/>
    <w:qFormat/>
    <w:rsid w:val="00894003"/>
    <w:pPr>
      <w:numPr>
        <w:numId w:val="49"/>
      </w:numPr>
      <w:pBdr>
        <w:top w:val="single" w:sz="8" w:space="6" w:color="CB42AB"/>
        <w:bottom w:val="single" w:sz="8" w:space="6" w:color="CB42AB"/>
      </w:pBdr>
    </w:pPr>
  </w:style>
  <w:style w:type="paragraph" w:customStyle="1" w:styleId="Note2">
    <w:name w:val="Note2"/>
    <w:basedOn w:val="Note1"/>
    <w:qFormat/>
    <w:rsid w:val="00894003"/>
    <w:pPr>
      <w:spacing w:before="120"/>
      <w:ind w:left="1080"/>
    </w:pPr>
  </w:style>
  <w:style w:type="paragraph" w:customStyle="1" w:styleId="Note3">
    <w:name w:val="Note3"/>
    <w:basedOn w:val="Note2"/>
    <w:qFormat/>
    <w:rsid w:val="00894003"/>
    <w:pPr>
      <w:ind w:left="1440"/>
    </w:pPr>
  </w:style>
  <w:style w:type="paragraph" w:customStyle="1" w:styleId="TableNote">
    <w:name w:val="TableNote"/>
    <w:basedOn w:val="TableText"/>
    <w:next w:val="TableText"/>
    <w:qFormat/>
    <w:rsid w:val="00894003"/>
    <w:pPr>
      <w:numPr>
        <w:numId w:val="7"/>
      </w:numPr>
      <w:spacing w:before="120" w:after="120"/>
    </w:pPr>
  </w:style>
  <w:style w:type="character" w:customStyle="1" w:styleId="HeaderItalic">
    <w:name w:val="HeaderItalic"/>
    <w:basedOn w:val="DefaultParagraphFont"/>
    <w:uiPriority w:val="1"/>
    <w:qFormat/>
    <w:rsid w:val="00894003"/>
    <w:rPr>
      <w:i/>
    </w:rPr>
  </w:style>
  <w:style w:type="paragraph" w:customStyle="1" w:styleId="TableTextIndent3">
    <w:name w:val="TableTextIndent3"/>
    <w:basedOn w:val="TableTextIndent2"/>
    <w:qFormat/>
    <w:rsid w:val="00894003"/>
    <w:pPr>
      <w:ind w:left="1080"/>
    </w:pPr>
  </w:style>
  <w:style w:type="paragraph" w:customStyle="1" w:styleId="TableBullet3">
    <w:name w:val="TableBullet3"/>
    <w:basedOn w:val="TableBullet2"/>
    <w:qFormat/>
    <w:rsid w:val="00894003"/>
    <w:pPr>
      <w:numPr>
        <w:numId w:val="38"/>
      </w:numPr>
      <w:ind w:left="1080"/>
    </w:pPr>
  </w:style>
  <w:style w:type="paragraph" w:customStyle="1" w:styleId="TableNumBullet3">
    <w:name w:val="TableNumBullet3"/>
    <w:basedOn w:val="TableNumBullet2"/>
    <w:qFormat/>
    <w:rsid w:val="00894003"/>
    <w:pPr>
      <w:numPr>
        <w:numId w:val="8"/>
      </w:numPr>
      <w:tabs>
        <w:tab w:val="clear" w:pos="720"/>
        <w:tab w:val="left" w:pos="1080"/>
      </w:tabs>
      <w:ind w:left="1080"/>
    </w:pPr>
  </w:style>
  <w:style w:type="paragraph" w:customStyle="1" w:styleId="BodyTextFirst">
    <w:name w:val="BodyTextFirst"/>
    <w:basedOn w:val="BodyText"/>
    <w:next w:val="BodyText"/>
    <w:qFormat/>
    <w:rsid w:val="00894003"/>
    <w:pPr>
      <w:spacing w:before="240"/>
    </w:pPr>
  </w:style>
  <w:style w:type="paragraph" w:customStyle="1" w:styleId="ChapterTitleInHeader">
    <w:name w:val="ChapterTitleInHeader"/>
    <w:basedOn w:val="BodyText"/>
    <w:qFormat/>
    <w:rsid w:val="00894003"/>
    <w:pPr>
      <w:pBdr>
        <w:bottom w:val="single" w:sz="8" w:space="10" w:color="A6A6A6" w:themeColor="background1" w:themeShade="A6"/>
      </w:pBdr>
    </w:pPr>
    <w:rPr>
      <w:i/>
      <w:sz w:val="16"/>
    </w:rPr>
  </w:style>
  <w:style w:type="character" w:customStyle="1" w:styleId="XMLID">
    <w:name w:val="XMLID"/>
    <w:basedOn w:val="DefaultParagraphFont"/>
    <w:uiPriority w:val="1"/>
    <w:qFormat/>
    <w:rsid w:val="00894003"/>
    <w:rPr>
      <w:rFonts w:ascii="Courier New" w:hAnsi="Courier New"/>
      <w:color w:val="943634" w:themeColor="accent2" w:themeShade="BF"/>
      <w:sz w:val="18"/>
    </w:rPr>
  </w:style>
  <w:style w:type="paragraph" w:customStyle="1" w:styleId="Figure">
    <w:name w:val="Figure"/>
    <w:basedOn w:val="BodyText"/>
    <w:qFormat/>
    <w:rsid w:val="00894003"/>
    <w:pPr>
      <w:spacing w:after="360"/>
      <w:jc w:val="center"/>
    </w:pPr>
    <w:rPr>
      <w:b/>
    </w:rPr>
  </w:style>
  <w:style w:type="character" w:customStyle="1" w:styleId="XMLComment">
    <w:name w:val="XMLComment"/>
    <w:basedOn w:val="DefaultParagraphFont"/>
    <w:uiPriority w:val="1"/>
    <w:qFormat/>
    <w:rsid w:val="00894003"/>
    <w:rPr>
      <w:rFonts w:ascii="Courier New" w:hAnsi="Courier New"/>
      <w:color w:val="6E6E6E"/>
      <w:sz w:val="18"/>
    </w:rPr>
  </w:style>
  <w:style w:type="character" w:styleId="UnresolvedMention">
    <w:name w:val="Unresolved Mention"/>
    <w:basedOn w:val="DefaultParagraphFont"/>
    <w:uiPriority w:val="99"/>
    <w:semiHidden/>
    <w:unhideWhenUsed/>
    <w:rsid w:val="00894003"/>
    <w:rPr>
      <w:color w:val="808080"/>
      <w:shd w:val="clear" w:color="auto" w:fill="E6E6E6"/>
    </w:rPr>
  </w:style>
  <w:style w:type="paragraph" w:styleId="Bibliography">
    <w:name w:val="Bibliography"/>
    <w:basedOn w:val="Normal"/>
    <w:next w:val="Normal"/>
    <w:uiPriority w:val="37"/>
    <w:semiHidden/>
    <w:unhideWhenUsed/>
    <w:rsid w:val="00894003"/>
  </w:style>
  <w:style w:type="paragraph" w:styleId="BodyText2">
    <w:name w:val="Body Text 2"/>
    <w:basedOn w:val="Normal"/>
    <w:link w:val="BodyText2Char"/>
    <w:uiPriority w:val="99"/>
    <w:semiHidden/>
    <w:unhideWhenUsed/>
    <w:rsid w:val="00894003"/>
    <w:pPr>
      <w:spacing w:line="480" w:lineRule="auto"/>
    </w:pPr>
  </w:style>
  <w:style w:type="character" w:customStyle="1" w:styleId="BodyText2Char">
    <w:name w:val="Body Text 2 Char"/>
    <w:basedOn w:val="DefaultParagraphFont"/>
    <w:link w:val="BodyText2"/>
    <w:uiPriority w:val="99"/>
    <w:semiHidden/>
    <w:rsid w:val="00894003"/>
    <w:rPr>
      <w:rFonts w:ascii="Arial" w:hAnsi="Arial"/>
      <w:color w:val="414141"/>
      <w:sz w:val="20"/>
      <w:lang w:val="en-US"/>
    </w:rPr>
  </w:style>
  <w:style w:type="paragraph" w:styleId="BodyText3">
    <w:name w:val="Body Text 3"/>
    <w:basedOn w:val="Normal"/>
    <w:link w:val="BodyText3Char"/>
    <w:uiPriority w:val="99"/>
    <w:semiHidden/>
    <w:unhideWhenUsed/>
    <w:rsid w:val="00894003"/>
    <w:rPr>
      <w:sz w:val="16"/>
      <w:szCs w:val="16"/>
    </w:rPr>
  </w:style>
  <w:style w:type="character" w:customStyle="1" w:styleId="BodyText3Char">
    <w:name w:val="Body Text 3 Char"/>
    <w:basedOn w:val="DefaultParagraphFont"/>
    <w:link w:val="BodyText3"/>
    <w:uiPriority w:val="99"/>
    <w:semiHidden/>
    <w:rsid w:val="00894003"/>
    <w:rPr>
      <w:rFonts w:ascii="Arial" w:hAnsi="Arial"/>
      <w:color w:val="414141"/>
      <w:sz w:val="16"/>
      <w:szCs w:val="16"/>
      <w:lang w:val="en-US"/>
    </w:rPr>
  </w:style>
  <w:style w:type="paragraph" w:styleId="Caption">
    <w:name w:val="caption"/>
    <w:basedOn w:val="Normal"/>
    <w:next w:val="Normal"/>
    <w:uiPriority w:val="35"/>
    <w:semiHidden/>
    <w:unhideWhenUsed/>
    <w:qFormat/>
    <w:rsid w:val="00894003"/>
    <w:pPr>
      <w:spacing w:after="200"/>
    </w:pPr>
    <w:rPr>
      <w:i/>
      <w:iCs/>
      <w:color w:val="1F497D" w:themeColor="text2"/>
      <w:sz w:val="18"/>
      <w:szCs w:val="18"/>
    </w:rPr>
  </w:style>
  <w:style w:type="paragraph" w:styleId="CommentText">
    <w:name w:val="annotation text"/>
    <w:basedOn w:val="Normal"/>
    <w:link w:val="CommentTextChar"/>
    <w:uiPriority w:val="99"/>
    <w:unhideWhenUsed/>
    <w:rsid w:val="00894003"/>
    <w:rPr>
      <w:szCs w:val="20"/>
    </w:rPr>
  </w:style>
  <w:style w:type="character" w:customStyle="1" w:styleId="CommentTextChar">
    <w:name w:val="Comment Text Char"/>
    <w:basedOn w:val="DefaultParagraphFont"/>
    <w:link w:val="CommentText"/>
    <w:uiPriority w:val="99"/>
    <w:rsid w:val="00894003"/>
    <w:rPr>
      <w:rFonts w:ascii="Arial" w:hAnsi="Arial"/>
      <w:color w:val="414141"/>
      <w:sz w:val="20"/>
      <w:szCs w:val="20"/>
      <w:lang w:val="en-US"/>
    </w:rPr>
  </w:style>
  <w:style w:type="paragraph" w:styleId="CommentSubject">
    <w:name w:val="annotation subject"/>
    <w:basedOn w:val="CommentText"/>
    <w:next w:val="CommentText"/>
    <w:link w:val="CommentSubjectChar"/>
    <w:uiPriority w:val="99"/>
    <w:semiHidden/>
    <w:unhideWhenUsed/>
    <w:rsid w:val="00894003"/>
    <w:rPr>
      <w:b/>
      <w:bCs/>
    </w:rPr>
  </w:style>
  <w:style w:type="character" w:customStyle="1" w:styleId="CommentSubjectChar">
    <w:name w:val="Comment Subject Char"/>
    <w:basedOn w:val="CommentTextChar"/>
    <w:link w:val="CommentSubject"/>
    <w:uiPriority w:val="99"/>
    <w:semiHidden/>
    <w:rsid w:val="00894003"/>
    <w:rPr>
      <w:rFonts w:ascii="Arial" w:hAnsi="Arial"/>
      <w:b/>
      <w:bCs/>
      <w:color w:val="414141"/>
      <w:sz w:val="20"/>
      <w:szCs w:val="20"/>
      <w:lang w:val="en-US"/>
    </w:rPr>
  </w:style>
  <w:style w:type="paragraph" w:styleId="Date">
    <w:name w:val="Date"/>
    <w:basedOn w:val="Normal"/>
    <w:next w:val="Normal"/>
    <w:link w:val="DateChar"/>
    <w:uiPriority w:val="99"/>
    <w:semiHidden/>
    <w:unhideWhenUsed/>
    <w:rsid w:val="00894003"/>
  </w:style>
  <w:style w:type="character" w:customStyle="1" w:styleId="DateChar">
    <w:name w:val="Date Char"/>
    <w:basedOn w:val="DefaultParagraphFont"/>
    <w:link w:val="Date"/>
    <w:uiPriority w:val="99"/>
    <w:semiHidden/>
    <w:rsid w:val="00894003"/>
    <w:rPr>
      <w:rFonts w:ascii="Arial" w:hAnsi="Arial"/>
      <w:color w:val="414141"/>
      <w:sz w:val="20"/>
      <w:lang w:val="en-US"/>
    </w:rPr>
  </w:style>
  <w:style w:type="paragraph" w:styleId="DocumentMap">
    <w:name w:val="Document Map"/>
    <w:basedOn w:val="Normal"/>
    <w:link w:val="DocumentMapChar"/>
    <w:uiPriority w:val="99"/>
    <w:semiHidden/>
    <w:unhideWhenUsed/>
    <w:rsid w:val="00894003"/>
    <w:pPr>
      <w:spacing w:after="0"/>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894003"/>
    <w:rPr>
      <w:rFonts w:ascii="Segoe UI" w:hAnsi="Segoe UI" w:cs="Segoe UI"/>
      <w:color w:val="414141"/>
      <w:sz w:val="16"/>
      <w:szCs w:val="16"/>
      <w:lang w:val="en-US"/>
    </w:rPr>
  </w:style>
  <w:style w:type="paragraph" w:styleId="EndnoteText">
    <w:name w:val="endnote text"/>
    <w:basedOn w:val="Normal"/>
    <w:link w:val="EndnoteTextChar"/>
    <w:uiPriority w:val="99"/>
    <w:semiHidden/>
    <w:unhideWhenUsed/>
    <w:rsid w:val="00894003"/>
    <w:pPr>
      <w:spacing w:after="0"/>
    </w:pPr>
    <w:rPr>
      <w:szCs w:val="20"/>
    </w:rPr>
  </w:style>
  <w:style w:type="character" w:customStyle="1" w:styleId="EndnoteTextChar">
    <w:name w:val="Endnote Text Char"/>
    <w:basedOn w:val="DefaultParagraphFont"/>
    <w:link w:val="EndnoteText"/>
    <w:uiPriority w:val="99"/>
    <w:semiHidden/>
    <w:rsid w:val="00894003"/>
    <w:rPr>
      <w:rFonts w:ascii="Arial" w:hAnsi="Arial"/>
      <w:color w:val="414141"/>
      <w:sz w:val="20"/>
      <w:szCs w:val="20"/>
      <w:lang w:val="en-US"/>
    </w:rPr>
  </w:style>
  <w:style w:type="paragraph" w:styleId="FootnoteText">
    <w:name w:val="footnote text"/>
    <w:basedOn w:val="Normal"/>
    <w:link w:val="FootnoteTextChar"/>
    <w:uiPriority w:val="99"/>
    <w:semiHidden/>
    <w:unhideWhenUsed/>
    <w:rsid w:val="00894003"/>
    <w:pPr>
      <w:spacing w:after="0"/>
    </w:pPr>
    <w:rPr>
      <w:szCs w:val="20"/>
    </w:rPr>
  </w:style>
  <w:style w:type="character" w:customStyle="1" w:styleId="FootnoteTextChar">
    <w:name w:val="Footnote Text Char"/>
    <w:basedOn w:val="DefaultParagraphFont"/>
    <w:link w:val="FootnoteText"/>
    <w:uiPriority w:val="99"/>
    <w:semiHidden/>
    <w:rsid w:val="00894003"/>
    <w:rPr>
      <w:rFonts w:ascii="Arial" w:hAnsi="Arial"/>
      <w:color w:val="414141"/>
      <w:sz w:val="20"/>
      <w:szCs w:val="20"/>
      <w:lang w:val="en-US"/>
    </w:rPr>
  </w:style>
  <w:style w:type="paragraph" w:styleId="Index3">
    <w:name w:val="index 3"/>
    <w:basedOn w:val="Normal"/>
    <w:next w:val="Normal"/>
    <w:uiPriority w:val="99"/>
    <w:semiHidden/>
    <w:unhideWhenUsed/>
    <w:rsid w:val="00894003"/>
    <w:pPr>
      <w:spacing w:after="0"/>
      <w:ind w:left="600" w:hanging="200"/>
    </w:pPr>
  </w:style>
  <w:style w:type="paragraph" w:styleId="Index4">
    <w:name w:val="index 4"/>
    <w:basedOn w:val="Normal"/>
    <w:next w:val="Normal"/>
    <w:uiPriority w:val="99"/>
    <w:semiHidden/>
    <w:unhideWhenUsed/>
    <w:rsid w:val="00894003"/>
    <w:pPr>
      <w:spacing w:after="0"/>
      <w:ind w:left="800" w:hanging="200"/>
    </w:pPr>
  </w:style>
  <w:style w:type="paragraph" w:styleId="Index5">
    <w:name w:val="index 5"/>
    <w:basedOn w:val="Normal"/>
    <w:next w:val="Normal"/>
    <w:uiPriority w:val="99"/>
    <w:semiHidden/>
    <w:unhideWhenUsed/>
    <w:rsid w:val="00894003"/>
    <w:pPr>
      <w:spacing w:after="0"/>
      <w:ind w:left="1000" w:hanging="200"/>
    </w:pPr>
  </w:style>
  <w:style w:type="paragraph" w:styleId="Index6">
    <w:name w:val="index 6"/>
    <w:basedOn w:val="Normal"/>
    <w:next w:val="Normal"/>
    <w:uiPriority w:val="99"/>
    <w:semiHidden/>
    <w:unhideWhenUsed/>
    <w:rsid w:val="00894003"/>
    <w:pPr>
      <w:spacing w:after="0"/>
      <w:ind w:left="1200" w:hanging="200"/>
    </w:pPr>
  </w:style>
  <w:style w:type="paragraph" w:styleId="Index7">
    <w:name w:val="index 7"/>
    <w:basedOn w:val="Normal"/>
    <w:next w:val="Normal"/>
    <w:uiPriority w:val="99"/>
    <w:semiHidden/>
    <w:unhideWhenUsed/>
    <w:rsid w:val="00894003"/>
    <w:pPr>
      <w:spacing w:after="0"/>
      <w:ind w:left="1400" w:hanging="200"/>
    </w:pPr>
  </w:style>
  <w:style w:type="paragraph" w:styleId="Index8">
    <w:name w:val="index 8"/>
    <w:basedOn w:val="Normal"/>
    <w:next w:val="Normal"/>
    <w:uiPriority w:val="99"/>
    <w:semiHidden/>
    <w:unhideWhenUsed/>
    <w:rsid w:val="00894003"/>
    <w:pPr>
      <w:spacing w:after="0"/>
      <w:ind w:left="1600" w:hanging="200"/>
    </w:pPr>
  </w:style>
  <w:style w:type="paragraph" w:styleId="Index9">
    <w:name w:val="index 9"/>
    <w:basedOn w:val="Normal"/>
    <w:next w:val="Normal"/>
    <w:uiPriority w:val="99"/>
    <w:semiHidden/>
    <w:unhideWhenUsed/>
    <w:rsid w:val="00894003"/>
    <w:pPr>
      <w:spacing w:after="0"/>
      <w:ind w:left="1800" w:hanging="200"/>
    </w:pPr>
  </w:style>
  <w:style w:type="paragraph" w:styleId="IntenseQuote">
    <w:name w:val="Intense Quote"/>
    <w:basedOn w:val="Normal"/>
    <w:next w:val="Normal"/>
    <w:link w:val="IntenseQuoteChar"/>
    <w:uiPriority w:val="30"/>
    <w:qFormat/>
    <w:rsid w:val="00894003"/>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894003"/>
    <w:rPr>
      <w:rFonts w:ascii="Arial" w:hAnsi="Arial"/>
      <w:i/>
      <w:iCs/>
      <w:color w:val="4F81BD" w:themeColor="accent1"/>
      <w:sz w:val="20"/>
      <w:lang w:val="en-US"/>
    </w:rPr>
  </w:style>
  <w:style w:type="paragraph" w:styleId="List">
    <w:name w:val="List"/>
    <w:basedOn w:val="Normal"/>
    <w:uiPriority w:val="99"/>
    <w:semiHidden/>
    <w:unhideWhenUsed/>
    <w:rsid w:val="00894003"/>
    <w:pPr>
      <w:ind w:left="360" w:hanging="360"/>
      <w:contextualSpacing/>
    </w:pPr>
  </w:style>
  <w:style w:type="paragraph" w:styleId="List3">
    <w:name w:val="List 3"/>
    <w:basedOn w:val="Normal"/>
    <w:uiPriority w:val="99"/>
    <w:semiHidden/>
    <w:unhideWhenUsed/>
    <w:rsid w:val="00894003"/>
    <w:pPr>
      <w:ind w:left="1080" w:hanging="360"/>
      <w:contextualSpacing/>
    </w:pPr>
  </w:style>
  <w:style w:type="paragraph" w:styleId="ListNumber2">
    <w:name w:val="List Number 2"/>
    <w:basedOn w:val="Normal"/>
    <w:uiPriority w:val="99"/>
    <w:semiHidden/>
    <w:unhideWhenUsed/>
    <w:rsid w:val="00894003"/>
    <w:pPr>
      <w:numPr>
        <w:numId w:val="47"/>
      </w:numPr>
      <w:contextualSpacing/>
    </w:pPr>
  </w:style>
  <w:style w:type="paragraph" w:styleId="ListNumber3">
    <w:name w:val="List Number 3"/>
    <w:basedOn w:val="Normal"/>
    <w:uiPriority w:val="99"/>
    <w:semiHidden/>
    <w:unhideWhenUsed/>
    <w:rsid w:val="00894003"/>
    <w:pPr>
      <w:numPr>
        <w:numId w:val="48"/>
      </w:numPr>
      <w:contextualSpacing/>
    </w:pPr>
  </w:style>
  <w:style w:type="paragraph" w:styleId="MacroText">
    <w:name w:val="macro"/>
    <w:link w:val="MacroTextChar"/>
    <w:uiPriority w:val="99"/>
    <w:semiHidden/>
    <w:unhideWhenUsed/>
    <w:rsid w:val="00894003"/>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hAnsi="Consolas"/>
      <w:color w:val="414141"/>
      <w:sz w:val="20"/>
      <w:szCs w:val="20"/>
      <w:lang w:val="en-US"/>
    </w:rPr>
  </w:style>
  <w:style w:type="character" w:customStyle="1" w:styleId="MacroTextChar">
    <w:name w:val="Macro Text Char"/>
    <w:basedOn w:val="DefaultParagraphFont"/>
    <w:link w:val="MacroText"/>
    <w:uiPriority w:val="99"/>
    <w:semiHidden/>
    <w:rsid w:val="00894003"/>
    <w:rPr>
      <w:rFonts w:ascii="Consolas" w:hAnsi="Consolas"/>
      <w:color w:val="414141"/>
      <w:sz w:val="20"/>
      <w:szCs w:val="20"/>
      <w:lang w:val="en-US"/>
    </w:rPr>
  </w:style>
  <w:style w:type="paragraph" w:styleId="NoSpacing">
    <w:name w:val="No Spacing"/>
    <w:link w:val="NoSpacingChar"/>
    <w:uiPriority w:val="1"/>
    <w:qFormat/>
    <w:rsid w:val="00894003"/>
    <w:pPr>
      <w:spacing w:after="0" w:line="240" w:lineRule="auto"/>
    </w:pPr>
    <w:rPr>
      <w:rFonts w:ascii="Arial" w:hAnsi="Arial"/>
      <w:color w:val="414141"/>
      <w:sz w:val="20"/>
      <w:lang w:val="en-US"/>
    </w:rPr>
  </w:style>
  <w:style w:type="paragraph" w:styleId="NormalWeb">
    <w:name w:val="Normal (Web)"/>
    <w:basedOn w:val="Normal"/>
    <w:uiPriority w:val="99"/>
    <w:semiHidden/>
    <w:unhideWhenUsed/>
    <w:rsid w:val="00894003"/>
    <w:rPr>
      <w:rFonts w:ascii="Times New Roman" w:hAnsi="Times New Roman" w:cs="Times New Roman"/>
      <w:sz w:val="24"/>
      <w:szCs w:val="24"/>
    </w:rPr>
  </w:style>
  <w:style w:type="paragraph" w:styleId="NormalIndent">
    <w:name w:val="Normal Indent"/>
    <w:basedOn w:val="Normal"/>
    <w:uiPriority w:val="99"/>
    <w:semiHidden/>
    <w:unhideWhenUsed/>
    <w:rsid w:val="00894003"/>
    <w:pPr>
      <w:ind w:left="720"/>
    </w:pPr>
  </w:style>
  <w:style w:type="paragraph" w:styleId="Quote">
    <w:name w:val="Quote"/>
    <w:basedOn w:val="Normal"/>
    <w:next w:val="Normal"/>
    <w:link w:val="QuoteChar"/>
    <w:uiPriority w:val="29"/>
    <w:qFormat/>
    <w:rsid w:val="0089400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94003"/>
    <w:rPr>
      <w:rFonts w:ascii="Arial" w:hAnsi="Arial"/>
      <w:i/>
      <w:iCs/>
      <w:color w:val="404040" w:themeColor="text1" w:themeTint="BF"/>
      <w:sz w:val="20"/>
      <w:lang w:val="en-US"/>
    </w:rPr>
  </w:style>
  <w:style w:type="paragraph" w:styleId="TableofAuthorities">
    <w:name w:val="table of authorities"/>
    <w:basedOn w:val="Normal"/>
    <w:next w:val="Normal"/>
    <w:uiPriority w:val="99"/>
    <w:semiHidden/>
    <w:unhideWhenUsed/>
    <w:rsid w:val="00894003"/>
    <w:pPr>
      <w:spacing w:after="0"/>
      <w:ind w:left="200" w:hanging="200"/>
    </w:pPr>
  </w:style>
  <w:style w:type="paragraph" w:styleId="TableofFigures">
    <w:name w:val="table of figures"/>
    <w:basedOn w:val="Normal"/>
    <w:next w:val="Normal"/>
    <w:uiPriority w:val="99"/>
    <w:semiHidden/>
    <w:unhideWhenUsed/>
    <w:rsid w:val="00894003"/>
    <w:pPr>
      <w:spacing w:after="0"/>
    </w:pPr>
  </w:style>
  <w:style w:type="paragraph" w:styleId="TOAHeading">
    <w:name w:val="toa heading"/>
    <w:basedOn w:val="Normal"/>
    <w:next w:val="Normal"/>
    <w:uiPriority w:val="99"/>
    <w:semiHidden/>
    <w:unhideWhenUsed/>
    <w:rsid w:val="00894003"/>
    <w:pPr>
      <w:spacing w:before="120"/>
    </w:pPr>
    <w:rPr>
      <w:rFonts w:asciiTheme="majorHAnsi" w:eastAsiaTheme="majorEastAsia" w:hAnsiTheme="majorHAnsi" w:cstheme="majorBidi"/>
      <w:b/>
      <w:bCs/>
      <w:sz w:val="24"/>
      <w:szCs w:val="24"/>
    </w:rPr>
  </w:style>
  <w:style w:type="paragraph" w:styleId="TOC5">
    <w:name w:val="toc 5"/>
    <w:basedOn w:val="Normal"/>
    <w:next w:val="Normal"/>
    <w:uiPriority w:val="39"/>
    <w:semiHidden/>
    <w:unhideWhenUsed/>
    <w:rsid w:val="00894003"/>
    <w:pPr>
      <w:spacing w:after="100"/>
      <w:ind w:left="800"/>
    </w:pPr>
  </w:style>
  <w:style w:type="paragraph" w:styleId="TOC6">
    <w:name w:val="toc 6"/>
    <w:basedOn w:val="Normal"/>
    <w:next w:val="Normal"/>
    <w:uiPriority w:val="39"/>
    <w:semiHidden/>
    <w:unhideWhenUsed/>
    <w:rsid w:val="00894003"/>
    <w:pPr>
      <w:spacing w:after="100"/>
      <w:ind w:left="1000"/>
    </w:pPr>
  </w:style>
  <w:style w:type="paragraph" w:styleId="TOC7">
    <w:name w:val="toc 7"/>
    <w:basedOn w:val="Normal"/>
    <w:next w:val="Normal"/>
    <w:uiPriority w:val="39"/>
    <w:semiHidden/>
    <w:unhideWhenUsed/>
    <w:rsid w:val="00894003"/>
    <w:pPr>
      <w:spacing w:after="100"/>
      <w:ind w:left="1200"/>
    </w:pPr>
  </w:style>
  <w:style w:type="paragraph" w:styleId="TOC8">
    <w:name w:val="toc 8"/>
    <w:basedOn w:val="Normal"/>
    <w:next w:val="Normal"/>
    <w:uiPriority w:val="39"/>
    <w:semiHidden/>
    <w:unhideWhenUsed/>
    <w:rsid w:val="00894003"/>
    <w:pPr>
      <w:spacing w:after="100"/>
      <w:ind w:left="1400"/>
    </w:pPr>
  </w:style>
  <w:style w:type="paragraph" w:styleId="TOC9">
    <w:name w:val="toc 9"/>
    <w:basedOn w:val="Normal"/>
    <w:next w:val="Normal"/>
    <w:uiPriority w:val="39"/>
    <w:semiHidden/>
    <w:unhideWhenUsed/>
    <w:rsid w:val="00894003"/>
    <w:pPr>
      <w:spacing w:after="100"/>
      <w:ind w:left="1600"/>
    </w:pPr>
  </w:style>
  <w:style w:type="character" w:customStyle="1" w:styleId="OldPN">
    <w:name w:val="OldPN"/>
    <w:basedOn w:val="DefaultParagraphFont"/>
    <w:uiPriority w:val="1"/>
    <w:qFormat/>
    <w:rsid w:val="00894003"/>
    <w:rPr>
      <w:rFonts w:ascii="Arial" w:hAnsi="Arial"/>
      <w:b/>
      <w:i/>
      <w:sz w:val="28"/>
    </w:rPr>
  </w:style>
  <w:style w:type="paragraph" w:customStyle="1" w:styleId="FinastraCoverTitle">
    <w:name w:val="Finastra Cover Title"/>
    <w:autoRedefine/>
    <w:qFormat/>
    <w:rsid w:val="00DA25FC"/>
    <w:pPr>
      <w:framePr w:hSpace="187" w:wrap="around" w:hAnchor="margin" w:x="-543" w:y="2881"/>
      <w:spacing w:line="240" w:lineRule="auto"/>
    </w:pPr>
    <w:rPr>
      <w:rFonts w:asciiTheme="majorHAnsi" w:eastAsiaTheme="majorEastAsia" w:hAnsiTheme="majorHAnsi" w:cstheme="majorBidi"/>
      <w:b/>
      <w:color w:val="1F497D" w:themeColor="text2"/>
      <w:sz w:val="60"/>
      <w:szCs w:val="60"/>
      <w:lang w:val="en-GB"/>
    </w:rPr>
  </w:style>
  <w:style w:type="paragraph" w:customStyle="1" w:styleId="FinastraCoverSubTitle">
    <w:name w:val="Finastra Cover Sub Title"/>
    <w:autoRedefine/>
    <w:qFormat/>
    <w:rsid w:val="00DA25FC"/>
    <w:pPr>
      <w:framePr w:hSpace="187" w:wrap="around" w:vAnchor="page" w:hAnchor="page" w:x="802" w:y="2734"/>
      <w:spacing w:line="240" w:lineRule="auto"/>
    </w:pPr>
    <w:rPr>
      <w:rFonts w:eastAsiaTheme="minorEastAsia"/>
      <w:color w:val="FFFFFF" w:themeColor="background1"/>
      <w:sz w:val="24"/>
      <w:szCs w:val="32"/>
      <w:lang w:val="en-GB"/>
    </w:rPr>
  </w:style>
  <w:style w:type="paragraph" w:customStyle="1" w:styleId="FinastraCoverFamilyProductname">
    <w:name w:val="Finastra Cover Family/Product name"/>
    <w:autoRedefine/>
    <w:qFormat/>
    <w:rsid w:val="009D0381"/>
    <w:pPr>
      <w:framePr w:hSpace="187" w:wrap="around" w:vAnchor="page" w:hAnchor="page" w:x="802" w:y="2734"/>
      <w:tabs>
        <w:tab w:val="left" w:pos="4020"/>
      </w:tabs>
      <w:spacing w:after="0" w:line="240" w:lineRule="auto"/>
    </w:pPr>
    <w:rPr>
      <w:rFonts w:eastAsiaTheme="minorEastAsia"/>
      <w:color w:val="FFFFFF" w:themeColor="background1"/>
      <w:sz w:val="24"/>
      <w:szCs w:val="24"/>
      <w:lang w:val="en-GB"/>
    </w:rPr>
  </w:style>
  <w:style w:type="character" w:customStyle="1" w:styleId="NoSpacingChar">
    <w:name w:val="No Spacing Char"/>
    <w:basedOn w:val="DefaultParagraphFont"/>
    <w:link w:val="NoSpacing"/>
    <w:uiPriority w:val="1"/>
    <w:rsid w:val="00E2265B"/>
    <w:rPr>
      <w:rFonts w:ascii="Arial" w:hAnsi="Arial"/>
      <w:color w:val="414141"/>
      <w:sz w:val="20"/>
      <w:lang w:val="en-US"/>
    </w:rPr>
  </w:style>
  <w:style w:type="paragraph" w:customStyle="1" w:styleId="FinastraTextBody">
    <w:name w:val="Finastra Text: Body"/>
    <w:basedOn w:val="BodyText0"/>
    <w:qFormat/>
    <w:rsid w:val="00F63A15"/>
    <w:pPr>
      <w:tabs>
        <w:tab w:val="left" w:pos="3680"/>
      </w:tabs>
      <w:spacing w:after="0"/>
    </w:pPr>
    <w:rPr>
      <w:rFonts w:cstheme="majorHAnsi"/>
      <w:noProof/>
      <w:color w:val="FFFFFF" w:themeColor="background1"/>
      <w:sz w:val="16"/>
      <w:szCs w:val="20"/>
    </w:rPr>
  </w:style>
  <w:style w:type="character" w:customStyle="1" w:styleId="BodyTextChar0">
    <w:name w:val="BodyText Char"/>
    <w:basedOn w:val="DefaultParagraphFont"/>
    <w:link w:val="BodyText"/>
    <w:rsid w:val="00976E93"/>
    <w:rPr>
      <w:rFonts w:ascii="Arial" w:hAnsi="Arial"/>
      <w:color w:val="414141"/>
      <w:sz w:val="20"/>
      <w:lang w:val="en-US"/>
    </w:rPr>
  </w:style>
  <w:style w:type="character" w:customStyle="1" w:styleId="text-default">
    <w:name w:val="text-default"/>
    <w:basedOn w:val="DefaultParagraphFont"/>
    <w:rsid w:val="00A10788"/>
  </w:style>
  <w:style w:type="character" w:customStyle="1" w:styleId="TableTextChar">
    <w:name w:val="TableText Char"/>
    <w:basedOn w:val="BodyTextChar0"/>
    <w:link w:val="TableText"/>
    <w:rsid w:val="00A10788"/>
    <w:rPr>
      <w:rFonts w:ascii="Arial" w:hAnsi="Arial"/>
      <w:color w:val="414141"/>
      <w:sz w:val="18"/>
      <w:lang w:val="en-US"/>
    </w:rPr>
  </w:style>
  <w:style w:type="paragraph" w:styleId="Revision">
    <w:name w:val="Revision"/>
    <w:hidden/>
    <w:uiPriority w:val="99"/>
    <w:semiHidden/>
    <w:rsid w:val="00330FCC"/>
    <w:pPr>
      <w:spacing w:after="0" w:line="240" w:lineRule="auto"/>
    </w:pPr>
    <w:rPr>
      <w:rFonts w:ascii="Arial" w:hAnsi="Arial"/>
      <w:color w:val="414141"/>
      <w:sz w:val="20"/>
      <w:lang w:val="en-US"/>
    </w:rPr>
  </w:style>
  <w:style w:type="character" w:styleId="CommentReference">
    <w:name w:val="annotation reference"/>
    <w:basedOn w:val="DefaultParagraphFont"/>
    <w:uiPriority w:val="99"/>
    <w:semiHidden/>
    <w:unhideWhenUsed/>
    <w:rsid w:val="007803DE"/>
    <w:rPr>
      <w:sz w:val="16"/>
      <w:szCs w:val="16"/>
    </w:rPr>
  </w:style>
  <w:style w:type="paragraph" w:customStyle="1" w:styleId="Backcoverfooter">
    <w:name w:val="Back cover footer"/>
    <w:basedOn w:val="Normal"/>
    <w:uiPriority w:val="16"/>
    <w:qFormat/>
    <w:rsid w:val="00AB2B38"/>
    <w:pPr>
      <w:framePr w:wrap="around" w:vAnchor="page" w:hAnchor="margin" w:y="13408"/>
      <w:tabs>
        <w:tab w:val="left" w:pos="3680"/>
      </w:tabs>
      <w:spacing w:after="180"/>
    </w:pPr>
    <w:rPr>
      <w:rFonts w:asciiTheme="majorHAnsi" w:hAnsiTheme="majorHAnsi" w:cstheme="majorHAnsi"/>
      <w:color w:val="FFFFFF" w:themeColor="background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1337488">
      <w:bodyDiv w:val="1"/>
      <w:marLeft w:val="0"/>
      <w:marRight w:val="0"/>
      <w:marTop w:val="0"/>
      <w:marBottom w:val="0"/>
      <w:divBdr>
        <w:top w:val="none" w:sz="0" w:space="0" w:color="auto"/>
        <w:left w:val="none" w:sz="0" w:space="0" w:color="auto"/>
        <w:bottom w:val="none" w:sz="0" w:space="0" w:color="auto"/>
        <w:right w:val="none" w:sz="0" w:space="0" w:color="auto"/>
      </w:divBdr>
    </w:div>
    <w:div w:id="1321619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eader" Target="header1.xml"/><Relationship Id="rId5" Type="http://schemas.openxmlformats.org/officeDocument/2006/relationships/customXml" Target="../customXml/item4.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settings" Target="settings.xml"/><Relationship Id="rId51" Type="http://schemas.openxmlformats.org/officeDocument/2006/relationships/image" Target="media/image39.png"/><Relationship Id="rId3" Type="http://schemas.openxmlformats.org/officeDocument/2006/relationships/customXml" Target="../customXml/item2.xml"/><Relationship Id="rId12" Type="http://schemas.openxmlformats.org/officeDocument/2006/relationships/image" Target="media/image1.png"/><Relationship Id="rId17" Type="http://schemas.microsoft.com/office/2007/relationships/hdphoto" Target="media/hdphoto1.wdp"/><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customXml" Target="../customXml/item3.xml"/><Relationship Id="rId9"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Lupa_Documents\New%20Template\New%20Finastra%20Templates\Finastra_UM_A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0E4BBF3CA444045BEE14FFC0CC3540B" ma:contentTypeVersion="8" ma:contentTypeDescription="Create a new document." ma:contentTypeScope="" ma:versionID="354412f651a994f5962f7ab9980a178c">
  <xsd:schema xmlns:xsd="http://www.w3.org/2001/XMLSchema" xmlns:xs="http://www.w3.org/2001/XMLSchema" xmlns:p="http://schemas.microsoft.com/office/2006/metadata/properties" xmlns:ns2="a5357f7f-fcfd-4e78-8650-1861af5c3f44" targetNamespace="http://schemas.microsoft.com/office/2006/metadata/properties" ma:root="true" ma:fieldsID="5ddf04becc915652bbdc71a879e022b2" ns2:_="">
    <xsd:import namespace="a5357f7f-fcfd-4e78-8650-1861af5c3f4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357f7f-fcfd-4e78-8650-1861af5c3f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654CEFD-DF64-4E70-BEEF-3FC9967FAA57}">
  <ds:schemaRefs>
    <ds:schemaRef ds:uri="http://schemas.openxmlformats.org/officeDocument/2006/bibliography"/>
  </ds:schemaRefs>
</ds:datastoreItem>
</file>

<file path=customXml/itemProps2.xml><?xml version="1.0" encoding="utf-8"?>
<ds:datastoreItem xmlns:ds="http://schemas.openxmlformats.org/officeDocument/2006/customXml" ds:itemID="{3019E395-59C2-486C-846A-B043E1CCC641}">
  <ds:schemaRefs>
    <ds:schemaRef ds:uri="http://schemas.microsoft.com/office/2006/metadata/properties"/>
    <ds:schemaRef ds:uri="http://www.w3.org/XML/1998/namespace"/>
    <ds:schemaRef ds:uri="http://purl.org/dc/elements/1.1/"/>
    <ds:schemaRef ds:uri="http://schemas.microsoft.com/office/infopath/2007/PartnerControls"/>
    <ds:schemaRef ds:uri="http://schemas.microsoft.com/office/2006/documentManagement/types"/>
    <ds:schemaRef ds:uri="http://schemas.openxmlformats.org/package/2006/metadata/core-properties"/>
    <ds:schemaRef ds:uri="a5357f7f-fcfd-4e78-8650-1861af5c3f44"/>
    <ds:schemaRef ds:uri="http://purl.org/dc/dcmitype/"/>
    <ds:schemaRef ds:uri="http://purl.org/dc/terms/"/>
  </ds:schemaRefs>
</ds:datastoreItem>
</file>

<file path=customXml/itemProps3.xml><?xml version="1.0" encoding="utf-8"?>
<ds:datastoreItem xmlns:ds="http://schemas.openxmlformats.org/officeDocument/2006/customXml" ds:itemID="{B472C47B-214C-46A7-AC08-91B725747DDE}">
  <ds:schemaRefs>
    <ds:schemaRef ds:uri="http://schemas.microsoft.com/sharepoint/v3/contenttype/forms"/>
  </ds:schemaRefs>
</ds:datastoreItem>
</file>

<file path=customXml/itemProps4.xml><?xml version="1.0" encoding="utf-8"?>
<ds:datastoreItem xmlns:ds="http://schemas.openxmlformats.org/officeDocument/2006/customXml" ds:itemID="{44DCAE15-A3FA-4DEE-8417-B80C363BFC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357f7f-fcfd-4e78-8650-1861af5c3f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0b9b90da-3fe1-457a-b340-f1b67e1024fb}" enabled="0" method="" siteId="{0b9b90da-3fe1-457a-b340-f1b67e1024fb}" removed="1"/>
</clbl:labelList>
</file>

<file path=docProps/app.xml><?xml version="1.0" encoding="utf-8"?>
<Properties xmlns="http://schemas.openxmlformats.org/officeDocument/2006/extended-properties" xmlns:vt="http://schemas.openxmlformats.org/officeDocument/2006/docPropsVTypes">
  <Template>Finastra_UM_A4</Template>
  <TotalTime>3</TotalTime>
  <Pages>30</Pages>
  <Words>8702</Words>
  <Characters>49604</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Participated Deals User Guide</vt:lpstr>
    </vt:vector>
  </TitlesOfParts>
  <Company>Finastra</Company>
  <LinksUpToDate>false</LinksUpToDate>
  <CharactersWithSpaces>58190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Participated Deals User Guide</dc:title>
  <dc:creator>Finastra Technical Publications</dc:creator>
  <cp:lastModifiedBy>Dutta, Lupamudra</cp:lastModifiedBy>
  <cp:revision>3</cp:revision>
  <cp:lastPrinted>2017-03-25T10:24:00Z</cp:lastPrinted>
  <dcterms:created xsi:type="dcterms:W3CDTF">2024-05-17T09:52:00Z</dcterms:created>
  <dcterms:modified xsi:type="dcterms:W3CDTF">2024-05-27T10:18:00Z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tName">
    <vt:lpwstr>TRADE INNOVATION</vt:lpwstr>
  </property>
  <property fmtid="{D5CDD505-2E9C-101B-9397-08002B2CF9AE}" pid="3" name="GuideName">
    <vt:lpwstr>Participated Deals User Guide - Trade Innovation 2.10 </vt:lpwstr>
  </property>
  <property fmtid="{D5CDD505-2E9C-101B-9397-08002B2CF9AE}" pid="4" name="ReleaseDate">
    <vt:lpwstr>May 2024</vt:lpwstr>
  </property>
  <property fmtid="{D5CDD505-2E9C-101B-9397-08002B2CF9AE}" pid="5" name="SWReleaseNumber">
    <vt:lpwstr>2.10</vt:lpwstr>
  </property>
  <property fmtid="{D5CDD505-2E9C-101B-9397-08002B2CF9AE}" pid="6" name="TICC">
    <vt:lpwstr>Trade Innovation Corporate Channels Interface</vt:lpwstr>
  </property>
  <property fmtid="{D5CDD505-2E9C-101B-9397-08002B2CF9AE}" pid="7" name="DocumentVersion">
    <vt:lpwstr>Version 2.0</vt:lpwstr>
  </property>
  <property fmtid="{D5CDD505-2E9C-101B-9397-08002B2CF9AE}" pid="8" name="ProductVersion">
    <vt:lpwstr>2.10</vt:lpwstr>
  </property>
  <property fmtid="{D5CDD505-2E9C-101B-9397-08002B2CF9AE}" pid="9" name="FTI">
    <vt:lpwstr>Fusion Trade Innovation</vt:lpwstr>
  </property>
  <property fmtid="{D5CDD505-2E9C-101B-9397-08002B2CF9AE}" pid="10" name="FCC">
    <vt:lpwstr>Fusion Corporate Channels</vt:lpwstr>
  </property>
  <property fmtid="{D5CDD505-2E9C-101B-9397-08002B2CF9AE}" pid="11" name="ContentTypeId">
    <vt:lpwstr>0x01010070E4BBF3CA444045BEE14FFC0CC3540B</vt:lpwstr>
  </property>
  <property fmtid="{D5CDD505-2E9C-101B-9397-08002B2CF9AE}" pid="12" name="MediaServiceImageTags">
    <vt:lpwstr/>
  </property>
</Properties>
</file>