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27D8" w14:textId="77777777" w:rsidR="00B73AB5" w:rsidRPr="005F6B52" w:rsidRDefault="00B73AB5" w:rsidP="0015301B">
      <w:pPr>
        <w:pStyle w:val="ChapterTitle"/>
        <w:rPr>
          <w:lang w:val="en-GB"/>
        </w:rPr>
      </w:pPr>
      <w:bookmarkStart w:id="0" w:name="_Toc317685601"/>
      <w:bookmarkStart w:id="1" w:name="_Toc373150692"/>
      <w:bookmarkStart w:id="2" w:name="_Toc387255681"/>
      <w:bookmarkStart w:id="3" w:name="_Toc389118250"/>
      <w:bookmarkStart w:id="4" w:name="_Toc390212765"/>
      <w:bookmarkStart w:id="5" w:name="_Toc390714994"/>
      <w:bookmarkStart w:id="6" w:name="_Toc390715343"/>
      <w:bookmarkStart w:id="7" w:name="_Toc391553299"/>
      <w:bookmarkStart w:id="8" w:name="_Toc403930598"/>
      <w:bookmarkStart w:id="9" w:name="_Toc39761308"/>
      <w:r w:rsidRPr="005F6B52">
        <w:rPr>
          <w:lang w:val="en-GB"/>
        </w:rPr>
        <w:t>Preface</w:t>
      </w:r>
      <w:bookmarkEnd w:id="0"/>
      <w:bookmarkEnd w:id="1"/>
      <w:bookmarkEnd w:id="2"/>
      <w:bookmarkEnd w:id="3"/>
      <w:bookmarkEnd w:id="4"/>
      <w:bookmarkEnd w:id="5"/>
      <w:bookmarkEnd w:id="6"/>
      <w:bookmarkEnd w:id="7"/>
      <w:bookmarkEnd w:id="8"/>
      <w:bookmarkEnd w:id="9"/>
    </w:p>
    <w:p w14:paraId="75A14961" w14:textId="77777777" w:rsidR="00B73AB5" w:rsidRPr="005F6B52" w:rsidRDefault="00B73AB5" w:rsidP="00704E15">
      <w:pPr>
        <w:pStyle w:val="BodyText"/>
      </w:pPr>
      <w:r w:rsidRPr="005F6B52">
        <w:t xml:space="preserve">This Guide explains how to create </w:t>
      </w:r>
      <w:r w:rsidR="002463E8" w:rsidRPr="005F6B52">
        <w:t xml:space="preserve">the </w:t>
      </w:r>
      <w:r w:rsidRPr="005F6B52">
        <w:t>reports using Crystal Reports. It is assumed that the reader has a good understanding of how to run the standard reports, since this is a prerequisite for using Crystal Reports to develop new reports.</w:t>
      </w:r>
    </w:p>
    <w:p w14:paraId="0540193A" w14:textId="77777777" w:rsidR="00B73AB5" w:rsidRPr="005F6B52" w:rsidRDefault="00B73AB5" w:rsidP="00627161">
      <w:pPr>
        <w:pStyle w:val="PrefaceHeader"/>
      </w:pPr>
      <w:bookmarkStart w:id="10" w:name="_Toc388533948"/>
      <w:bookmarkStart w:id="11" w:name="_Toc389118253"/>
      <w:bookmarkStart w:id="12" w:name="_Toc390714997"/>
      <w:bookmarkStart w:id="13" w:name="_Toc390715346"/>
      <w:bookmarkStart w:id="14" w:name="_Toc391553302"/>
      <w:bookmarkStart w:id="15" w:name="_Toc403930602"/>
      <w:bookmarkStart w:id="16" w:name="_Toc404256735"/>
      <w:bookmarkStart w:id="17" w:name="_Toc404259397"/>
      <w:bookmarkStart w:id="18" w:name="_Toc404263164"/>
      <w:bookmarkStart w:id="19" w:name="_Toc404263576"/>
      <w:bookmarkStart w:id="20" w:name="_Toc404875771"/>
      <w:bookmarkStart w:id="21" w:name="_Toc39761312"/>
      <w:r w:rsidRPr="005F6B52">
        <w:t>Installation Notes</w:t>
      </w:r>
      <w:bookmarkEnd w:id="10"/>
      <w:bookmarkEnd w:id="11"/>
      <w:bookmarkEnd w:id="12"/>
      <w:bookmarkEnd w:id="13"/>
      <w:bookmarkEnd w:id="14"/>
      <w:bookmarkEnd w:id="15"/>
      <w:bookmarkEnd w:id="16"/>
      <w:bookmarkEnd w:id="17"/>
      <w:bookmarkEnd w:id="18"/>
      <w:bookmarkEnd w:id="19"/>
      <w:bookmarkEnd w:id="20"/>
      <w:bookmarkEnd w:id="21"/>
    </w:p>
    <w:p w14:paraId="071476C7" w14:textId="1370416E" w:rsidR="00B73AB5" w:rsidRPr="005F6B52" w:rsidRDefault="00B73AB5" w:rsidP="00704E15">
      <w:pPr>
        <w:pStyle w:val="BodyText"/>
      </w:pPr>
      <w:r w:rsidRPr="005F6B52">
        <w:t xml:space="preserve">A standard installation, as described in the </w:t>
      </w:r>
      <w:r w:rsidRPr="005F6B52">
        <w:rPr>
          <w:rStyle w:val="Italic"/>
        </w:rPr>
        <w:t>Installation Guide</w:t>
      </w:r>
      <w:r w:rsidR="00E97357" w:rsidRPr="005F6B52">
        <w:rPr>
          <w:rStyle w:val="Italic"/>
        </w:rPr>
        <w:t xml:space="preserve"> – </w:t>
      </w:r>
      <w:r w:rsidR="00913FA9">
        <w:rPr>
          <w:rStyle w:val="Italic"/>
        </w:rPr>
        <w:t>Trade Innovation</w:t>
      </w:r>
      <w:r w:rsidRPr="005F6B52">
        <w:t>, must have been performed on a server and made available to use.</w:t>
      </w:r>
    </w:p>
    <w:p w14:paraId="371D6651" w14:textId="77777777" w:rsidR="00B73AB5" w:rsidRPr="005F6B52" w:rsidRDefault="00B73AB5" w:rsidP="00704E15">
      <w:pPr>
        <w:pStyle w:val="BodyText"/>
      </w:pPr>
      <w:r w:rsidRPr="005F6B52">
        <w:t>When you install Crystal Reports, make sure the option to install the JDBC/JNDI feature is selected.</w:t>
      </w:r>
    </w:p>
    <w:p w14:paraId="7DEB09D6" w14:textId="77777777" w:rsidR="00B73AB5" w:rsidRPr="005F6B52" w:rsidRDefault="00B73AB5" w:rsidP="00704E15">
      <w:pPr>
        <w:pStyle w:val="BodyText"/>
      </w:pPr>
      <w:r w:rsidRPr="005F6B52">
        <w:t>The following sections refer to Crystal Reports XI.</w:t>
      </w:r>
    </w:p>
    <w:p w14:paraId="3CE563D5" w14:textId="77777777" w:rsidR="00B73AB5" w:rsidRPr="005F6B52" w:rsidRDefault="00B73AB5" w:rsidP="00704E15">
      <w:pPr>
        <w:pStyle w:val="BodyText"/>
      </w:pPr>
      <w:r w:rsidRPr="005F6B52">
        <w:t>If you are installing on Windows 7, you may need to set the compatibility mode of the Crystal Reports Designer for it to work using JDBC/JNDI. To do this, right-clicking on the shortcut and enabling the option to run in compatibility mode for Windows XP (Service Pack 3).</w:t>
      </w:r>
    </w:p>
    <w:p w14:paraId="4733BD6B" w14:textId="77777777" w:rsidR="00B73AB5" w:rsidRPr="005F6B52" w:rsidRDefault="00B73AB5" w:rsidP="00704E15">
      <w:pPr>
        <w:pStyle w:val="BodyText"/>
      </w:pPr>
      <w:r w:rsidRPr="005F6B52">
        <w:rPr>
          <w:noProof/>
          <w:lang w:eastAsia="en-GB"/>
        </w:rPr>
        <w:drawing>
          <wp:inline distT="0" distB="0" distL="0" distR="0" wp14:anchorId="28702642" wp14:editId="71788658">
            <wp:extent cx="1798320" cy="2552700"/>
            <wp:effectExtent l="19050" t="0" r="0"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2" cstate="print"/>
                    <a:srcRect/>
                    <a:stretch>
                      <a:fillRect/>
                    </a:stretch>
                  </pic:blipFill>
                  <pic:spPr bwMode="auto">
                    <a:xfrm>
                      <a:off x="0" y="0"/>
                      <a:ext cx="1798320" cy="2552700"/>
                    </a:xfrm>
                    <a:prstGeom prst="rect">
                      <a:avLst/>
                    </a:prstGeom>
                    <a:noFill/>
                    <a:ln w="9525">
                      <a:noFill/>
                      <a:miter lim="800000"/>
                      <a:headEnd/>
                      <a:tailEnd/>
                    </a:ln>
                  </pic:spPr>
                </pic:pic>
              </a:graphicData>
            </a:graphic>
          </wp:inline>
        </w:drawing>
      </w:r>
    </w:p>
    <w:p w14:paraId="1C28ABF1" w14:textId="77777777" w:rsidR="00B73AB5" w:rsidRPr="005F6B52" w:rsidRDefault="00B73AB5" w:rsidP="00781C29">
      <w:pPr>
        <w:pStyle w:val="Heading1"/>
      </w:pPr>
      <w:bookmarkStart w:id="22" w:name="_Toc388533950"/>
      <w:bookmarkStart w:id="23" w:name="_Toc391553303"/>
      <w:bookmarkStart w:id="24" w:name="_Toc403930603"/>
      <w:bookmarkStart w:id="25" w:name="_Toc411439060"/>
      <w:bookmarkStart w:id="26" w:name="_Toc39761313"/>
      <w:bookmarkStart w:id="27" w:name="_Ref57090824"/>
      <w:r w:rsidRPr="005F6B52">
        <w:lastRenderedPageBreak/>
        <w:t>Crystal Report Configuration</w:t>
      </w:r>
      <w:bookmarkEnd w:id="22"/>
      <w:bookmarkEnd w:id="23"/>
      <w:bookmarkEnd w:id="24"/>
      <w:bookmarkEnd w:id="25"/>
      <w:bookmarkEnd w:id="26"/>
      <w:bookmarkEnd w:id="27"/>
    </w:p>
    <w:p w14:paraId="5F58F652" w14:textId="77777777" w:rsidR="00B73AB5" w:rsidRPr="005F6B52" w:rsidRDefault="00B73AB5" w:rsidP="00704E15">
      <w:pPr>
        <w:pStyle w:val="BodyText"/>
      </w:pPr>
      <w:r w:rsidRPr="005F6B52">
        <w:t>This chapter provides an overview of the process by which Crystal Reports are configured within your application server environment.</w:t>
      </w:r>
    </w:p>
    <w:p w14:paraId="72EE8359" w14:textId="77777777" w:rsidR="00B73AB5" w:rsidRPr="005F6B52" w:rsidRDefault="00B73AB5" w:rsidP="00704E15">
      <w:pPr>
        <w:pStyle w:val="BodyText"/>
      </w:pPr>
      <w:r w:rsidRPr="005F6B52">
        <w:t>The following steps are involved:</w:t>
      </w:r>
    </w:p>
    <w:p w14:paraId="4331EC30" w14:textId="77777777" w:rsidR="00B73AB5" w:rsidRPr="005F6B52" w:rsidRDefault="00B73AB5" w:rsidP="00704E15">
      <w:pPr>
        <w:pStyle w:val="BulletLevel1"/>
      </w:pPr>
      <w:r w:rsidRPr="005F6B52">
        <w:t>Initial Configuration</w:t>
      </w:r>
    </w:p>
    <w:p w14:paraId="6D3EB4D7" w14:textId="77777777" w:rsidR="00B73AB5" w:rsidRPr="005F6B52" w:rsidRDefault="00B73AB5" w:rsidP="00704E15">
      <w:pPr>
        <w:pStyle w:val="BulletLevel1"/>
      </w:pPr>
      <w:r w:rsidRPr="005F6B52">
        <w:t>Configuration for JDBC Connection</w:t>
      </w:r>
    </w:p>
    <w:p w14:paraId="19ACA048" w14:textId="77777777" w:rsidR="00B73AB5" w:rsidRPr="005F6B52" w:rsidRDefault="00B73AB5" w:rsidP="00704E15">
      <w:pPr>
        <w:pStyle w:val="BulletLevel1"/>
      </w:pPr>
      <w:r w:rsidRPr="005F6B52">
        <w:t>Creating Reports through the JDBC Connection</w:t>
      </w:r>
    </w:p>
    <w:p w14:paraId="0E8DAD85" w14:textId="77777777" w:rsidR="00B73AB5" w:rsidRPr="005F6B52" w:rsidRDefault="00B73AB5" w:rsidP="00704E15">
      <w:pPr>
        <w:pStyle w:val="BulletLevel1"/>
      </w:pPr>
      <w:r w:rsidRPr="005F6B52">
        <w:t>Enabling Java User Function Libraries</w:t>
      </w:r>
    </w:p>
    <w:p w14:paraId="6C46861B" w14:textId="77777777" w:rsidR="00B73AB5" w:rsidRPr="005F6B52" w:rsidRDefault="002463E8" w:rsidP="00704E15">
      <w:pPr>
        <w:pStyle w:val="BulletLevel1"/>
      </w:pPr>
      <w:r w:rsidRPr="005F6B52">
        <w:t>Adding Reports into the system</w:t>
      </w:r>
    </w:p>
    <w:p w14:paraId="68939BE3" w14:textId="77777777" w:rsidR="00B73AB5" w:rsidRPr="005F6B52" w:rsidRDefault="00B73AB5" w:rsidP="00704E15">
      <w:pPr>
        <w:pStyle w:val="BodyText"/>
      </w:pPr>
      <w:r w:rsidRPr="005F6B52">
        <w:t>These steps are described in the following sections.</w:t>
      </w:r>
    </w:p>
    <w:p w14:paraId="01D04AD4" w14:textId="77777777" w:rsidR="00B73AB5" w:rsidRPr="005F6B52" w:rsidRDefault="00B73AB5" w:rsidP="00A02941">
      <w:pPr>
        <w:pStyle w:val="Note1"/>
      </w:pPr>
      <w:r w:rsidRPr="005F6B52">
        <w:t xml:space="preserve">When reports are executed, their embedded connection details are replaced with JNDI-based connection information. We do not advise using the JNDI connectivity feature for remote </w:t>
      </w:r>
      <w:proofErr w:type="spellStart"/>
      <w:r w:rsidRPr="005F6B52">
        <w:t>datasource</w:t>
      </w:r>
      <w:proofErr w:type="spellEnd"/>
      <w:r w:rsidRPr="005F6B52">
        <w:t xml:space="preserve"> access provided by the Crystal Designer. Support for this feature by the application servers supported is not consistent and is being removed in some cases. So when designing Crystal Reports, use a JDBC-based connection.</w:t>
      </w:r>
    </w:p>
    <w:p w14:paraId="2ED3680E" w14:textId="77777777" w:rsidR="00B73AB5" w:rsidRPr="005F6B52" w:rsidRDefault="00B73AB5" w:rsidP="00781C29">
      <w:pPr>
        <w:pStyle w:val="Heading2"/>
      </w:pPr>
      <w:bookmarkStart w:id="28" w:name="_Toc317688668"/>
      <w:bookmarkStart w:id="29" w:name="_Toc388533951"/>
      <w:bookmarkStart w:id="30" w:name="_Toc391553304"/>
      <w:bookmarkStart w:id="31" w:name="_Toc403930604"/>
      <w:bookmarkStart w:id="32" w:name="_Toc411439061"/>
      <w:bookmarkStart w:id="33" w:name="_Toc39761314"/>
      <w:r w:rsidRPr="005F6B52">
        <w:t>Initial Configuration</w:t>
      </w:r>
      <w:bookmarkEnd w:id="28"/>
      <w:bookmarkEnd w:id="29"/>
      <w:bookmarkEnd w:id="30"/>
      <w:bookmarkEnd w:id="31"/>
      <w:bookmarkEnd w:id="32"/>
      <w:bookmarkEnd w:id="33"/>
    </w:p>
    <w:p w14:paraId="7F4BAE09" w14:textId="77777777" w:rsidR="00B73AB5" w:rsidRPr="005F6B52" w:rsidRDefault="00B73AB5" w:rsidP="00704E15">
      <w:pPr>
        <w:pStyle w:val="BodyText"/>
      </w:pPr>
      <w:r w:rsidRPr="005F6B52">
        <w:t xml:space="preserve">The configuration described in this section must be carried out </w:t>
      </w:r>
      <w:proofErr w:type="gramStart"/>
      <w:r w:rsidRPr="005F6B52">
        <w:t>in order for</w:t>
      </w:r>
      <w:proofErr w:type="gramEnd"/>
      <w:r w:rsidRPr="005F6B52">
        <w:t xml:space="preserve"> Crystal Reports to be able to connect to a JDBC data source</w:t>
      </w:r>
      <w:r w:rsidR="00FE1910" w:rsidRPr="005F6B52">
        <w:t>:</w:t>
      </w:r>
    </w:p>
    <w:p w14:paraId="15609505" w14:textId="77777777" w:rsidR="00B73AB5" w:rsidRPr="005F6B52" w:rsidRDefault="00B73AB5" w:rsidP="00704E15">
      <w:pPr>
        <w:pStyle w:val="NumBulletLevel1"/>
      </w:pPr>
      <w:r w:rsidRPr="005F6B52">
        <w:t>Install the Sun JDK version 6 (or later) on your local machine. Note, if you are using WebSphere, then install the IBM JDK that is delivered as part of WebSphere.</w:t>
      </w:r>
    </w:p>
    <w:p w14:paraId="35419D22" w14:textId="77777777" w:rsidR="00B73AB5" w:rsidRPr="005F6B52" w:rsidRDefault="00B73AB5" w:rsidP="00704E15">
      <w:pPr>
        <w:pStyle w:val="NumBulletLevel1"/>
      </w:pPr>
      <w:r w:rsidRPr="005F6B52">
        <w:t>Install Crystal Reports on your local machine.</w:t>
      </w:r>
    </w:p>
    <w:p w14:paraId="313603A9" w14:textId="77777777" w:rsidR="00B73AB5" w:rsidRPr="005F6B52" w:rsidRDefault="00B73AB5" w:rsidP="00704E15">
      <w:pPr>
        <w:pStyle w:val="NumBulletLevel1"/>
      </w:pPr>
      <w:r w:rsidRPr="005F6B52">
        <w:t>Copy the relevant JDBC driver jar files for the database you are using will be required (ojdbc6.jar for Oracle, db2cc4.jar for DB/2).</w:t>
      </w:r>
    </w:p>
    <w:p w14:paraId="003729DD" w14:textId="77777777" w:rsidR="00B73AB5" w:rsidRPr="005F6B52" w:rsidRDefault="00B73AB5" w:rsidP="00781C29">
      <w:pPr>
        <w:pStyle w:val="Heading2"/>
      </w:pPr>
      <w:bookmarkStart w:id="34" w:name="O_47318"/>
      <w:bookmarkStart w:id="35" w:name="_Toc317688669"/>
      <w:bookmarkStart w:id="36" w:name="_Toc388533952"/>
      <w:bookmarkStart w:id="37" w:name="_Toc391553305"/>
      <w:bookmarkStart w:id="38" w:name="_Toc403930605"/>
      <w:bookmarkStart w:id="39" w:name="_Toc411439062"/>
      <w:bookmarkStart w:id="40" w:name="_Toc39761315"/>
      <w:bookmarkEnd w:id="34"/>
      <w:r w:rsidRPr="005F6B52">
        <w:t>JDBC Connection Configuration</w:t>
      </w:r>
      <w:bookmarkEnd w:id="35"/>
      <w:bookmarkEnd w:id="36"/>
      <w:bookmarkEnd w:id="37"/>
      <w:bookmarkEnd w:id="38"/>
      <w:bookmarkEnd w:id="39"/>
      <w:bookmarkEnd w:id="40"/>
    </w:p>
    <w:p w14:paraId="5F4DB0FD" w14:textId="77777777" w:rsidR="00B73AB5" w:rsidRPr="005F6B52" w:rsidRDefault="00B73AB5" w:rsidP="00704E15">
      <w:pPr>
        <w:pStyle w:val="BodyText"/>
      </w:pPr>
      <w:r w:rsidRPr="005F6B52">
        <w:t xml:space="preserve">The next step is to set up the </w:t>
      </w:r>
      <w:r w:rsidRPr="005F6B52">
        <w:rPr>
          <w:rFonts w:ascii="Courier New" w:hAnsi="Courier New"/>
        </w:rPr>
        <w:t>CRConfig.xml</w:t>
      </w:r>
      <w:r w:rsidRPr="005F6B52">
        <w:t xml:space="preserve"> file.  This file is a configuration file that is needed by the Crystal Reports Designer to initialize the properties needed to use JDBC connectivity. In a Crystal Reports XI default installation, this file is found at the following location:</w:t>
      </w:r>
    </w:p>
    <w:p w14:paraId="428BD279" w14:textId="77777777" w:rsidR="00B73AB5" w:rsidRPr="005F6B52" w:rsidRDefault="00B73AB5" w:rsidP="00B73AB5">
      <w:pPr>
        <w:pStyle w:val="CodeSnippet2"/>
      </w:pPr>
      <w:r w:rsidRPr="005F6B52">
        <w:t>C:\Program Files\Common Files\Business Objects\3.0\java</w:t>
      </w:r>
    </w:p>
    <w:p w14:paraId="3466ECF7" w14:textId="77777777" w:rsidR="00B73AB5" w:rsidRPr="005F6B52" w:rsidRDefault="00B73AB5" w:rsidP="00781C29">
      <w:pPr>
        <w:pStyle w:val="Heading3"/>
      </w:pPr>
      <w:bookmarkStart w:id="41" w:name="_Toc388533953"/>
      <w:bookmarkStart w:id="42" w:name="_Toc403930606"/>
      <w:bookmarkStart w:id="43" w:name="_Toc411439063"/>
      <w:bookmarkStart w:id="44" w:name="_Toc39761316"/>
      <w:r w:rsidRPr="005F6B52">
        <w:t>Data Driver Common Properties</w:t>
      </w:r>
      <w:bookmarkEnd w:id="41"/>
      <w:bookmarkEnd w:id="42"/>
      <w:bookmarkEnd w:id="43"/>
      <w:bookmarkEnd w:id="44"/>
    </w:p>
    <w:p w14:paraId="6B9D9C7D" w14:textId="77777777" w:rsidR="00B73AB5" w:rsidRPr="005F6B52" w:rsidRDefault="00B73AB5" w:rsidP="00704E15">
      <w:pPr>
        <w:pStyle w:val="BodyText"/>
      </w:pPr>
      <w:r w:rsidRPr="005F6B52">
        <w:t xml:space="preserve">The following elements need to be set in the </w:t>
      </w:r>
      <w:r w:rsidRPr="005F6B52">
        <w:rPr>
          <w:rFonts w:ascii="Courier New" w:hAnsi="Courier New"/>
        </w:rPr>
        <w:t>&lt;</w:t>
      </w:r>
      <w:proofErr w:type="spellStart"/>
      <w:r w:rsidRPr="005F6B52">
        <w:rPr>
          <w:rFonts w:ascii="Courier New" w:hAnsi="Courier New"/>
        </w:rPr>
        <w:t>DataDriverCommon</w:t>
      </w:r>
      <w:proofErr w:type="spellEnd"/>
      <w:r w:rsidRPr="005F6B52">
        <w:rPr>
          <w:rFonts w:ascii="Courier New" w:hAnsi="Courier New"/>
        </w:rPr>
        <w:t>&gt;</w:t>
      </w:r>
      <w:r w:rsidRPr="005F6B52">
        <w:t xml:space="preserve"> section</w:t>
      </w:r>
      <w:r w:rsidR="00FE1910" w:rsidRPr="005F6B52">
        <w:t>:</w:t>
      </w:r>
    </w:p>
    <w:p w14:paraId="188962AC" w14:textId="77777777" w:rsidR="00B73AB5" w:rsidRPr="005F6B52" w:rsidRDefault="00B73AB5" w:rsidP="00D01BBA">
      <w:pPr>
        <w:pStyle w:val="NumBulletLevel1"/>
        <w:numPr>
          <w:ilvl w:val="0"/>
          <w:numId w:val="32"/>
        </w:numPr>
      </w:pPr>
      <w:r w:rsidRPr="005F6B52">
        <w:t xml:space="preserve">Set the </w:t>
      </w:r>
      <w:r w:rsidRPr="00704E15">
        <w:rPr>
          <w:rFonts w:ascii="Courier New" w:hAnsi="Courier New"/>
        </w:rPr>
        <w:t>&lt;</w:t>
      </w:r>
      <w:proofErr w:type="spellStart"/>
      <w:r w:rsidRPr="00704E15">
        <w:rPr>
          <w:rFonts w:ascii="Courier New" w:hAnsi="Courier New"/>
        </w:rPr>
        <w:t>JavaDir</w:t>
      </w:r>
      <w:proofErr w:type="spellEnd"/>
      <w:r w:rsidRPr="00704E15">
        <w:rPr>
          <w:rFonts w:ascii="Courier New" w:hAnsi="Courier New"/>
        </w:rPr>
        <w:t>&gt;</w:t>
      </w:r>
      <w:r w:rsidRPr="005F6B52">
        <w:t xml:space="preserve"> tag.  This tag defines the fully qualified physical path to the Java SDK you are using for the JDBC connection.</w:t>
      </w:r>
    </w:p>
    <w:p w14:paraId="699B0C51" w14:textId="77777777" w:rsidR="00B73AB5" w:rsidRPr="005F6B52" w:rsidRDefault="00B73AB5" w:rsidP="00704E15">
      <w:pPr>
        <w:pStyle w:val="NumBulletLevel1"/>
      </w:pPr>
      <w:r w:rsidRPr="005F6B52">
        <w:t xml:space="preserve">Set the </w:t>
      </w:r>
      <w:r w:rsidRPr="005F6B52">
        <w:rPr>
          <w:rFonts w:ascii="Courier New" w:hAnsi="Courier New"/>
        </w:rPr>
        <w:t>&lt;</w:t>
      </w:r>
      <w:proofErr w:type="spellStart"/>
      <w:r w:rsidRPr="005F6B52">
        <w:rPr>
          <w:rFonts w:ascii="Courier New" w:hAnsi="Courier New"/>
        </w:rPr>
        <w:t>Classpath</w:t>
      </w:r>
      <w:proofErr w:type="spellEnd"/>
      <w:r w:rsidRPr="005F6B52">
        <w:rPr>
          <w:rFonts w:ascii="Courier New" w:hAnsi="Courier New"/>
        </w:rPr>
        <w:t>&gt;</w:t>
      </w:r>
      <w:r w:rsidRPr="005F6B52">
        <w:t xml:space="preserve"> tag. This tag specifies the location of the Crystal Reports JAR files. Add entries for the JDBC driver jar files.</w:t>
      </w:r>
    </w:p>
    <w:p w14:paraId="7C34633A" w14:textId="77777777" w:rsidR="00B73AB5" w:rsidRPr="005F6B52" w:rsidRDefault="00B73AB5" w:rsidP="00704E15">
      <w:pPr>
        <w:pStyle w:val="NumBulletLevel1"/>
      </w:pPr>
      <w:r w:rsidRPr="005F6B52">
        <w:t xml:space="preserve">Set the </w:t>
      </w:r>
      <w:r w:rsidRPr="005F6B52">
        <w:rPr>
          <w:rFonts w:ascii="Courier New" w:hAnsi="Courier New"/>
        </w:rPr>
        <w:t>&lt;</w:t>
      </w:r>
      <w:proofErr w:type="spellStart"/>
      <w:r w:rsidRPr="005F6B52">
        <w:rPr>
          <w:rFonts w:ascii="Courier New" w:hAnsi="Courier New"/>
        </w:rPr>
        <w:t>IORFileLocation</w:t>
      </w:r>
      <w:proofErr w:type="spellEnd"/>
      <w:r w:rsidRPr="005F6B52">
        <w:rPr>
          <w:rFonts w:ascii="Courier New" w:hAnsi="Courier New"/>
        </w:rPr>
        <w:t>&gt;</w:t>
      </w:r>
      <w:r w:rsidRPr="005F6B52">
        <w:t xml:space="preserve"> tag.  This tag defines the path to where the Crystal Reports temporary files are written. By default, this is set to the same folder as the Temp environment variable.</w:t>
      </w:r>
    </w:p>
    <w:p w14:paraId="00CFA62E" w14:textId="77777777" w:rsidR="00B73AB5" w:rsidRPr="005F6B52" w:rsidRDefault="00B73AB5" w:rsidP="00A02941">
      <w:pPr>
        <w:pStyle w:val="Note1"/>
      </w:pPr>
      <w:r w:rsidRPr="005F6B52">
        <w:t xml:space="preserve">If you meet problems when trying to create a JDBC connection in Crystal Reports, check that the physical paths and the environment variables are correct in the </w:t>
      </w:r>
      <w:r w:rsidRPr="005F6B52">
        <w:rPr>
          <w:rFonts w:ascii="Courier New" w:hAnsi="Courier New"/>
        </w:rPr>
        <w:t>CRConfig.xml</w:t>
      </w:r>
      <w:r w:rsidRPr="005F6B52">
        <w:t xml:space="preserve"> file.</w:t>
      </w:r>
    </w:p>
    <w:p w14:paraId="3926DACC" w14:textId="77777777" w:rsidR="00B73AB5" w:rsidRPr="005F6B52" w:rsidRDefault="00B73AB5" w:rsidP="00781C29">
      <w:pPr>
        <w:pStyle w:val="Heading3"/>
      </w:pPr>
      <w:bookmarkStart w:id="45" w:name="_Toc317688670"/>
      <w:bookmarkStart w:id="46" w:name="_Toc388533954"/>
      <w:bookmarkStart w:id="47" w:name="_Toc403930607"/>
      <w:bookmarkStart w:id="48" w:name="_Toc411439064"/>
      <w:bookmarkStart w:id="49" w:name="_Toc39761317"/>
      <w:r w:rsidRPr="005F6B52">
        <w:t>JDBC Connection Properties</w:t>
      </w:r>
      <w:bookmarkEnd w:id="45"/>
      <w:bookmarkEnd w:id="46"/>
      <w:bookmarkEnd w:id="47"/>
      <w:bookmarkEnd w:id="48"/>
      <w:bookmarkEnd w:id="49"/>
    </w:p>
    <w:p w14:paraId="22A4A4C5" w14:textId="77777777" w:rsidR="00B73AB5" w:rsidRPr="005F6B52" w:rsidRDefault="00B73AB5" w:rsidP="00704E15">
      <w:pPr>
        <w:pStyle w:val="BodyText"/>
      </w:pPr>
      <w:r w:rsidRPr="005F6B52">
        <w:t xml:space="preserve">The elements referred to in this section are in the </w:t>
      </w:r>
      <w:r w:rsidRPr="005F6B52">
        <w:rPr>
          <w:rFonts w:ascii="Courier New" w:hAnsi="Courier New"/>
        </w:rPr>
        <w:t>&lt;JDBC&gt;</w:t>
      </w:r>
      <w:r w:rsidRPr="005F6B52">
        <w:t xml:space="preserve"> section.</w:t>
      </w:r>
    </w:p>
    <w:p w14:paraId="2151E4A6" w14:textId="77777777" w:rsidR="00B73AB5" w:rsidRPr="005F6B52" w:rsidRDefault="00B73AB5" w:rsidP="00704E15">
      <w:pPr>
        <w:pStyle w:val="BodyText"/>
      </w:pPr>
      <w:r w:rsidRPr="005F6B52">
        <w:lastRenderedPageBreak/>
        <w:t>These are optional, however since the same database is likely to be used when designing multiple reports, these properties provide a default for the Crystal Report Designer. See the Crystal Reports documentation.</w:t>
      </w:r>
    </w:p>
    <w:p w14:paraId="5DBD67EE" w14:textId="77777777" w:rsidR="00B73AB5" w:rsidRPr="005F6B52" w:rsidRDefault="00B73AB5" w:rsidP="00704E15">
      <w:pPr>
        <w:pStyle w:val="BodyText"/>
      </w:pPr>
      <w:r w:rsidRPr="005F6B52">
        <w:t xml:space="preserve">Set the </w:t>
      </w:r>
      <w:r w:rsidRPr="005F6B52">
        <w:rPr>
          <w:rFonts w:ascii="Courier New" w:hAnsi="Courier New"/>
        </w:rPr>
        <w:t>&lt;JDBCURL&gt;</w:t>
      </w:r>
      <w:r w:rsidRPr="005F6B52">
        <w:t xml:space="preserve"> tag. This tag specifies the URL for your database server connection.</w:t>
      </w:r>
    </w:p>
    <w:p w14:paraId="4648F512" w14:textId="77777777" w:rsidR="00B73AB5" w:rsidRPr="005F6B52" w:rsidRDefault="00E97357" w:rsidP="00704E15">
      <w:pPr>
        <w:pStyle w:val="BodyText"/>
      </w:pPr>
      <w:r w:rsidRPr="005F6B52">
        <w:t>For Oracle, this is:</w:t>
      </w:r>
    </w:p>
    <w:p w14:paraId="77EE84AF" w14:textId="77777777" w:rsidR="00B73AB5" w:rsidRPr="005F6B52" w:rsidRDefault="00B73AB5" w:rsidP="00704E15">
      <w:pPr>
        <w:pStyle w:val="BodyText"/>
      </w:pPr>
      <w:proofErr w:type="spellStart"/>
      <w:r w:rsidRPr="005F6B52">
        <w:t>jdbc:oracle:thin</w:t>
      </w:r>
      <w:proofErr w:type="spellEnd"/>
      <w:r w:rsidRPr="005F6B52">
        <w:t>:@&lt;</w:t>
      </w:r>
      <w:proofErr w:type="spellStart"/>
      <w:r w:rsidRPr="005F6B52">
        <w:t>dbserver</w:t>
      </w:r>
      <w:proofErr w:type="spellEnd"/>
      <w:r w:rsidRPr="005F6B52">
        <w:t>&gt;:1521:&lt;</w:t>
      </w:r>
      <w:proofErr w:type="spellStart"/>
      <w:r w:rsidRPr="005F6B52">
        <w:t>db</w:t>
      </w:r>
      <w:proofErr w:type="spellEnd"/>
      <w:r w:rsidRPr="005F6B52">
        <w:t xml:space="preserve"> name&gt;</w:t>
      </w:r>
    </w:p>
    <w:p w14:paraId="146522EA" w14:textId="77777777" w:rsidR="00B73AB5" w:rsidRPr="005F6B52" w:rsidRDefault="00B73AB5" w:rsidP="00704E15">
      <w:pPr>
        <w:pStyle w:val="BodyText"/>
      </w:pPr>
      <w:r w:rsidRPr="005F6B52">
        <w:t>For DB2</w:t>
      </w:r>
      <w:r w:rsidR="00820EDF" w:rsidRPr="005F6B52">
        <w:t>,</w:t>
      </w:r>
      <w:r w:rsidRPr="005F6B52">
        <w:t xml:space="preserve"> this is:</w:t>
      </w:r>
    </w:p>
    <w:p w14:paraId="06F92FDF" w14:textId="77777777" w:rsidR="00B73AB5" w:rsidRPr="005F6B52" w:rsidRDefault="00B73AB5" w:rsidP="00704E15">
      <w:pPr>
        <w:pStyle w:val="BodyText"/>
      </w:pPr>
      <w:r w:rsidRPr="005F6B52">
        <w:t>jdbc:db2://&lt;</w:t>
      </w:r>
      <w:proofErr w:type="spellStart"/>
      <w:r w:rsidRPr="005F6B52">
        <w:t>db</w:t>
      </w:r>
      <w:proofErr w:type="spellEnd"/>
      <w:r w:rsidRPr="005F6B52">
        <w:t xml:space="preserve"> server&gt;:50000/&lt;</w:t>
      </w:r>
      <w:proofErr w:type="spellStart"/>
      <w:r w:rsidRPr="005F6B52">
        <w:t>db</w:t>
      </w:r>
      <w:proofErr w:type="spellEnd"/>
      <w:r w:rsidRPr="005F6B52">
        <w:t xml:space="preserve"> name&gt;</w:t>
      </w:r>
    </w:p>
    <w:p w14:paraId="20AE2EB8" w14:textId="77777777" w:rsidR="00B73AB5" w:rsidRPr="005F6B52" w:rsidRDefault="00B73AB5" w:rsidP="00704E15">
      <w:pPr>
        <w:pStyle w:val="BodyText"/>
      </w:pPr>
      <w:r w:rsidRPr="005F6B52">
        <w:t xml:space="preserve">Where </w:t>
      </w:r>
      <w:r w:rsidRPr="005F6B52">
        <w:rPr>
          <w:rFonts w:ascii="Courier New" w:hAnsi="Courier New"/>
        </w:rPr>
        <w:t>&lt;</w:t>
      </w:r>
      <w:proofErr w:type="spellStart"/>
      <w:r w:rsidRPr="005F6B52">
        <w:rPr>
          <w:rFonts w:ascii="Courier New" w:hAnsi="Courier New"/>
        </w:rPr>
        <w:t>db</w:t>
      </w:r>
      <w:proofErr w:type="spellEnd"/>
      <w:r w:rsidRPr="005F6B52">
        <w:rPr>
          <w:rFonts w:ascii="Courier New" w:hAnsi="Courier New"/>
        </w:rPr>
        <w:t xml:space="preserve"> server&gt;</w:t>
      </w:r>
      <w:r w:rsidRPr="005F6B52">
        <w:t xml:space="preserve"> is the host name of the database server, and </w:t>
      </w:r>
      <w:r w:rsidRPr="005F6B52">
        <w:rPr>
          <w:rFonts w:ascii="Courier New" w:hAnsi="Courier New"/>
        </w:rPr>
        <w:t>&lt;</w:t>
      </w:r>
      <w:proofErr w:type="spellStart"/>
      <w:r w:rsidRPr="005F6B52">
        <w:rPr>
          <w:rFonts w:ascii="Courier New" w:hAnsi="Courier New"/>
        </w:rPr>
        <w:t>db</w:t>
      </w:r>
      <w:proofErr w:type="spellEnd"/>
      <w:r w:rsidRPr="005F6B52">
        <w:rPr>
          <w:rFonts w:ascii="Courier New" w:hAnsi="Courier New"/>
        </w:rPr>
        <w:t xml:space="preserve"> name&gt;</w:t>
      </w:r>
      <w:r w:rsidRPr="005F6B52">
        <w:t xml:space="preserve"> is the name of the database to connect to.</w:t>
      </w:r>
    </w:p>
    <w:p w14:paraId="5542FEDE" w14:textId="77777777" w:rsidR="00B73AB5" w:rsidRPr="005F6B52" w:rsidRDefault="00B73AB5" w:rsidP="00704E15">
      <w:pPr>
        <w:pStyle w:val="BodyText"/>
      </w:pPr>
      <w:r w:rsidRPr="005F6B52">
        <w:t>The port numbers specified are the defaults used. These may need to be verified for your database setup.</w:t>
      </w:r>
    </w:p>
    <w:p w14:paraId="06386311" w14:textId="77777777" w:rsidR="00B73AB5" w:rsidRPr="005F6B52" w:rsidRDefault="00B73AB5" w:rsidP="00704E15">
      <w:pPr>
        <w:pStyle w:val="BodyText"/>
      </w:pPr>
      <w:r w:rsidRPr="005F6B52">
        <w:t xml:space="preserve">Set the </w:t>
      </w:r>
      <w:r w:rsidRPr="005F6B52">
        <w:rPr>
          <w:rFonts w:ascii="Courier New" w:hAnsi="Courier New"/>
        </w:rPr>
        <w:t>&lt;</w:t>
      </w:r>
      <w:proofErr w:type="spellStart"/>
      <w:r w:rsidRPr="005F6B52">
        <w:rPr>
          <w:rFonts w:ascii="Courier New" w:hAnsi="Courier New"/>
        </w:rPr>
        <w:t>JDBCClassName</w:t>
      </w:r>
      <w:proofErr w:type="spellEnd"/>
      <w:r w:rsidRPr="005F6B52">
        <w:rPr>
          <w:rFonts w:ascii="Courier New" w:hAnsi="Courier New"/>
        </w:rPr>
        <w:t>&gt;</w:t>
      </w:r>
      <w:r w:rsidRPr="005F6B52">
        <w:t xml:space="preserve"> tag. This the java class name of the JDBC database driver.</w:t>
      </w:r>
    </w:p>
    <w:p w14:paraId="3C3D438A" w14:textId="77777777" w:rsidR="00B73AB5" w:rsidRPr="005F6B52" w:rsidRDefault="00B73AB5" w:rsidP="00704E15">
      <w:pPr>
        <w:pStyle w:val="BodyText"/>
      </w:pPr>
      <w:r w:rsidRPr="005F6B52">
        <w:t xml:space="preserve">For Oracle, this is </w:t>
      </w:r>
      <w:proofErr w:type="spellStart"/>
      <w:r w:rsidRPr="005F6B52">
        <w:t>oracle.jdbc.driver.OracleDriver</w:t>
      </w:r>
      <w:proofErr w:type="spellEnd"/>
      <w:r w:rsidRPr="005F6B52">
        <w:t>.</w:t>
      </w:r>
    </w:p>
    <w:p w14:paraId="1554E019" w14:textId="77777777" w:rsidR="00B73AB5" w:rsidRPr="005F6B52" w:rsidRDefault="00B73AB5" w:rsidP="00704E15">
      <w:pPr>
        <w:pStyle w:val="BodyText"/>
      </w:pPr>
      <w:r w:rsidRPr="005F6B52">
        <w:t>For DB2, this is com.ibm.db2.jcc.DB2Driver.</w:t>
      </w:r>
    </w:p>
    <w:p w14:paraId="6CFCA7BC" w14:textId="77777777" w:rsidR="00B73AB5" w:rsidRPr="005F6B52" w:rsidRDefault="00B73AB5" w:rsidP="00781C29">
      <w:pPr>
        <w:pStyle w:val="Heading2"/>
      </w:pPr>
      <w:bookmarkStart w:id="50" w:name="O_47320"/>
      <w:bookmarkStart w:id="51" w:name="_Toc317688671"/>
      <w:bookmarkStart w:id="52" w:name="_Toc388533955"/>
      <w:bookmarkStart w:id="53" w:name="_Toc391553306"/>
      <w:bookmarkStart w:id="54" w:name="_Toc403930608"/>
      <w:bookmarkStart w:id="55" w:name="_Toc411439065"/>
      <w:bookmarkStart w:id="56" w:name="_Toc39761318"/>
      <w:bookmarkEnd w:id="50"/>
      <w:r w:rsidRPr="005F6B52">
        <w:t>Creating Reports through the JDBC Connection</w:t>
      </w:r>
      <w:bookmarkEnd w:id="51"/>
      <w:bookmarkEnd w:id="52"/>
      <w:bookmarkEnd w:id="53"/>
      <w:bookmarkEnd w:id="54"/>
      <w:bookmarkEnd w:id="55"/>
      <w:bookmarkEnd w:id="56"/>
    </w:p>
    <w:p w14:paraId="33BBD182" w14:textId="77777777" w:rsidR="00B73AB5" w:rsidRPr="005F6B52" w:rsidRDefault="00B73AB5" w:rsidP="00704E15">
      <w:pPr>
        <w:pStyle w:val="BodyText"/>
      </w:pPr>
      <w:r w:rsidRPr="005F6B52">
        <w:t xml:space="preserve">This section demonstrates the steps in creating a report that uses a JDBC data source </w:t>
      </w:r>
      <w:r w:rsidR="002463E8" w:rsidRPr="005F6B52">
        <w:t>in an</w:t>
      </w:r>
      <w:r w:rsidRPr="005F6B52">
        <w:t xml:space="preserve"> application server. The example uses Oracle</w:t>
      </w:r>
      <w:r w:rsidR="00E97357" w:rsidRPr="005F6B52">
        <w:t>.</w:t>
      </w:r>
    </w:p>
    <w:p w14:paraId="47612598" w14:textId="77777777" w:rsidR="00B73AB5" w:rsidRPr="005F6B52" w:rsidRDefault="00B73AB5" w:rsidP="00D01BBA">
      <w:pPr>
        <w:pStyle w:val="NumBulletLevel1"/>
        <w:numPr>
          <w:ilvl w:val="0"/>
          <w:numId w:val="33"/>
        </w:numPr>
      </w:pPr>
      <w:r w:rsidRPr="005F6B52">
        <w:t>Launch Crystal Reports.</w:t>
      </w:r>
    </w:p>
    <w:p w14:paraId="74EC08FD" w14:textId="77777777" w:rsidR="00B73AB5" w:rsidRPr="005F6B52" w:rsidRDefault="00B73AB5" w:rsidP="005A0CC3">
      <w:pPr>
        <w:pStyle w:val="NumBulletLevel1"/>
      </w:pPr>
      <w:r w:rsidRPr="005F6B52">
        <w:t xml:space="preserve">In Crystal Reports, select the </w:t>
      </w:r>
      <w:proofErr w:type="spellStart"/>
      <w:r w:rsidRPr="005F6B52">
        <w:t>File|New|Blank</w:t>
      </w:r>
      <w:proofErr w:type="spellEnd"/>
      <w:r w:rsidRPr="005F6B52">
        <w:t xml:space="preserve"> Report menu option. The Database Expert dialog box appears.</w:t>
      </w:r>
      <w:r w:rsidR="001469A7" w:rsidRPr="005F6B52">
        <w:t xml:space="preserve"> </w:t>
      </w:r>
      <w:r w:rsidRPr="005F6B52">
        <w:t>Expand the Create New Connection folder</w:t>
      </w:r>
      <w:r w:rsidR="00E97357" w:rsidRPr="005F6B52">
        <w:t>.</w:t>
      </w:r>
    </w:p>
    <w:p w14:paraId="1E21CAC6" w14:textId="77777777" w:rsidR="00B73AB5" w:rsidRPr="005F6B52" w:rsidRDefault="00B73AB5" w:rsidP="00704E15">
      <w:pPr>
        <w:pStyle w:val="BodyText"/>
      </w:pPr>
      <w:r w:rsidRPr="005F6B52">
        <w:rPr>
          <w:noProof/>
          <w:lang w:eastAsia="en-GB"/>
        </w:rPr>
        <w:drawing>
          <wp:inline distT="0" distB="0" distL="0" distR="0" wp14:anchorId="37C6CC0A" wp14:editId="608E6F07">
            <wp:extent cx="3600000" cy="2939637"/>
            <wp:effectExtent l="19050" t="0" r="45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00000" cy="2939637"/>
                    </a:xfrm>
                    <a:prstGeom prst="rect">
                      <a:avLst/>
                    </a:prstGeom>
                    <a:noFill/>
                    <a:ln w="9525">
                      <a:noFill/>
                      <a:miter lim="800000"/>
                      <a:headEnd/>
                      <a:tailEnd/>
                    </a:ln>
                  </pic:spPr>
                </pic:pic>
              </a:graphicData>
            </a:graphic>
          </wp:inline>
        </w:drawing>
      </w:r>
    </w:p>
    <w:p w14:paraId="116CC0F6" w14:textId="77777777" w:rsidR="00B73AB5" w:rsidRPr="005F6B52" w:rsidRDefault="00B73AB5" w:rsidP="005A0CC3">
      <w:pPr>
        <w:pStyle w:val="NumBulletLevel1"/>
      </w:pPr>
      <w:r w:rsidRPr="005F6B52">
        <w:t>Double-click JDBC (JNDI). The JDBC (JNDI) Connection dialog box appears.</w:t>
      </w:r>
    </w:p>
    <w:p w14:paraId="1433453B" w14:textId="77777777" w:rsidR="00B73AB5" w:rsidRPr="005F6B52" w:rsidRDefault="00B73AB5" w:rsidP="00704E15">
      <w:pPr>
        <w:pStyle w:val="BodyText"/>
      </w:pPr>
      <w:r w:rsidRPr="005F6B52">
        <w:rPr>
          <w:noProof/>
          <w:lang w:eastAsia="en-GB"/>
        </w:rPr>
        <w:lastRenderedPageBreak/>
        <w:drawing>
          <wp:inline distT="0" distB="0" distL="0" distR="0" wp14:anchorId="53463FC0" wp14:editId="49088B48">
            <wp:extent cx="3600000" cy="3665801"/>
            <wp:effectExtent l="19050" t="0" r="45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00000" cy="3665801"/>
                    </a:xfrm>
                    <a:prstGeom prst="rect">
                      <a:avLst/>
                    </a:prstGeom>
                    <a:noFill/>
                    <a:ln w="9525">
                      <a:noFill/>
                      <a:miter lim="800000"/>
                      <a:headEnd/>
                      <a:tailEnd/>
                    </a:ln>
                  </pic:spPr>
                </pic:pic>
              </a:graphicData>
            </a:graphic>
          </wp:inline>
        </w:drawing>
      </w:r>
    </w:p>
    <w:p w14:paraId="0DF3B431" w14:textId="77777777" w:rsidR="00B73AB5" w:rsidRPr="005F6B52" w:rsidRDefault="00B73AB5" w:rsidP="005A0CC3">
      <w:pPr>
        <w:pStyle w:val="NumBulletLevel1"/>
      </w:pPr>
      <w:r w:rsidRPr="005F6B52">
        <w:t xml:space="preserve">Verify that the connection details are correct – they should be the same as those set up in the CRConfig.xml file. At this point you could change these </w:t>
      </w:r>
      <w:proofErr w:type="gramStart"/>
      <w:r w:rsidRPr="005F6B52">
        <w:t>values,</w:t>
      </w:r>
      <w:proofErr w:type="gramEnd"/>
      <w:r w:rsidRPr="005F6B52">
        <w:t xml:space="preserve"> however they will not be stored in the CRConfig.xml file.</w:t>
      </w:r>
    </w:p>
    <w:p w14:paraId="5954616A" w14:textId="77777777" w:rsidR="00B73AB5" w:rsidRPr="005F6B52" w:rsidRDefault="00B73AB5" w:rsidP="005A0CC3">
      <w:pPr>
        <w:pStyle w:val="NumBulletLevel1"/>
      </w:pPr>
      <w:r w:rsidRPr="005F6B52">
        <w:t xml:space="preserve">Click </w:t>
      </w:r>
      <w:r w:rsidRPr="005F6B52">
        <w:rPr>
          <w:b/>
        </w:rPr>
        <w:t>Next</w:t>
      </w:r>
      <w:r w:rsidRPr="005F6B52">
        <w:t>. The JDBC (JNDI) Connection Information dialog box appears.</w:t>
      </w:r>
    </w:p>
    <w:p w14:paraId="152A0065" w14:textId="77777777" w:rsidR="00B73AB5" w:rsidRPr="005F6B52" w:rsidRDefault="00B73AB5" w:rsidP="00704E15">
      <w:pPr>
        <w:pStyle w:val="BodyText"/>
      </w:pPr>
      <w:r w:rsidRPr="005F6B52">
        <w:rPr>
          <w:noProof/>
          <w:lang w:eastAsia="en-GB"/>
        </w:rPr>
        <w:drawing>
          <wp:inline distT="0" distB="0" distL="0" distR="0" wp14:anchorId="67D41D86" wp14:editId="4F7D8BC0">
            <wp:extent cx="3420000" cy="3481509"/>
            <wp:effectExtent l="19050" t="0" r="900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20000" cy="3481509"/>
                    </a:xfrm>
                    <a:prstGeom prst="rect">
                      <a:avLst/>
                    </a:prstGeom>
                    <a:noFill/>
                    <a:ln w="9525">
                      <a:noFill/>
                      <a:miter lim="800000"/>
                      <a:headEnd/>
                      <a:tailEnd/>
                    </a:ln>
                  </pic:spPr>
                </pic:pic>
              </a:graphicData>
            </a:graphic>
          </wp:inline>
        </w:drawing>
      </w:r>
    </w:p>
    <w:p w14:paraId="075DD0DA" w14:textId="77777777" w:rsidR="00B73AB5" w:rsidRPr="005F6B52" w:rsidRDefault="00B73AB5" w:rsidP="005A0CC3">
      <w:pPr>
        <w:pStyle w:val="NumBulletLevel1"/>
      </w:pPr>
      <w:r w:rsidRPr="005F6B52">
        <w:t xml:space="preserve">Enter a user id and password to access the database referenced in the previous dialog. </w:t>
      </w:r>
    </w:p>
    <w:p w14:paraId="3521EA7A" w14:textId="77777777" w:rsidR="00B73AB5" w:rsidRPr="005F6B52" w:rsidRDefault="00B73AB5" w:rsidP="005A0CC3">
      <w:pPr>
        <w:pStyle w:val="NumBulletLevel1"/>
      </w:pPr>
      <w:r w:rsidRPr="005F6B52">
        <w:t xml:space="preserve">Click </w:t>
      </w:r>
      <w:r w:rsidRPr="005F6B52">
        <w:rPr>
          <w:b/>
        </w:rPr>
        <w:t>Finish</w:t>
      </w:r>
      <w:r w:rsidRPr="005F6B52">
        <w:t>.</w:t>
      </w:r>
    </w:p>
    <w:p w14:paraId="712D1565" w14:textId="77777777" w:rsidR="00B73AB5" w:rsidRPr="005F6B52" w:rsidRDefault="00B73AB5" w:rsidP="005A0CC3">
      <w:pPr>
        <w:pStyle w:val="NumBulletLevel1"/>
      </w:pPr>
      <w:r w:rsidRPr="005F6B52">
        <w:t xml:space="preserve">Click </w:t>
      </w:r>
      <w:r w:rsidRPr="005F6B52">
        <w:rPr>
          <w:b/>
        </w:rPr>
        <w:t>Finish</w:t>
      </w:r>
      <w:r w:rsidRPr="005F6B52">
        <w:t>. The Database Expert appears with all the tables available to your report.  This means Crystal Reports successfully connected to the JDBC resource and you can now start designing your report.</w:t>
      </w:r>
    </w:p>
    <w:p w14:paraId="699AC40B" w14:textId="77777777" w:rsidR="00B73AB5" w:rsidRPr="005F6B52" w:rsidRDefault="00B73AB5" w:rsidP="00704E15">
      <w:pPr>
        <w:pStyle w:val="BodyText"/>
      </w:pPr>
      <w:r w:rsidRPr="005F6B52">
        <w:rPr>
          <w:noProof/>
          <w:lang w:eastAsia="en-GB"/>
        </w:rPr>
        <w:lastRenderedPageBreak/>
        <w:drawing>
          <wp:inline distT="0" distB="0" distL="0" distR="0" wp14:anchorId="1E671813" wp14:editId="741343C7">
            <wp:extent cx="5400040" cy="3973110"/>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00040" cy="3973110"/>
                    </a:xfrm>
                    <a:prstGeom prst="rect">
                      <a:avLst/>
                    </a:prstGeom>
                    <a:noFill/>
                    <a:ln w="9525">
                      <a:noFill/>
                      <a:miter lim="800000"/>
                      <a:headEnd/>
                      <a:tailEnd/>
                    </a:ln>
                  </pic:spPr>
                </pic:pic>
              </a:graphicData>
            </a:graphic>
          </wp:inline>
        </w:drawing>
      </w:r>
    </w:p>
    <w:p w14:paraId="715FB9AD" w14:textId="77777777" w:rsidR="00B73AB5" w:rsidRPr="005F6B52" w:rsidRDefault="00B73AB5" w:rsidP="00704E15">
      <w:pPr>
        <w:pStyle w:val="BodyText"/>
      </w:pPr>
      <w:r w:rsidRPr="005F6B52">
        <w:t>Once the connection has been set up, i</w:t>
      </w:r>
      <w:r w:rsidR="00E97357" w:rsidRPr="005F6B52">
        <w:t xml:space="preserve">t is worth adding it to your </w:t>
      </w:r>
      <w:proofErr w:type="spellStart"/>
      <w:r w:rsidR="00E97357" w:rsidRPr="005F6B52">
        <w:t>fav</w:t>
      </w:r>
      <w:r w:rsidR="001552CD" w:rsidRPr="005F6B52">
        <w:t>our</w:t>
      </w:r>
      <w:r w:rsidRPr="005F6B52">
        <w:t>ites</w:t>
      </w:r>
      <w:proofErr w:type="spellEnd"/>
      <w:r w:rsidRPr="005F6B52">
        <w:t xml:space="preserve"> list – this will help re-using the connection later.</w:t>
      </w:r>
    </w:p>
    <w:p w14:paraId="00632055" w14:textId="77777777" w:rsidR="00B73AB5" w:rsidRPr="005F6B52" w:rsidRDefault="00B73AB5" w:rsidP="00781C29">
      <w:pPr>
        <w:pStyle w:val="Heading2"/>
      </w:pPr>
      <w:bookmarkStart w:id="57" w:name="O_47321"/>
      <w:bookmarkStart w:id="58" w:name="_Toc388533956"/>
      <w:bookmarkStart w:id="59" w:name="_Toc391553307"/>
      <w:bookmarkStart w:id="60" w:name="_Toc403930609"/>
      <w:bookmarkStart w:id="61" w:name="_Toc411439066"/>
      <w:bookmarkStart w:id="62" w:name="_Toc39761319"/>
      <w:bookmarkEnd w:id="57"/>
      <w:r w:rsidRPr="005F6B52">
        <w:t>Enabling Java User Function Libraries</w:t>
      </w:r>
      <w:bookmarkEnd w:id="58"/>
      <w:bookmarkEnd w:id="59"/>
      <w:bookmarkEnd w:id="60"/>
      <w:bookmarkEnd w:id="61"/>
      <w:bookmarkEnd w:id="62"/>
    </w:p>
    <w:p w14:paraId="75DC015E" w14:textId="77777777" w:rsidR="00B73AB5" w:rsidRPr="005F6B52" w:rsidRDefault="002463E8" w:rsidP="00704E15">
      <w:pPr>
        <w:pStyle w:val="BodyText"/>
      </w:pPr>
      <w:r w:rsidRPr="005F6B52">
        <w:t xml:space="preserve">The system </w:t>
      </w:r>
      <w:r w:rsidR="00B73AB5" w:rsidRPr="005F6B52">
        <w:t xml:space="preserve">features a user function library for use with Crystal Reports. It </w:t>
      </w:r>
      <w:proofErr w:type="gramStart"/>
      <w:r w:rsidR="00B73AB5" w:rsidRPr="005F6B52">
        <w:t>is located in</w:t>
      </w:r>
      <w:proofErr w:type="gramEnd"/>
      <w:r w:rsidR="00B73AB5" w:rsidRPr="005F6B52">
        <w:t xml:space="preserve"> the jar platform-zone-reporting.jar which needs to be made available to Crystal Reports Designer.</w:t>
      </w:r>
    </w:p>
    <w:p w14:paraId="142D5E9A" w14:textId="77777777" w:rsidR="00B73AB5" w:rsidRPr="005F6B52" w:rsidRDefault="00B73AB5" w:rsidP="00704E15">
      <w:pPr>
        <w:pStyle w:val="BodyText"/>
      </w:pPr>
      <w:r w:rsidRPr="005F6B52">
        <w:t xml:space="preserve">To allow Crystal Reports to make use of the </w:t>
      </w:r>
      <w:r w:rsidR="00944E82">
        <w:t>Finastra</w:t>
      </w:r>
      <w:r w:rsidRPr="005F6B52">
        <w:t>-supplied User Function Library, first set up its environment.</w:t>
      </w:r>
    </w:p>
    <w:p w14:paraId="2B92E794" w14:textId="77777777" w:rsidR="00B73AB5" w:rsidRPr="005F6B52" w:rsidRDefault="00664EE6" w:rsidP="00781C29">
      <w:pPr>
        <w:pStyle w:val="Heading3"/>
      </w:pPr>
      <w:bookmarkStart w:id="63" w:name="_Toc388533957"/>
      <w:bookmarkStart w:id="64" w:name="_Toc403930610"/>
      <w:bookmarkStart w:id="65" w:name="_Toc411439067"/>
      <w:bookmarkStart w:id="66" w:name="_Toc39761320"/>
      <w:r>
        <w:t>Setting U</w:t>
      </w:r>
      <w:r w:rsidR="00B73AB5" w:rsidRPr="005F6B52">
        <w:t xml:space="preserve">p the Java </w:t>
      </w:r>
      <w:r w:rsidR="00E97357" w:rsidRPr="005F6B52">
        <w:t>E</w:t>
      </w:r>
      <w:r w:rsidR="00B73AB5" w:rsidRPr="005F6B52">
        <w:t>nvironment</w:t>
      </w:r>
      <w:bookmarkEnd w:id="63"/>
      <w:bookmarkEnd w:id="64"/>
      <w:bookmarkEnd w:id="65"/>
      <w:bookmarkEnd w:id="66"/>
    </w:p>
    <w:p w14:paraId="3DCAE3FE" w14:textId="77777777" w:rsidR="00B73AB5" w:rsidRPr="005F6B52" w:rsidRDefault="00B73AB5" w:rsidP="00D01BBA">
      <w:pPr>
        <w:pStyle w:val="NumBulletLevel1"/>
        <w:numPr>
          <w:ilvl w:val="0"/>
          <w:numId w:val="31"/>
        </w:numPr>
      </w:pPr>
      <w:r w:rsidRPr="005F6B52">
        <w:t xml:space="preserve">From the released software image, take the file platform-zone-reporting.jar from the folder </w:t>
      </w:r>
      <w:r w:rsidRPr="00704E15">
        <w:rPr>
          <w:rFonts w:ascii="Courier New" w:hAnsi="Courier New"/>
        </w:rPr>
        <w:t>/software/components/system/lib</w:t>
      </w:r>
    </w:p>
    <w:p w14:paraId="2B996F33" w14:textId="77777777" w:rsidR="00B73AB5" w:rsidRPr="005F6B52" w:rsidRDefault="00B73AB5" w:rsidP="00704E15">
      <w:pPr>
        <w:pStyle w:val="NumBulletLevel1"/>
      </w:pPr>
      <w:r w:rsidRPr="005F6B52">
        <w:t>copy this file to a suitable location on the file</w:t>
      </w:r>
      <w:r w:rsidR="001552CD" w:rsidRPr="005F6B52">
        <w:t xml:space="preserve"> </w:t>
      </w:r>
      <w:r w:rsidRPr="005F6B52">
        <w:t>system that Crystal Reports Designer has access to,</w:t>
      </w:r>
    </w:p>
    <w:p w14:paraId="384BCEE5" w14:textId="77777777" w:rsidR="00B73AB5" w:rsidRPr="005F6B52" w:rsidRDefault="00B73AB5" w:rsidP="00704E15">
      <w:pPr>
        <w:pStyle w:val="NumBulletLevel1"/>
      </w:pPr>
      <w:r w:rsidRPr="005F6B52">
        <w:t>navigate to C:\Program Files\Common Files\Business Objects\3.0\java\lib and locate the following files:</w:t>
      </w:r>
    </w:p>
    <w:p w14:paraId="4F4CF916" w14:textId="77777777" w:rsidR="00B73AB5" w:rsidRPr="005F6B52" w:rsidRDefault="00B73AB5" w:rsidP="00704E15">
      <w:pPr>
        <w:pStyle w:val="BulletLevel1"/>
      </w:pPr>
      <w:r w:rsidRPr="005F6B52">
        <w:t>CrystalFormulas.jar</w:t>
      </w:r>
    </w:p>
    <w:p w14:paraId="56FCAF49" w14:textId="77777777" w:rsidR="00B73AB5" w:rsidRPr="005F6B52" w:rsidRDefault="00B73AB5" w:rsidP="00704E15">
      <w:pPr>
        <w:pStyle w:val="BulletLevel1"/>
      </w:pPr>
      <w:r w:rsidRPr="005F6B52">
        <w:t>CrystalReportingCommon.jar</w:t>
      </w:r>
    </w:p>
    <w:p w14:paraId="36DD6BBF" w14:textId="77777777" w:rsidR="00B73AB5" w:rsidRPr="005F6B52" w:rsidRDefault="00B73AB5" w:rsidP="00704E15">
      <w:pPr>
        <w:pStyle w:val="BulletLevel1"/>
      </w:pPr>
      <w:r w:rsidRPr="005F6B52">
        <w:t>u211java.jar</w:t>
      </w:r>
    </w:p>
    <w:p w14:paraId="677B4B43" w14:textId="77777777" w:rsidR="00B73AB5" w:rsidRPr="005F6B52" w:rsidRDefault="00B73AB5" w:rsidP="00704E15">
      <w:pPr>
        <w:pStyle w:val="NumBulletLevel1"/>
      </w:pPr>
      <w:r w:rsidRPr="005F6B52">
        <w:t>copy these files to the same folder as the jar file platform-zone-reporting.jar,</w:t>
      </w:r>
    </w:p>
    <w:p w14:paraId="0003311F" w14:textId="77777777" w:rsidR="00B73AB5" w:rsidRPr="005F6B52" w:rsidRDefault="00B73AB5" w:rsidP="00704E15">
      <w:pPr>
        <w:pStyle w:val="NumBulletLevel1"/>
      </w:pPr>
      <w:r w:rsidRPr="005F6B52">
        <w:t>navigate to C:\Program Files\Common Files\Business Objects\3.0\java\lib\external and locate the following files:</w:t>
      </w:r>
    </w:p>
    <w:p w14:paraId="15801555" w14:textId="77777777" w:rsidR="00B73AB5" w:rsidRPr="005F6B52" w:rsidRDefault="00B73AB5" w:rsidP="00704E15">
      <w:pPr>
        <w:pStyle w:val="BulletLevel1"/>
      </w:pPr>
      <w:r w:rsidRPr="005F6B52">
        <w:t>log4j.jar</w:t>
      </w:r>
    </w:p>
    <w:p w14:paraId="6DBF11A7" w14:textId="77777777" w:rsidR="00B73AB5" w:rsidRPr="005F6B52" w:rsidRDefault="00B73AB5" w:rsidP="00704E15">
      <w:pPr>
        <w:pStyle w:val="BulletLevel1"/>
      </w:pPr>
      <w:r w:rsidRPr="005F6B52">
        <w:t>icu4j.jar</w:t>
      </w:r>
    </w:p>
    <w:p w14:paraId="56152F09" w14:textId="77777777" w:rsidR="00B73AB5" w:rsidRPr="005F6B52" w:rsidRDefault="00B73AB5" w:rsidP="00704E15">
      <w:pPr>
        <w:pStyle w:val="NumBulletLevel1"/>
      </w:pPr>
      <w:r w:rsidRPr="005F6B52">
        <w:t>and copy these files to the same folder as the jar file platform-zone-reporting.jar as well,</w:t>
      </w:r>
    </w:p>
    <w:p w14:paraId="05BA5C24" w14:textId="77777777" w:rsidR="00B73AB5" w:rsidRPr="005F6B52" w:rsidRDefault="00B73AB5" w:rsidP="00704E15">
      <w:pPr>
        <w:pStyle w:val="NumBulletLevel1"/>
      </w:pPr>
      <w:r w:rsidRPr="005F6B52">
        <w:t xml:space="preserve">add these files and platform-zone-reporting.jar to your </w:t>
      </w:r>
      <w:proofErr w:type="spellStart"/>
      <w:r w:rsidRPr="005F6B52">
        <w:t>classpath</w:t>
      </w:r>
      <w:proofErr w:type="spellEnd"/>
      <w:r w:rsidRPr="005F6B52">
        <w:t>,</w:t>
      </w:r>
    </w:p>
    <w:p w14:paraId="596D8BD2" w14:textId="77777777" w:rsidR="00B73AB5" w:rsidRPr="005F6B52" w:rsidRDefault="00B73AB5" w:rsidP="00704E15">
      <w:pPr>
        <w:pStyle w:val="NumBulletLevel1"/>
      </w:pPr>
      <w:r w:rsidRPr="005F6B52">
        <w:t xml:space="preserve">open </w:t>
      </w:r>
      <w:proofErr w:type="spellStart"/>
      <w:r w:rsidRPr="005F6B52">
        <w:t>RegEdit</w:t>
      </w:r>
      <w:proofErr w:type="spellEnd"/>
      <w:r w:rsidRPr="005F6B52">
        <w:t xml:space="preserve"> and navigate to the key HKEY_LOCAL_MACHINE\SOFTWARE\Wow6432Node\Business Objects\Suite 11.0\Crystal Reports. This assumes that you are running a 64-bit version of Windows. If not, the key will be HKEY_LOCAL_MACHINE\Software\Business Objects\Suite 11.0\Crystal Reports.</w:t>
      </w:r>
    </w:p>
    <w:p w14:paraId="5A99E0B6" w14:textId="77777777" w:rsidR="00B73AB5" w:rsidRPr="005F6B52" w:rsidRDefault="00B73AB5" w:rsidP="00704E15">
      <w:pPr>
        <w:pStyle w:val="NumBulletLevel1"/>
      </w:pPr>
      <w:r w:rsidRPr="005F6B52">
        <w:lastRenderedPageBreak/>
        <w:t xml:space="preserve">add a string value called </w:t>
      </w:r>
      <w:proofErr w:type="spellStart"/>
      <w:r w:rsidRPr="005F6B52">
        <w:t>JREPath</w:t>
      </w:r>
      <w:proofErr w:type="spellEnd"/>
      <w:r w:rsidRPr="005F6B52">
        <w:t>. Set its value to the location of your Java runtime, e.g. C:\Java\jdk1.6.0_45\jre\bin\client\jvm.dll, and click OK to confirm.</w:t>
      </w:r>
    </w:p>
    <w:p w14:paraId="5C4E95C2" w14:textId="77777777" w:rsidR="00B73AB5" w:rsidRPr="005F6B52" w:rsidRDefault="00B73AB5" w:rsidP="00781C29">
      <w:pPr>
        <w:pStyle w:val="Heading3"/>
      </w:pPr>
      <w:bookmarkStart w:id="67" w:name="_Toc388533958"/>
      <w:bookmarkStart w:id="68" w:name="_Toc403930611"/>
      <w:bookmarkStart w:id="69" w:name="_Toc411439068"/>
      <w:bookmarkStart w:id="70" w:name="_Toc39761321"/>
      <w:r w:rsidRPr="005F6B52">
        <w:t>Setting CRConfig.xml</w:t>
      </w:r>
      <w:bookmarkEnd w:id="67"/>
      <w:bookmarkEnd w:id="68"/>
      <w:bookmarkEnd w:id="69"/>
      <w:bookmarkEnd w:id="70"/>
    </w:p>
    <w:p w14:paraId="4DD4260B" w14:textId="77777777" w:rsidR="00B73AB5" w:rsidRPr="005F6B52" w:rsidRDefault="00B73AB5" w:rsidP="00704E15">
      <w:pPr>
        <w:pStyle w:val="BodyText"/>
      </w:pPr>
      <w:r w:rsidRPr="005F6B52">
        <w:t>Locate the file CRConfig.xml, which will be in the folder C:\Program Files\Common Files\Business Objects\3.0\java in a Crystal Reports default installation.</w:t>
      </w:r>
    </w:p>
    <w:p w14:paraId="5EC4436B" w14:textId="77777777" w:rsidR="00B73AB5" w:rsidRPr="005F6B52" w:rsidRDefault="00B73AB5" w:rsidP="00704E15">
      <w:pPr>
        <w:pStyle w:val="BodyText"/>
      </w:pPr>
      <w:r w:rsidRPr="005F6B52">
        <w:t xml:space="preserve">Add the function </w:t>
      </w:r>
      <w:proofErr w:type="spellStart"/>
      <w:r w:rsidRPr="005F6B52">
        <w:t>classname</w:t>
      </w:r>
      <w:proofErr w:type="spellEnd"/>
      <w:r w:rsidRPr="005F6B52">
        <w:t xml:space="preserve"> to the section </w:t>
      </w:r>
      <w:proofErr w:type="spellStart"/>
      <w:r w:rsidRPr="00A02941">
        <w:rPr>
          <w:rStyle w:val="CodeInLine"/>
        </w:rPr>
        <w:t>ExternalFunctionLibraryClassNames</w:t>
      </w:r>
      <w:proofErr w:type="spellEnd"/>
      <w:r w:rsidRPr="00A02941">
        <w:rPr>
          <w:rStyle w:val="CodeInLine"/>
        </w:rPr>
        <w:t>,</w:t>
      </w:r>
      <w:r w:rsidRPr="005F6B52">
        <w:t xml:space="preserve"> as follows</w:t>
      </w:r>
      <w:r w:rsidR="00FE1910" w:rsidRPr="005F6B52">
        <w:t>:</w:t>
      </w:r>
    </w:p>
    <w:p w14:paraId="2A5B4E64" w14:textId="77777777" w:rsidR="00B73AB5" w:rsidRPr="005F6B52" w:rsidRDefault="00B73AB5" w:rsidP="00B73AB5">
      <w:pPr>
        <w:pStyle w:val="CodeSnippet2"/>
      </w:pPr>
      <w:r w:rsidRPr="005F6B52">
        <w:t>&lt;</w:t>
      </w:r>
      <w:proofErr w:type="spellStart"/>
      <w:r w:rsidRPr="005F6B52">
        <w:t>ExternalFunctionLibraryClassNames</w:t>
      </w:r>
      <w:proofErr w:type="spellEnd"/>
      <w:r w:rsidRPr="005F6B52">
        <w:t>&gt;</w:t>
      </w:r>
    </w:p>
    <w:p w14:paraId="0BDB2919" w14:textId="77777777" w:rsidR="00B73AB5" w:rsidRPr="005F6B52" w:rsidRDefault="00B73AB5" w:rsidP="00B73AB5">
      <w:pPr>
        <w:pStyle w:val="CodeSnippet2"/>
      </w:pPr>
      <w:r w:rsidRPr="005F6B52">
        <w:t>&lt;</w:t>
      </w:r>
      <w:proofErr w:type="spellStart"/>
      <w:r w:rsidRPr="005F6B52">
        <w:t>classname</w:t>
      </w:r>
      <w:proofErr w:type="spellEnd"/>
      <w:r w:rsidRPr="005F6B52">
        <w:t>&gt;</w:t>
      </w:r>
    </w:p>
    <w:p w14:paraId="71C46498" w14:textId="77777777" w:rsidR="00B73AB5" w:rsidRPr="005F6B52" w:rsidRDefault="00B73AB5" w:rsidP="00B73AB5">
      <w:pPr>
        <w:pStyle w:val="CodeSnippet2"/>
      </w:pPr>
      <w:r w:rsidRPr="005F6B52">
        <w:t>com.misys.tiplus2.platform.zone.reporting.functions.crystal.TIPlusCrystalLibrary</w:t>
      </w:r>
    </w:p>
    <w:p w14:paraId="1654041F" w14:textId="77777777" w:rsidR="00B73AB5" w:rsidRPr="005F6B52" w:rsidRDefault="00B73AB5" w:rsidP="00B73AB5">
      <w:pPr>
        <w:pStyle w:val="CodeSnippet2"/>
      </w:pPr>
      <w:r w:rsidRPr="005F6B52">
        <w:t>&lt;/</w:t>
      </w:r>
      <w:proofErr w:type="spellStart"/>
      <w:r w:rsidRPr="005F6B52">
        <w:t>classname</w:t>
      </w:r>
      <w:proofErr w:type="spellEnd"/>
      <w:r w:rsidRPr="005F6B52">
        <w:t>&gt;</w:t>
      </w:r>
    </w:p>
    <w:p w14:paraId="302ED821" w14:textId="77777777" w:rsidR="00B73AB5" w:rsidRPr="005F6B52" w:rsidRDefault="00B73AB5" w:rsidP="00B73AB5">
      <w:pPr>
        <w:pStyle w:val="CodeSnippet2"/>
      </w:pPr>
      <w:r w:rsidRPr="005F6B52">
        <w:t>&lt;/</w:t>
      </w:r>
      <w:proofErr w:type="spellStart"/>
      <w:r w:rsidRPr="005F6B52">
        <w:t>ExternalFunctionLibraryClassNames</w:t>
      </w:r>
      <w:proofErr w:type="spellEnd"/>
      <w:r w:rsidRPr="005F6B52">
        <w:t>&gt;</w:t>
      </w:r>
    </w:p>
    <w:p w14:paraId="10262CAD" w14:textId="77777777" w:rsidR="00B73AB5" w:rsidRPr="005F6B52" w:rsidRDefault="00B73AB5" w:rsidP="00704E15">
      <w:pPr>
        <w:pStyle w:val="BodyText"/>
      </w:pPr>
      <w:r w:rsidRPr="005F6B52">
        <w:t>Make sure that you restart Crystal Designer, if it is running, before performing the next step and continuing.</w:t>
      </w:r>
    </w:p>
    <w:p w14:paraId="238CB5A7" w14:textId="77777777" w:rsidR="00B73AB5" w:rsidRPr="005F6B52" w:rsidRDefault="00B73AB5" w:rsidP="00781C29">
      <w:pPr>
        <w:pStyle w:val="Heading3"/>
      </w:pPr>
      <w:bookmarkStart w:id="71" w:name="_Toc388533959"/>
      <w:bookmarkStart w:id="72" w:name="_Toc403930612"/>
      <w:bookmarkStart w:id="73" w:name="_Toc411439069"/>
      <w:bookmarkStart w:id="74" w:name="_Toc39761322"/>
      <w:r w:rsidRPr="005F6B52">
        <w:t xml:space="preserve">Enable Java User Function Libraries </w:t>
      </w:r>
      <w:r w:rsidR="00E97357" w:rsidRPr="005F6B52">
        <w:t>in</w:t>
      </w:r>
      <w:r w:rsidRPr="005F6B52">
        <w:t xml:space="preserve"> Crystal</w:t>
      </w:r>
      <w:bookmarkEnd w:id="71"/>
      <w:bookmarkEnd w:id="72"/>
      <w:bookmarkEnd w:id="73"/>
      <w:bookmarkEnd w:id="74"/>
    </w:p>
    <w:p w14:paraId="6821821C" w14:textId="77777777" w:rsidR="00B73AB5" w:rsidRPr="005F6B52" w:rsidRDefault="00B73AB5" w:rsidP="00B73AB5">
      <w:r w:rsidRPr="005F6B52">
        <w:t xml:space="preserve">The Java User Function Library functionality then </w:t>
      </w:r>
      <w:proofErr w:type="gramStart"/>
      <w:r w:rsidRPr="005F6B52">
        <w:t>has to</w:t>
      </w:r>
      <w:proofErr w:type="gramEnd"/>
      <w:r w:rsidRPr="005F6B52">
        <w:t xml:space="preserve"> be enabled in Crystal Designer. To do so:</w:t>
      </w:r>
    </w:p>
    <w:p w14:paraId="68896015" w14:textId="77777777" w:rsidR="00B73AB5" w:rsidRPr="005F6B52" w:rsidRDefault="00B73AB5" w:rsidP="00D01BBA">
      <w:pPr>
        <w:pStyle w:val="NumBulletLevel1"/>
        <w:numPr>
          <w:ilvl w:val="0"/>
          <w:numId w:val="30"/>
        </w:numPr>
      </w:pPr>
      <w:r w:rsidRPr="005F6B52">
        <w:t>start Crystal Designer and open the Options dialogue box from the File menu,</w:t>
      </w:r>
    </w:p>
    <w:p w14:paraId="793805C1" w14:textId="77777777" w:rsidR="00B73AB5" w:rsidRPr="005F6B52" w:rsidRDefault="00B73AB5" w:rsidP="00704E15">
      <w:pPr>
        <w:pStyle w:val="NumBulletLevel1"/>
      </w:pPr>
      <w:r w:rsidRPr="005F6B52">
        <w:t>select the Fo</w:t>
      </w:r>
      <w:r w:rsidR="001552CD" w:rsidRPr="005F6B52">
        <w:t>r</w:t>
      </w:r>
      <w:r w:rsidRPr="005F6B52">
        <w:t>mula Editor tab, set UFL Support to Java UFLs Only,</w:t>
      </w:r>
    </w:p>
    <w:p w14:paraId="7541AE2D" w14:textId="77777777" w:rsidR="00B73AB5" w:rsidRPr="005F6B52" w:rsidRDefault="00B73AB5" w:rsidP="00704E15">
      <w:pPr>
        <w:pStyle w:val="NumBulletLevel1"/>
      </w:pPr>
      <w:r w:rsidRPr="005F6B52">
        <w:t>click OK to confirm the change.</w:t>
      </w:r>
    </w:p>
    <w:p w14:paraId="73C3F84B" w14:textId="77777777" w:rsidR="00B73AB5" w:rsidRPr="005F6B52" w:rsidRDefault="00B73AB5" w:rsidP="00704E15">
      <w:pPr>
        <w:pStyle w:val="BodyText"/>
      </w:pPr>
      <w:r w:rsidRPr="005F6B52">
        <w:t xml:space="preserve">Crystal will prompt you to restart the application. Once you have done this, you should be able to use the User Function Library supplied. It is available from the Formula Editor in the Functions tree, in the section Additional Functions. (See </w:t>
      </w:r>
      <w:r w:rsidR="008D238E">
        <w:fldChar w:fldCharType="begin"/>
      </w:r>
      <w:r w:rsidR="008D238E">
        <w:instrText xml:space="preserve"> REF _Ref367980873 \h  \* MERGEFORMAT </w:instrText>
      </w:r>
      <w:r w:rsidR="008D238E">
        <w:fldChar w:fldCharType="separate"/>
      </w:r>
      <w:r w:rsidR="00DC7779" w:rsidRPr="005F6B52">
        <w:t>Appendix D C</w:t>
      </w:r>
      <w:r w:rsidR="00DC7779">
        <w:t>onfiguring Crystal Designer to U</w:t>
      </w:r>
      <w:r w:rsidR="00DC7779" w:rsidRPr="005F6B52">
        <w:t>se Java User Function Libraries</w:t>
      </w:r>
      <w:r w:rsidR="008D238E">
        <w:fldChar w:fldCharType="end"/>
      </w:r>
      <w:r w:rsidR="00FE1910" w:rsidRPr="005F6B52">
        <w:t>.</w:t>
      </w:r>
      <w:r w:rsidRPr="005F6B52">
        <w:t>)</w:t>
      </w:r>
    </w:p>
    <w:p w14:paraId="40195081" w14:textId="77777777" w:rsidR="00B73AB5" w:rsidRPr="005F6B52" w:rsidRDefault="00B73AB5" w:rsidP="00704E15">
      <w:pPr>
        <w:pStyle w:val="BodyText"/>
      </w:pPr>
      <w:r w:rsidRPr="005F6B52">
        <w:t xml:space="preserve">The User Function Library supplied currently contains the function </w:t>
      </w:r>
      <w:proofErr w:type="spellStart"/>
      <w:r w:rsidRPr="005F6B52">
        <w:rPr>
          <w:rStyle w:val="CodeInLine"/>
          <w:szCs w:val="20"/>
        </w:rPr>
        <w:t>converttotimezone</w:t>
      </w:r>
      <w:proofErr w:type="spellEnd"/>
      <w:r w:rsidRPr="005F6B52">
        <w:t xml:space="preserve">, which converts a UTC </w:t>
      </w:r>
      <w:proofErr w:type="spellStart"/>
      <w:r w:rsidRPr="005F6B52">
        <w:t>timezone</w:t>
      </w:r>
      <w:proofErr w:type="spellEnd"/>
      <w:r w:rsidRPr="005F6B52">
        <w:t xml:space="preserve"> to a specified </w:t>
      </w:r>
      <w:proofErr w:type="spellStart"/>
      <w:r w:rsidRPr="005F6B52">
        <w:t>timezone</w:t>
      </w:r>
      <w:proofErr w:type="spellEnd"/>
      <w:r w:rsidRPr="005F6B52">
        <w:t xml:space="preserve"> and is used in reports that show event-related data such as </w:t>
      </w:r>
      <w:proofErr w:type="spellStart"/>
      <w:r w:rsidRPr="005F6B52">
        <w:t>diaryexceptions.rpt</w:t>
      </w:r>
      <w:proofErr w:type="spellEnd"/>
      <w:r w:rsidRPr="005F6B52">
        <w:t>.</w:t>
      </w:r>
    </w:p>
    <w:p w14:paraId="6F771E40" w14:textId="77777777" w:rsidR="00B73AB5" w:rsidRPr="005F6B52" w:rsidRDefault="00B73AB5" w:rsidP="00704E15">
      <w:pPr>
        <w:pStyle w:val="BodyText"/>
      </w:pPr>
      <w:proofErr w:type="spellStart"/>
      <w:r w:rsidRPr="00A02941">
        <w:rPr>
          <w:rStyle w:val="CodeInLine"/>
        </w:rPr>
        <w:t>converttotimezone</w:t>
      </w:r>
      <w:proofErr w:type="spellEnd"/>
      <w:r w:rsidRPr="005F6B52">
        <w:t xml:space="preserve"> takes two parameters:</w:t>
      </w:r>
    </w:p>
    <w:p w14:paraId="47D07B5B" w14:textId="77777777" w:rsidR="00B73AB5" w:rsidRPr="005F6B52" w:rsidRDefault="00B73AB5" w:rsidP="00704E15">
      <w:pPr>
        <w:pStyle w:val="BulletLevel1"/>
      </w:pPr>
      <w:r w:rsidRPr="005F6B52">
        <w:t xml:space="preserve">a </w:t>
      </w:r>
      <w:proofErr w:type="spellStart"/>
      <w:r w:rsidRPr="005F6B52">
        <w:t>timezone</w:t>
      </w:r>
      <w:proofErr w:type="spellEnd"/>
      <w:r w:rsidRPr="005F6B52">
        <w:t xml:space="preserve"> string in the form "</w:t>
      </w:r>
      <w:proofErr w:type="spellStart"/>
      <w:r w:rsidRPr="005F6B52">
        <w:t>yyyy-MM-dd-HH:mm:ss</w:t>
      </w:r>
      <w:proofErr w:type="spellEnd"/>
      <w:r w:rsidRPr="005F6B52">
        <w:t>" (the year as 4 digits, the month as 2 digits, the days as 2 digits, the hours as 2 digits, the minutes as 2 digits and the seconds as 2 digits, with the separators indicated),</w:t>
      </w:r>
    </w:p>
    <w:p w14:paraId="24192083" w14:textId="77777777" w:rsidR="00B73AB5" w:rsidRPr="005F6B52" w:rsidRDefault="00B73AB5" w:rsidP="00704E15">
      <w:pPr>
        <w:pStyle w:val="BulletLevel1"/>
      </w:pPr>
      <w:r w:rsidRPr="005F6B52">
        <w:t xml:space="preserve">a Java-compatible </w:t>
      </w:r>
      <w:proofErr w:type="spellStart"/>
      <w:r w:rsidRPr="005F6B52">
        <w:t>timezonespecifier</w:t>
      </w:r>
      <w:proofErr w:type="spellEnd"/>
      <w:r w:rsidRPr="005F6B52">
        <w:t xml:space="preserve">, e.g. "Europe/London" or "GMT+08". The formula </w:t>
      </w:r>
      <w:proofErr w:type="spellStart"/>
      <w:r w:rsidRPr="005F6B52">
        <w:t>UserTimeZone</w:t>
      </w:r>
      <w:proofErr w:type="spellEnd"/>
      <w:r w:rsidRPr="005F6B52">
        <w:t xml:space="preserve"> passes the </w:t>
      </w:r>
      <w:proofErr w:type="spellStart"/>
      <w:r w:rsidRPr="005F6B52">
        <w:t>timezone</w:t>
      </w:r>
      <w:proofErr w:type="spellEnd"/>
      <w:r w:rsidRPr="005F6B52">
        <w:t xml:space="preserve"> of the user in this format and is intended for use with this function.</w:t>
      </w:r>
    </w:p>
    <w:p w14:paraId="7300FBE2" w14:textId="77777777" w:rsidR="00B73AB5" w:rsidRPr="005F6B52" w:rsidRDefault="00B73AB5" w:rsidP="00A02941">
      <w:pPr>
        <w:pStyle w:val="Note1"/>
      </w:pPr>
      <w:r w:rsidRPr="005F6B52">
        <w:t xml:space="preserve">The principal UTC timestamps used by </w:t>
      </w:r>
      <w:r w:rsidR="002463E8" w:rsidRPr="005F6B52">
        <w:t xml:space="preserve">the system </w:t>
      </w:r>
      <w:r w:rsidRPr="005F6B52">
        <w:t xml:space="preserve">are accessible via views that </w:t>
      </w:r>
      <w:r w:rsidR="00944E82">
        <w:t>Finastra</w:t>
      </w:r>
      <w:r w:rsidRPr="005F6B52">
        <w:t xml:space="preserve"> supplies, for example </w:t>
      </w:r>
      <w:proofErr w:type="spellStart"/>
      <w:r w:rsidRPr="005F6B52">
        <w:t>eventtstamps</w:t>
      </w:r>
      <w:proofErr w:type="spellEnd"/>
      <w:r w:rsidRPr="005F6B52">
        <w:t xml:space="preserve"> and </w:t>
      </w:r>
      <w:proofErr w:type="spellStart"/>
      <w:r w:rsidRPr="005F6B52">
        <w:t>steptstamps</w:t>
      </w:r>
      <w:proofErr w:type="spellEnd"/>
      <w:r w:rsidRPr="005F6B52">
        <w:t>. These views are described later in this document.</w:t>
      </w:r>
    </w:p>
    <w:p w14:paraId="07CBF315" w14:textId="77777777" w:rsidR="00B73AB5" w:rsidRPr="005F6B52" w:rsidRDefault="00B73AB5" w:rsidP="00781C29">
      <w:pPr>
        <w:pStyle w:val="Heading2"/>
      </w:pPr>
      <w:bookmarkStart w:id="75" w:name="_Toc388533960"/>
      <w:bookmarkStart w:id="76" w:name="_Toc391553308"/>
      <w:bookmarkStart w:id="77" w:name="_Toc403930613"/>
      <w:bookmarkStart w:id="78" w:name="_Toc411439070"/>
      <w:bookmarkStart w:id="79" w:name="_Toc39761323"/>
      <w:r w:rsidRPr="005F6B52">
        <w:t>Adding Reports</w:t>
      </w:r>
      <w:bookmarkEnd w:id="75"/>
      <w:bookmarkEnd w:id="76"/>
      <w:bookmarkEnd w:id="77"/>
      <w:bookmarkEnd w:id="78"/>
      <w:bookmarkEnd w:id="79"/>
    </w:p>
    <w:p w14:paraId="36392859" w14:textId="77777777" w:rsidR="00B73AB5" w:rsidRPr="005F6B52" w:rsidRDefault="00B73AB5" w:rsidP="00704E15">
      <w:pPr>
        <w:pStyle w:val="BodyText"/>
      </w:pPr>
      <w:r w:rsidRPr="005F6B52">
        <w:t>After finishing a reports design, it should be added to the root of a jar file, and included in the local module in the software assemble environment. See the Installation Guide for more details on the local module.</w:t>
      </w:r>
    </w:p>
    <w:p w14:paraId="49CDAF41" w14:textId="77777777" w:rsidR="00B73AB5" w:rsidRPr="005F6B52" w:rsidRDefault="00B73AB5" w:rsidP="00704E15">
      <w:pPr>
        <w:pStyle w:val="BodyText"/>
      </w:pPr>
      <w:r w:rsidRPr="005F6B52">
        <w:t xml:space="preserve">The jar file you create will be added to the </w:t>
      </w:r>
      <w:proofErr w:type="spellStart"/>
      <w:r w:rsidRPr="005F6B52">
        <w:t>classpath</w:t>
      </w:r>
      <w:proofErr w:type="spellEnd"/>
      <w:r w:rsidRPr="005F6B52">
        <w:t xml:space="preserve"> automatically, and once the report is defined in </w:t>
      </w:r>
      <w:r w:rsidR="002463E8" w:rsidRPr="005F6B52">
        <w:t>the system</w:t>
      </w:r>
      <w:r w:rsidRPr="005F6B52">
        <w:t xml:space="preserve">, the Crystal Runtime Java runtime will pick the report up from the </w:t>
      </w:r>
      <w:proofErr w:type="spellStart"/>
      <w:r w:rsidRPr="005F6B52">
        <w:t>classpath</w:t>
      </w:r>
      <w:proofErr w:type="spellEnd"/>
      <w:r w:rsidRPr="005F6B52">
        <w:t>.</w:t>
      </w:r>
    </w:p>
    <w:p w14:paraId="72C9310B" w14:textId="77777777" w:rsidR="00B73AB5" w:rsidRPr="005F6B52" w:rsidRDefault="00B73AB5" w:rsidP="00781C29">
      <w:pPr>
        <w:pStyle w:val="Heading1"/>
      </w:pPr>
      <w:bookmarkStart w:id="80" w:name="_Toc388533961"/>
      <w:bookmarkStart w:id="81" w:name="_Toc391553309"/>
      <w:bookmarkStart w:id="82" w:name="_Toc403930614"/>
      <w:bookmarkStart w:id="83" w:name="_Toc411439071"/>
      <w:bookmarkStart w:id="84" w:name="_Toc39761324"/>
      <w:bookmarkStart w:id="85" w:name="_Ref57090831"/>
      <w:r w:rsidRPr="005F6B52">
        <w:lastRenderedPageBreak/>
        <w:t>Creating Crystal Reports</w:t>
      </w:r>
      <w:bookmarkEnd w:id="80"/>
      <w:bookmarkEnd w:id="81"/>
      <w:bookmarkEnd w:id="82"/>
      <w:bookmarkEnd w:id="83"/>
      <w:bookmarkEnd w:id="84"/>
      <w:bookmarkEnd w:id="85"/>
    </w:p>
    <w:p w14:paraId="2B6B6A6F" w14:textId="77777777" w:rsidR="00B73AB5" w:rsidRPr="005F6B52" w:rsidRDefault="00B73AB5" w:rsidP="00704E15">
      <w:pPr>
        <w:pStyle w:val="BodyText"/>
      </w:pPr>
      <w:r w:rsidRPr="005F6B52">
        <w:t xml:space="preserve">This chapter provides an overview of the process by which reports are created using Crystal Reports, then incorporated into </w:t>
      </w:r>
      <w:r w:rsidR="00D12848" w:rsidRPr="005F6B52">
        <w:t xml:space="preserve">the system </w:t>
      </w:r>
      <w:r w:rsidRPr="005F6B52">
        <w:t>and tailored.</w:t>
      </w:r>
    </w:p>
    <w:p w14:paraId="52DEEC7B" w14:textId="77777777" w:rsidR="00B73AB5" w:rsidRPr="005F6B52" w:rsidRDefault="00B73AB5" w:rsidP="00704E15">
      <w:pPr>
        <w:pStyle w:val="BodyText"/>
      </w:pPr>
      <w:r w:rsidRPr="005F6B52">
        <w:t>Subsequent chapters provide a detailed explanation of the process.</w:t>
      </w:r>
    </w:p>
    <w:p w14:paraId="4D230173" w14:textId="6BA0D88E" w:rsidR="00B73AB5" w:rsidRPr="005F6B52" w:rsidRDefault="00B73AB5" w:rsidP="00781C29">
      <w:pPr>
        <w:pStyle w:val="Heading2"/>
      </w:pPr>
      <w:bookmarkStart w:id="86" w:name="O_24146"/>
      <w:bookmarkStart w:id="87" w:name="_Toc317759908"/>
      <w:bookmarkStart w:id="88" w:name="_Toc388533962"/>
      <w:bookmarkStart w:id="89" w:name="_Toc391553310"/>
      <w:bookmarkStart w:id="90" w:name="_Toc403930615"/>
      <w:bookmarkStart w:id="91" w:name="_Toc411439072"/>
      <w:bookmarkStart w:id="92" w:name="_Toc39761325"/>
      <w:bookmarkEnd w:id="86"/>
      <w:r w:rsidRPr="005F6B52">
        <w:t xml:space="preserve">Reports in </w:t>
      </w:r>
      <w:bookmarkEnd w:id="87"/>
      <w:bookmarkEnd w:id="88"/>
      <w:bookmarkEnd w:id="89"/>
      <w:bookmarkEnd w:id="90"/>
      <w:r w:rsidR="00913FA9">
        <w:t>Trade Innovation</w:t>
      </w:r>
      <w:bookmarkEnd w:id="91"/>
      <w:bookmarkEnd w:id="92"/>
    </w:p>
    <w:p w14:paraId="52FB7FA7" w14:textId="77777777" w:rsidR="00B73AB5" w:rsidRPr="005F6B52" w:rsidRDefault="00944E82" w:rsidP="00704E15">
      <w:pPr>
        <w:pStyle w:val="BodyText"/>
      </w:pPr>
      <w:r>
        <w:t>Finastra</w:t>
      </w:r>
      <w:r w:rsidR="00B73AB5" w:rsidRPr="005F6B52">
        <w:t xml:space="preserve"> uses Crystal Reports to design all the standard reports that are supplied as part of </w:t>
      </w:r>
      <w:r w:rsidR="00D12848" w:rsidRPr="005F6B52">
        <w:t>the system</w:t>
      </w:r>
      <w:r w:rsidR="00B73AB5" w:rsidRPr="005F6B52">
        <w:t>. The standard reports use JDBC to access all the data required for the report. They have a filename extension of '</w:t>
      </w:r>
      <w:proofErr w:type="spellStart"/>
      <w:r w:rsidR="00B73AB5" w:rsidRPr="005F6B52">
        <w:t>rpt</w:t>
      </w:r>
      <w:proofErr w:type="spellEnd"/>
      <w:r w:rsidR="00B73AB5" w:rsidRPr="005F6B52">
        <w:t>' and can contain links to any of the tables within the data model.</w:t>
      </w:r>
    </w:p>
    <w:p w14:paraId="155D1292" w14:textId="77777777" w:rsidR="00B73AB5" w:rsidRPr="005F6B52" w:rsidRDefault="00B73AB5" w:rsidP="00704E15">
      <w:pPr>
        <w:pStyle w:val="BodyText"/>
      </w:pPr>
      <w:r w:rsidRPr="005F6B52">
        <w:t>There are two stages in the creation of a new direct report:</w:t>
      </w:r>
    </w:p>
    <w:p w14:paraId="2E9E29E8" w14:textId="77777777" w:rsidR="00B73AB5" w:rsidRPr="005F6B52" w:rsidRDefault="00B73AB5" w:rsidP="00704E15">
      <w:pPr>
        <w:pStyle w:val="BodyText"/>
      </w:pPr>
      <w:r w:rsidRPr="005F6B52">
        <w:t>First, the layout of the report is designed using Crystal Reports, as described in Chapter 3.</w:t>
      </w:r>
    </w:p>
    <w:p w14:paraId="04BA6BF9" w14:textId="77777777" w:rsidR="00B73AB5" w:rsidRPr="005F6B52" w:rsidRDefault="00B73AB5" w:rsidP="00704E15">
      <w:pPr>
        <w:pStyle w:val="BodyText"/>
      </w:pPr>
      <w:r w:rsidRPr="005F6B52">
        <w:t xml:space="preserve">The report is then incorporated into </w:t>
      </w:r>
      <w:r w:rsidR="00D12848" w:rsidRPr="005F6B52">
        <w:t>the system</w:t>
      </w:r>
      <w:r w:rsidRPr="005F6B52">
        <w:t>, so that users can access and run it. In doing this, the report can be tailored to allow users to set criteria to select the information that is to be included in the report each time it is run. This is described in Chapter 4.</w:t>
      </w:r>
    </w:p>
    <w:p w14:paraId="7ECCD5E4" w14:textId="77777777" w:rsidR="00B73AB5" w:rsidRPr="005F6B52" w:rsidRDefault="00B73AB5" w:rsidP="00781C29">
      <w:pPr>
        <w:pStyle w:val="Heading3"/>
      </w:pPr>
      <w:bookmarkStart w:id="93" w:name="O_24561"/>
      <w:bookmarkStart w:id="94" w:name="O_23219"/>
      <w:bookmarkStart w:id="95" w:name="_Toc317759910"/>
      <w:bookmarkStart w:id="96" w:name="_Toc388533963"/>
      <w:bookmarkStart w:id="97" w:name="_Toc403930616"/>
      <w:bookmarkStart w:id="98" w:name="_Toc411439073"/>
      <w:bookmarkStart w:id="99" w:name="_Toc39761326"/>
      <w:bookmarkEnd w:id="93"/>
      <w:bookmarkEnd w:id="94"/>
      <w:r w:rsidRPr="005F6B52">
        <w:t>Designing Reports</w:t>
      </w:r>
      <w:bookmarkEnd w:id="95"/>
      <w:bookmarkEnd w:id="96"/>
      <w:bookmarkEnd w:id="97"/>
      <w:bookmarkEnd w:id="98"/>
      <w:bookmarkEnd w:id="99"/>
    </w:p>
    <w:p w14:paraId="13369300" w14:textId="77777777" w:rsidR="00B73AB5" w:rsidRPr="005F6B52" w:rsidRDefault="00B73AB5" w:rsidP="00704E15">
      <w:pPr>
        <w:pStyle w:val="BodyText"/>
      </w:pPr>
      <w:r w:rsidRPr="005F6B52">
        <w:t>Crystal Reports permits you to define which data items are to be included in the report, how they will be arranged on the page, how they will be grouped or sorted, and the format of individual items of data. You can also create and apply formulae to data items to provide calculated values.</w:t>
      </w:r>
    </w:p>
    <w:p w14:paraId="2FB2348D" w14:textId="77777777" w:rsidR="00B73AB5" w:rsidRPr="005F6B52" w:rsidRDefault="00B73AB5" w:rsidP="00704E15">
      <w:pPr>
        <w:pStyle w:val="BodyText"/>
      </w:pPr>
      <w:r w:rsidRPr="005F6B52">
        <w:t>Crystal Reports also allows you to define the layout of the report, including page size and orientation, headings, footers and page breaks, the fonts to be used, and other visual presentation elements.</w:t>
      </w:r>
    </w:p>
    <w:p w14:paraId="6296DEFC" w14:textId="77777777" w:rsidR="00B73AB5" w:rsidRPr="005F6B52" w:rsidRDefault="00B73AB5" w:rsidP="00704E15">
      <w:pPr>
        <w:pStyle w:val="BodyText"/>
      </w:pPr>
      <w:r w:rsidRPr="005F6B52">
        <w:t xml:space="preserve">See Chapter 3 for more information on designing reports in Crystal Reports to be run from within </w:t>
      </w:r>
      <w:r w:rsidR="00D12848" w:rsidRPr="005F6B52">
        <w:t>the system</w:t>
      </w:r>
      <w:r w:rsidRPr="005F6B52">
        <w:t>.</w:t>
      </w:r>
    </w:p>
    <w:p w14:paraId="50F55A9D" w14:textId="77777777" w:rsidR="00B73AB5" w:rsidRPr="005F6B52" w:rsidRDefault="00B73AB5" w:rsidP="00781C29">
      <w:pPr>
        <w:pStyle w:val="Heading3"/>
      </w:pPr>
      <w:bookmarkStart w:id="100" w:name="O_23485"/>
      <w:bookmarkStart w:id="101" w:name="_Toc317759911"/>
      <w:bookmarkStart w:id="102" w:name="_Toc388533964"/>
      <w:bookmarkStart w:id="103" w:name="_Toc403930617"/>
      <w:bookmarkStart w:id="104" w:name="_Toc411439074"/>
      <w:bookmarkStart w:id="105" w:name="_Toc39761327"/>
      <w:bookmarkEnd w:id="100"/>
      <w:r w:rsidRPr="005F6B52">
        <w:t xml:space="preserve">Incorporating Reports into </w:t>
      </w:r>
      <w:bookmarkEnd w:id="101"/>
      <w:bookmarkEnd w:id="102"/>
      <w:bookmarkEnd w:id="103"/>
      <w:r w:rsidR="00D12848" w:rsidRPr="005F6B52">
        <w:t>the System</w:t>
      </w:r>
      <w:bookmarkEnd w:id="104"/>
      <w:bookmarkEnd w:id="105"/>
    </w:p>
    <w:p w14:paraId="6FA2168B" w14:textId="77777777" w:rsidR="00B73AB5" w:rsidRPr="005F6B52" w:rsidRDefault="00B73AB5" w:rsidP="00704E15">
      <w:pPr>
        <w:pStyle w:val="BodyText"/>
      </w:pPr>
      <w:r w:rsidRPr="005F6B52">
        <w:t xml:space="preserve">Once you have designed a report, you must then use the system tailoring application to incorporate it into </w:t>
      </w:r>
      <w:r w:rsidR="00D12848" w:rsidRPr="005F6B52">
        <w:t xml:space="preserve">the system </w:t>
      </w:r>
      <w:r w:rsidRPr="005F6B52">
        <w:t xml:space="preserve">so that it can be accessed and run by </w:t>
      </w:r>
      <w:r w:rsidR="00D12848" w:rsidRPr="005F6B52">
        <w:t>the</w:t>
      </w:r>
      <w:r w:rsidRPr="005F6B52">
        <w:t xml:space="preserve"> users.</w:t>
      </w:r>
    </w:p>
    <w:p w14:paraId="3847C6B6" w14:textId="77777777" w:rsidR="00B73AB5" w:rsidRPr="005F6B52" w:rsidRDefault="00B73AB5" w:rsidP="00704E15">
      <w:pPr>
        <w:pStyle w:val="BodyText"/>
      </w:pPr>
      <w:r w:rsidRPr="005F6B52">
        <w:t xml:space="preserve">In doing this, you can also tailor the report by defining filters that can then be used when run ad-hoc within the zone to select the data that is to be included in that report. </w:t>
      </w:r>
    </w:p>
    <w:p w14:paraId="349F0378" w14:textId="3F40DC52" w:rsidR="00B73AB5" w:rsidRPr="005F6B52" w:rsidRDefault="00B73AB5" w:rsidP="00704E15">
      <w:pPr>
        <w:pStyle w:val="BodyText"/>
      </w:pPr>
      <w:r w:rsidRPr="005F6B52">
        <w:t xml:space="preserve">The report can also be included in processing cycle end of days, as explained in the </w:t>
      </w:r>
      <w:r w:rsidRPr="005F6B52">
        <w:rPr>
          <w:rStyle w:val="Italic"/>
        </w:rPr>
        <w:t>Business Operations Guide</w:t>
      </w:r>
      <w:r w:rsidR="002C5988" w:rsidRPr="005F6B52">
        <w:rPr>
          <w:rStyle w:val="Italic"/>
        </w:rPr>
        <w:t xml:space="preserve"> – </w:t>
      </w:r>
      <w:r w:rsidR="00913FA9">
        <w:rPr>
          <w:rStyle w:val="Italic"/>
        </w:rPr>
        <w:t>Trade Innovation</w:t>
      </w:r>
      <w:r w:rsidRPr="005F6B52">
        <w:rPr>
          <w:rStyle w:val="Italic"/>
        </w:rPr>
        <w:t>.</w:t>
      </w:r>
    </w:p>
    <w:p w14:paraId="5354D3C8" w14:textId="77777777" w:rsidR="00B73AB5" w:rsidRPr="005F6B52" w:rsidRDefault="00B73AB5" w:rsidP="00704E15">
      <w:pPr>
        <w:pStyle w:val="BodyText"/>
      </w:pPr>
      <w:r w:rsidRPr="005F6B52">
        <w:t xml:space="preserve">See Chapter 4 for instructions on incorporating reports into </w:t>
      </w:r>
      <w:r w:rsidR="00D12848" w:rsidRPr="005F6B52">
        <w:t>the system</w:t>
      </w:r>
      <w:r w:rsidRPr="005F6B52">
        <w:t>, including defining filter fields.</w:t>
      </w:r>
    </w:p>
    <w:p w14:paraId="784D7A8B" w14:textId="77777777" w:rsidR="00B73AB5" w:rsidRPr="005F6B52" w:rsidRDefault="00B73AB5" w:rsidP="00704E15">
      <w:pPr>
        <w:pStyle w:val="BodyText"/>
      </w:pPr>
      <w:r w:rsidRPr="005F6B52">
        <w:t xml:space="preserve">When a user selects a report </w:t>
      </w:r>
      <w:proofErr w:type="gramStart"/>
      <w:r w:rsidRPr="005F6B52">
        <w:t>in order to</w:t>
      </w:r>
      <w:proofErr w:type="gramEnd"/>
      <w:r w:rsidRPr="005F6B52">
        <w:t xml:space="preserve"> run it, </w:t>
      </w:r>
      <w:r w:rsidR="00D12848" w:rsidRPr="005F6B52">
        <w:t xml:space="preserve">the system </w:t>
      </w:r>
      <w:r w:rsidRPr="005F6B52">
        <w:t xml:space="preserve">displays a window that includes a number of filter fields. (See Chapter 4 for instructions on attaching filters to reports.) The user can enter values into these fields to select the data that is to be included in the report. </w:t>
      </w:r>
    </w:p>
    <w:p w14:paraId="4F630CFF" w14:textId="77777777" w:rsidR="00B73AB5" w:rsidRPr="005F6B52" w:rsidRDefault="00D12848" w:rsidP="00704E15">
      <w:pPr>
        <w:pStyle w:val="BodyText"/>
      </w:pPr>
      <w:r w:rsidRPr="005F6B52">
        <w:t xml:space="preserve">The system </w:t>
      </w:r>
      <w:r w:rsidR="00B73AB5" w:rsidRPr="005F6B52">
        <w:t xml:space="preserve">is delivered with </w:t>
      </w:r>
      <w:proofErr w:type="gramStart"/>
      <w:r w:rsidR="00B73AB5" w:rsidRPr="005F6B52">
        <w:t>a number of</w:t>
      </w:r>
      <w:proofErr w:type="gramEnd"/>
      <w:r w:rsidR="00B73AB5" w:rsidRPr="005F6B52">
        <w:t xml:space="preserve"> general-purpose filter fields which you can attach to a custom report so that they appear when the user runs your report. In addition </w:t>
      </w:r>
      <w:r w:rsidRPr="005F6B52">
        <w:t xml:space="preserve">the system </w:t>
      </w:r>
      <w:r w:rsidR="00B73AB5" w:rsidRPr="005F6B52">
        <w:t>also permits you to define three additional fields - two of them drop-down lists, the third an input field - which can be attached to a custom report in the same way. These can be used to make selections not supported by the standard fields.</w:t>
      </w:r>
    </w:p>
    <w:p w14:paraId="25F67F0F" w14:textId="5E1F2D2D" w:rsidR="00B73AB5" w:rsidRPr="005F6B52" w:rsidRDefault="00B73AB5" w:rsidP="00704E15">
      <w:pPr>
        <w:pStyle w:val="BodyText"/>
      </w:pPr>
      <w:r w:rsidRPr="005F6B52">
        <w:t xml:space="preserve">See the </w:t>
      </w:r>
      <w:r w:rsidRPr="005F6B52">
        <w:rPr>
          <w:rStyle w:val="Italic"/>
        </w:rPr>
        <w:t>Reports</w:t>
      </w:r>
      <w:r w:rsidR="002C5988" w:rsidRPr="005F6B52">
        <w:rPr>
          <w:rStyle w:val="Italic"/>
        </w:rPr>
        <w:t xml:space="preserve"> – </w:t>
      </w:r>
      <w:r w:rsidR="00913FA9">
        <w:rPr>
          <w:rStyle w:val="Italic"/>
        </w:rPr>
        <w:t>Trade Innovation</w:t>
      </w:r>
      <w:r w:rsidRPr="005F6B52">
        <w:t xml:space="preserve"> manual for full instructions on running reports.</w:t>
      </w:r>
    </w:p>
    <w:p w14:paraId="7C7535EA" w14:textId="77777777" w:rsidR="00B73AB5" w:rsidRPr="005F6B52" w:rsidRDefault="00B73AB5" w:rsidP="00781C29">
      <w:pPr>
        <w:pStyle w:val="Heading1"/>
      </w:pPr>
      <w:bookmarkStart w:id="106" w:name="_Toc317759912"/>
      <w:bookmarkStart w:id="107" w:name="_Toc388533965"/>
      <w:bookmarkStart w:id="108" w:name="_Toc391553311"/>
      <w:bookmarkStart w:id="109" w:name="_Toc403930618"/>
      <w:bookmarkStart w:id="110" w:name="_Toc411439075"/>
      <w:bookmarkStart w:id="111" w:name="_Toc39761328"/>
      <w:bookmarkStart w:id="112" w:name="_Ref57090838"/>
      <w:r w:rsidRPr="005F6B52">
        <w:lastRenderedPageBreak/>
        <w:t>Designing Report Layouts</w:t>
      </w:r>
      <w:bookmarkEnd w:id="106"/>
      <w:bookmarkEnd w:id="107"/>
      <w:bookmarkEnd w:id="108"/>
      <w:bookmarkEnd w:id="109"/>
      <w:bookmarkEnd w:id="110"/>
      <w:bookmarkEnd w:id="111"/>
      <w:bookmarkEnd w:id="112"/>
    </w:p>
    <w:p w14:paraId="37A25F8C" w14:textId="77777777" w:rsidR="00B73AB5" w:rsidRPr="005F6B52" w:rsidRDefault="00B73AB5" w:rsidP="00704E15">
      <w:pPr>
        <w:pStyle w:val="BodyText"/>
      </w:pPr>
      <w:r w:rsidRPr="005F6B52">
        <w:t>This chapter explains how to use Crystal Reports to design reports.</w:t>
      </w:r>
    </w:p>
    <w:p w14:paraId="6B385C57" w14:textId="77777777" w:rsidR="00B73AB5" w:rsidRPr="005F6B52" w:rsidRDefault="00B73AB5" w:rsidP="00781C29">
      <w:pPr>
        <w:pStyle w:val="Heading2"/>
      </w:pPr>
      <w:bookmarkStart w:id="113" w:name="O_23426"/>
      <w:bookmarkStart w:id="114" w:name="_Toc317759913"/>
      <w:bookmarkStart w:id="115" w:name="_Toc388533966"/>
      <w:bookmarkStart w:id="116" w:name="_Toc391553312"/>
      <w:bookmarkStart w:id="117" w:name="_Toc403930619"/>
      <w:bookmarkStart w:id="118" w:name="_Toc411439076"/>
      <w:bookmarkStart w:id="119" w:name="_Toc39761329"/>
      <w:bookmarkEnd w:id="113"/>
      <w:r w:rsidRPr="005F6B52">
        <w:t>Getting Started</w:t>
      </w:r>
      <w:bookmarkEnd w:id="114"/>
      <w:bookmarkEnd w:id="115"/>
      <w:bookmarkEnd w:id="116"/>
      <w:bookmarkEnd w:id="117"/>
      <w:bookmarkEnd w:id="118"/>
      <w:bookmarkEnd w:id="119"/>
    </w:p>
    <w:p w14:paraId="6C3B77AE" w14:textId="77777777" w:rsidR="00B73AB5" w:rsidRPr="005F6B52" w:rsidRDefault="00B73AB5" w:rsidP="00704E15">
      <w:pPr>
        <w:pStyle w:val="BodyText"/>
      </w:pPr>
      <w:r w:rsidRPr="005F6B52">
        <w:t xml:space="preserve">Before you start designing reports, there are </w:t>
      </w:r>
      <w:proofErr w:type="gramStart"/>
      <w:r w:rsidRPr="005F6B52">
        <w:t>a number of</w:t>
      </w:r>
      <w:proofErr w:type="gramEnd"/>
      <w:r w:rsidRPr="005F6B52">
        <w:t xml:space="preserve"> steps that you need to carry out to ensure the data model is accessed correctly.</w:t>
      </w:r>
    </w:p>
    <w:p w14:paraId="406B34A3" w14:textId="77777777" w:rsidR="00B73AB5" w:rsidRPr="005F6B52" w:rsidRDefault="00B73AB5" w:rsidP="00704E15">
      <w:pPr>
        <w:pStyle w:val="BodyText"/>
      </w:pPr>
      <w:r w:rsidRPr="005F6B52">
        <w:t>Crystal Reports expects to physically connect to the database being used when creating reports. This means that you must:</w:t>
      </w:r>
    </w:p>
    <w:p w14:paraId="6BCF36BE" w14:textId="77777777" w:rsidR="00B73AB5" w:rsidRPr="005F6B52" w:rsidRDefault="00B73AB5" w:rsidP="00704E15">
      <w:pPr>
        <w:pStyle w:val="BulletLevel1"/>
      </w:pPr>
      <w:r w:rsidRPr="005F6B52">
        <w:t>Decide which database zone is to be used to set up reports</w:t>
      </w:r>
    </w:p>
    <w:p w14:paraId="0773F596" w14:textId="77777777" w:rsidR="00B73AB5" w:rsidRPr="005F6B52" w:rsidRDefault="00B73AB5" w:rsidP="00704E15">
      <w:pPr>
        <w:pStyle w:val="BulletLevel1"/>
      </w:pPr>
      <w:r w:rsidRPr="005F6B52">
        <w:t>Run at least one of the standard reports from this database zone. It is recommended that you run the System Tailoring report as it is a direct report (an .</w:t>
      </w:r>
      <w:proofErr w:type="spellStart"/>
      <w:r w:rsidRPr="005F6B52">
        <w:t>rpt</w:t>
      </w:r>
      <w:proofErr w:type="spellEnd"/>
      <w:r w:rsidRPr="005F6B52">
        <w:t xml:space="preserve">) that reports from an area of </w:t>
      </w:r>
      <w:r w:rsidR="00D12848" w:rsidRPr="005F6B52">
        <w:t>the system</w:t>
      </w:r>
      <w:r w:rsidRPr="005F6B52">
        <w:t xml:space="preserve"> that includes data after configuring the system. Failure to carry out this step will mean that errors will occur when you try to develop new reports from the database zone because various registry settings will not have been set up for you</w:t>
      </w:r>
    </w:p>
    <w:p w14:paraId="06A137F7" w14:textId="77777777" w:rsidR="00B73AB5" w:rsidRPr="005F6B52" w:rsidRDefault="00B73AB5" w:rsidP="00781C29">
      <w:pPr>
        <w:pStyle w:val="Heading2"/>
      </w:pPr>
      <w:bookmarkStart w:id="120" w:name="O_23125"/>
      <w:bookmarkStart w:id="121" w:name="_Toc388533967"/>
      <w:bookmarkStart w:id="122" w:name="_Toc391553313"/>
      <w:bookmarkStart w:id="123" w:name="_Toc403930620"/>
      <w:bookmarkStart w:id="124" w:name="_Toc411439077"/>
      <w:bookmarkStart w:id="125" w:name="_Toc39761330"/>
      <w:bookmarkEnd w:id="120"/>
      <w:r w:rsidRPr="005F6B52">
        <w:t>Running a Standard Report</w:t>
      </w:r>
      <w:bookmarkEnd w:id="121"/>
      <w:bookmarkEnd w:id="122"/>
      <w:bookmarkEnd w:id="123"/>
      <w:bookmarkEnd w:id="124"/>
      <w:bookmarkEnd w:id="125"/>
    </w:p>
    <w:p w14:paraId="71ECA23E" w14:textId="77777777" w:rsidR="00B73AB5" w:rsidRPr="005F6B52" w:rsidRDefault="00B73AB5" w:rsidP="00704E15">
      <w:pPr>
        <w:pStyle w:val="BodyText"/>
      </w:pPr>
      <w:r w:rsidRPr="005F6B52">
        <w:t xml:space="preserve">The standard reports are provided in the software release in a jar file called </w:t>
      </w:r>
      <w:r w:rsidRPr="005F6B52">
        <w:rPr>
          <w:rFonts w:ascii="Courier New" w:hAnsi="Courier New"/>
        </w:rPr>
        <w:t>platform-zone-reporting-files.jar</w:t>
      </w:r>
      <w:r w:rsidRPr="005F6B52">
        <w:t xml:space="preserve"> located in the </w:t>
      </w:r>
      <w:r w:rsidRPr="005F6B52">
        <w:rPr>
          <w:rFonts w:ascii="Courier New" w:hAnsi="Courier New"/>
        </w:rPr>
        <w:t>/software/components/system/lib</w:t>
      </w:r>
      <w:r w:rsidRPr="005F6B52">
        <w:t xml:space="preserve"> folder of the release software. This can be expanded using any zip utility into a local folder.</w:t>
      </w:r>
    </w:p>
    <w:p w14:paraId="1E192879" w14:textId="77777777" w:rsidR="00B73AB5" w:rsidRPr="005F6B52" w:rsidRDefault="00B73AB5" w:rsidP="00704E15">
      <w:pPr>
        <w:pStyle w:val="BodyText"/>
      </w:pPr>
      <w:r w:rsidRPr="005F6B52">
        <w:t>After opening the report file (</w:t>
      </w:r>
      <w:proofErr w:type="spellStart"/>
      <w:r w:rsidRPr="005F6B52">
        <w:t>mappings.rpt</w:t>
      </w:r>
      <w:proofErr w:type="spellEnd"/>
      <w:r w:rsidRPr="005F6B52">
        <w:t>), you will need change the data source location for each table from the report definition to your JDBC connection.</w:t>
      </w:r>
    </w:p>
    <w:p w14:paraId="46327EDA" w14:textId="77777777" w:rsidR="00B73AB5" w:rsidRPr="005F6B52" w:rsidRDefault="00B73AB5" w:rsidP="00704E15">
      <w:pPr>
        <w:pStyle w:val="BodyText"/>
      </w:pPr>
      <w:r w:rsidRPr="005F6B52">
        <w:t xml:space="preserve">Select the menu option </w:t>
      </w:r>
      <w:proofErr w:type="spellStart"/>
      <w:r w:rsidRPr="005F6B52">
        <w:t>Database|SetDatasource</w:t>
      </w:r>
      <w:proofErr w:type="spellEnd"/>
      <w:r w:rsidRPr="005F6B52">
        <w:t xml:space="preserve"> Location... Expand your JDBC connection from the </w:t>
      </w:r>
      <w:proofErr w:type="spellStart"/>
      <w:r w:rsidRPr="005F6B52">
        <w:t>favo</w:t>
      </w:r>
      <w:r w:rsidR="001552CD" w:rsidRPr="005F6B52">
        <w:t>u</w:t>
      </w:r>
      <w:r w:rsidRPr="005F6B52">
        <w:t>rites</w:t>
      </w:r>
      <w:proofErr w:type="spellEnd"/>
      <w:r w:rsidRPr="005F6B52">
        <w:t xml:space="preserve"> list in the bottom window of the panel shown.</w:t>
      </w:r>
    </w:p>
    <w:p w14:paraId="21D85744" w14:textId="77777777" w:rsidR="00B73AB5" w:rsidRPr="005F6B52" w:rsidRDefault="00B73AB5" w:rsidP="00704E15">
      <w:pPr>
        <w:pStyle w:val="BodyText"/>
      </w:pPr>
      <w:r w:rsidRPr="005F6B52">
        <w:t>For each table listed in the Current Data Source window, select the equivalent in the schema for your JDBC connection.</w:t>
      </w:r>
    </w:p>
    <w:p w14:paraId="03988135" w14:textId="77777777" w:rsidR="00B73AB5" w:rsidRPr="005F6B52" w:rsidRDefault="00B73AB5" w:rsidP="00704E15">
      <w:pPr>
        <w:pStyle w:val="BodyText"/>
      </w:pPr>
      <w:r w:rsidRPr="005F6B52">
        <w:rPr>
          <w:noProof/>
          <w:lang w:eastAsia="en-GB"/>
        </w:rPr>
        <w:drawing>
          <wp:inline distT="0" distB="0" distL="0" distR="0" wp14:anchorId="221C0FF2" wp14:editId="09B14C99">
            <wp:extent cx="5400031" cy="3600450"/>
            <wp:effectExtent l="0" t="0" r="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411320" cy="3607977"/>
                    </a:xfrm>
                    <a:prstGeom prst="rect">
                      <a:avLst/>
                    </a:prstGeom>
                    <a:noFill/>
                    <a:ln w="9525">
                      <a:noFill/>
                      <a:miter lim="800000"/>
                      <a:headEnd/>
                      <a:tailEnd/>
                    </a:ln>
                  </pic:spPr>
                </pic:pic>
              </a:graphicData>
            </a:graphic>
          </wp:inline>
        </w:drawing>
      </w:r>
    </w:p>
    <w:p w14:paraId="0CA175E5" w14:textId="77777777" w:rsidR="00B73AB5" w:rsidRPr="005F6B52" w:rsidRDefault="00B73AB5" w:rsidP="00704E15">
      <w:pPr>
        <w:pStyle w:val="BodyText"/>
      </w:pPr>
      <w:r w:rsidRPr="005F6B52">
        <w:t>Click Update. Repeat for the remaining tables.</w:t>
      </w:r>
    </w:p>
    <w:p w14:paraId="2934890A" w14:textId="77777777" w:rsidR="00B73AB5" w:rsidRPr="005F6B52" w:rsidRDefault="00B73AB5" w:rsidP="00704E15">
      <w:pPr>
        <w:pStyle w:val="BodyText"/>
      </w:pPr>
      <w:r w:rsidRPr="005F6B52">
        <w:t>Once this has successfully been done, you should be able to run the report against your JDBC connection.</w:t>
      </w:r>
    </w:p>
    <w:p w14:paraId="5F7A1CF9" w14:textId="77777777" w:rsidR="00B73AB5" w:rsidRPr="005F6B52" w:rsidRDefault="00B73AB5" w:rsidP="00781C29">
      <w:pPr>
        <w:pStyle w:val="Heading2"/>
      </w:pPr>
      <w:bookmarkStart w:id="126" w:name="_Toc388533968"/>
      <w:bookmarkStart w:id="127" w:name="_Toc391553314"/>
      <w:bookmarkStart w:id="128" w:name="_Toc403930621"/>
      <w:bookmarkStart w:id="129" w:name="_Toc411439078"/>
      <w:bookmarkStart w:id="130" w:name="_Toc39761331"/>
      <w:r w:rsidRPr="005F6B52">
        <w:lastRenderedPageBreak/>
        <w:t>Creating New Reports</w:t>
      </w:r>
      <w:bookmarkEnd w:id="126"/>
      <w:bookmarkEnd w:id="127"/>
      <w:bookmarkEnd w:id="128"/>
      <w:bookmarkEnd w:id="129"/>
      <w:bookmarkEnd w:id="130"/>
    </w:p>
    <w:p w14:paraId="6AB65C37" w14:textId="77777777" w:rsidR="00B73AB5" w:rsidRPr="005F6B52" w:rsidRDefault="00B73AB5" w:rsidP="00704E15">
      <w:pPr>
        <w:pStyle w:val="BodyText"/>
      </w:pPr>
      <w:r w:rsidRPr="005F6B52">
        <w:t xml:space="preserve">For reports created in Crystal Reports to run successfully from within </w:t>
      </w:r>
      <w:r w:rsidR="00D12848" w:rsidRPr="005F6B52">
        <w:t>the system</w:t>
      </w:r>
      <w:r w:rsidRPr="005F6B52">
        <w:t>, they must contain the formulae listed in the table at the end of this section. For this reason it is recommended that, when you create a new report in Crystal Reports, you base it on an existing report of the same type.</w:t>
      </w:r>
    </w:p>
    <w:p w14:paraId="70FC8910" w14:textId="77777777" w:rsidR="00B73AB5" w:rsidRPr="005F6B52" w:rsidRDefault="00B73AB5" w:rsidP="00A02941">
      <w:pPr>
        <w:pStyle w:val="Note1"/>
      </w:pPr>
      <w:r w:rsidRPr="005F6B52">
        <w:t xml:space="preserve">Reports not developed in this way may result in formula errors when you try to run them from within </w:t>
      </w:r>
      <w:r w:rsidR="00D12848" w:rsidRPr="005F6B52">
        <w:t>the system</w:t>
      </w:r>
      <w:r w:rsidRPr="005F6B52">
        <w:t>.</w:t>
      </w:r>
    </w:p>
    <w:p w14:paraId="14590B1B" w14:textId="77777777" w:rsidR="00B73AB5" w:rsidRPr="005F6B52" w:rsidRDefault="00B73AB5" w:rsidP="00704E15">
      <w:pPr>
        <w:pStyle w:val="BodyText"/>
      </w:pPr>
      <w:r w:rsidRPr="005F6B52">
        <w:t xml:space="preserve">Each of these formulae has a default value, shown in the table, which is used when you preview a report in Crystal Reports. When you run a report from within </w:t>
      </w:r>
      <w:r w:rsidR="00D12848" w:rsidRPr="005F6B52">
        <w:t xml:space="preserve">the system </w:t>
      </w:r>
      <w:r w:rsidRPr="005F6B52">
        <w:t>these default values are overwritten by values taken from the user's working environment, so their actual content in the saved Crystal Reports report layout file is not important. They should, however, return the correct type of value. They can be used in your report for display or calculations.</w:t>
      </w:r>
    </w:p>
    <w:tbl>
      <w:tblPr>
        <w:tblStyle w:val="TableGrid"/>
        <w:tblW w:w="9090" w:type="dxa"/>
        <w:tblLayout w:type="fixed"/>
        <w:tblLook w:val="0020" w:firstRow="1" w:lastRow="0" w:firstColumn="0" w:lastColumn="0" w:noHBand="0" w:noVBand="0"/>
      </w:tblPr>
      <w:tblGrid>
        <w:gridCol w:w="1890"/>
        <w:gridCol w:w="990"/>
        <w:gridCol w:w="3510"/>
        <w:gridCol w:w="2700"/>
      </w:tblGrid>
      <w:tr w:rsidR="00B73AB5" w:rsidRPr="005F6B52" w14:paraId="1C9E1441"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1890" w:type="dxa"/>
          </w:tcPr>
          <w:p w14:paraId="370BCCE5" w14:textId="77777777" w:rsidR="00B73AB5" w:rsidRPr="005F6B52" w:rsidRDefault="00B73AB5" w:rsidP="005039A3">
            <w:pPr>
              <w:pStyle w:val="TableHead"/>
            </w:pPr>
            <w:r w:rsidRPr="005F6B52">
              <w:t>Formula</w:t>
            </w:r>
          </w:p>
        </w:tc>
        <w:tc>
          <w:tcPr>
            <w:tcW w:w="990" w:type="dxa"/>
          </w:tcPr>
          <w:p w14:paraId="5AC04EF9" w14:textId="77777777" w:rsidR="00B73AB5" w:rsidRPr="005F6B52" w:rsidRDefault="00B73AB5" w:rsidP="005039A3">
            <w:pPr>
              <w:pStyle w:val="TableHead"/>
            </w:pPr>
            <w:r w:rsidRPr="005F6B52">
              <w:t>Type</w:t>
            </w:r>
          </w:p>
        </w:tc>
        <w:tc>
          <w:tcPr>
            <w:tcW w:w="3510" w:type="dxa"/>
          </w:tcPr>
          <w:p w14:paraId="1EA281DF" w14:textId="77777777" w:rsidR="00B73AB5" w:rsidRPr="005F6B52" w:rsidRDefault="00B73AB5" w:rsidP="005039A3">
            <w:pPr>
              <w:pStyle w:val="TableHead"/>
            </w:pPr>
            <w:r w:rsidRPr="005F6B52">
              <w:t>Description</w:t>
            </w:r>
          </w:p>
        </w:tc>
        <w:tc>
          <w:tcPr>
            <w:tcW w:w="2700" w:type="dxa"/>
          </w:tcPr>
          <w:p w14:paraId="5B5D1290" w14:textId="77777777" w:rsidR="00B73AB5" w:rsidRPr="005F6B52" w:rsidRDefault="00B73AB5" w:rsidP="005039A3">
            <w:pPr>
              <w:pStyle w:val="TableHead"/>
            </w:pPr>
            <w:r w:rsidRPr="005F6B52">
              <w:t>Default Value</w:t>
            </w:r>
          </w:p>
        </w:tc>
      </w:tr>
      <w:tr w:rsidR="00B73AB5" w:rsidRPr="005F6B52" w14:paraId="7D255706"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777BB157" w14:textId="77777777" w:rsidR="00B73AB5" w:rsidRPr="005F6B52" w:rsidRDefault="00B73AB5" w:rsidP="005039A3">
            <w:pPr>
              <w:pStyle w:val="TableText"/>
            </w:pPr>
            <w:r w:rsidRPr="005F6B52">
              <w:t>@ReportTitle</w:t>
            </w:r>
          </w:p>
        </w:tc>
        <w:tc>
          <w:tcPr>
            <w:tcW w:w="990" w:type="dxa"/>
          </w:tcPr>
          <w:p w14:paraId="5F4F4B7E" w14:textId="77777777" w:rsidR="00B73AB5" w:rsidRPr="005F6B52" w:rsidRDefault="00B73AB5" w:rsidP="005039A3">
            <w:pPr>
              <w:pStyle w:val="TableText"/>
            </w:pPr>
            <w:r w:rsidRPr="005F6B52">
              <w:t>String</w:t>
            </w:r>
          </w:p>
        </w:tc>
        <w:tc>
          <w:tcPr>
            <w:tcW w:w="3510" w:type="dxa"/>
          </w:tcPr>
          <w:p w14:paraId="00100867" w14:textId="77777777" w:rsidR="00B73AB5" w:rsidRPr="005F6B52" w:rsidRDefault="00B73AB5" w:rsidP="005039A3">
            <w:pPr>
              <w:pStyle w:val="TableText"/>
            </w:pPr>
            <w:r w:rsidRPr="005F6B52">
              <w:t xml:space="preserve">The name of the report. The name given to the report definition entry is used as the default, but can be overwritten in the Report Selections window in </w:t>
            </w:r>
            <w:r w:rsidR="00D12848" w:rsidRPr="005F6B52">
              <w:t>the system</w:t>
            </w:r>
            <w:r w:rsidRPr="005F6B52">
              <w:t>.</w:t>
            </w:r>
          </w:p>
        </w:tc>
        <w:tc>
          <w:tcPr>
            <w:tcW w:w="2700" w:type="dxa"/>
          </w:tcPr>
          <w:p w14:paraId="021F12EA" w14:textId="77777777" w:rsidR="00B73AB5" w:rsidRPr="005F6B52" w:rsidRDefault="00B73AB5" w:rsidP="005039A3">
            <w:pPr>
              <w:pStyle w:val="TableText"/>
            </w:pPr>
            <w:r w:rsidRPr="005F6B52">
              <w:t>This varies with the report</w:t>
            </w:r>
          </w:p>
        </w:tc>
      </w:tr>
      <w:tr w:rsidR="00B73AB5" w:rsidRPr="005F6B52" w14:paraId="0AD5084A"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1C887BA2" w14:textId="77777777" w:rsidR="00B73AB5" w:rsidRPr="005F6B52" w:rsidRDefault="00B73AB5" w:rsidP="005039A3">
            <w:pPr>
              <w:pStyle w:val="TableText"/>
            </w:pPr>
            <w:r w:rsidRPr="005F6B52">
              <w:t>@UserName</w:t>
            </w:r>
          </w:p>
        </w:tc>
        <w:tc>
          <w:tcPr>
            <w:tcW w:w="990" w:type="dxa"/>
          </w:tcPr>
          <w:p w14:paraId="3AFBC042" w14:textId="77777777" w:rsidR="00B73AB5" w:rsidRPr="005F6B52" w:rsidRDefault="00B73AB5" w:rsidP="005039A3">
            <w:pPr>
              <w:pStyle w:val="TableText"/>
            </w:pPr>
            <w:r w:rsidRPr="005F6B52">
              <w:t>String</w:t>
            </w:r>
          </w:p>
        </w:tc>
        <w:tc>
          <w:tcPr>
            <w:tcW w:w="3510" w:type="dxa"/>
          </w:tcPr>
          <w:p w14:paraId="670B659D" w14:textId="77777777" w:rsidR="00B73AB5" w:rsidRPr="005F6B52" w:rsidRDefault="00B73AB5" w:rsidP="005039A3">
            <w:pPr>
              <w:pStyle w:val="TableText"/>
            </w:pPr>
            <w:r w:rsidRPr="005F6B52">
              <w:t xml:space="preserve">Filled in with the name of the user running </w:t>
            </w:r>
            <w:r w:rsidR="00D12848" w:rsidRPr="005F6B52">
              <w:t>the system</w:t>
            </w:r>
            <w:r w:rsidRPr="005F6B52">
              <w:t>.</w:t>
            </w:r>
          </w:p>
        </w:tc>
        <w:tc>
          <w:tcPr>
            <w:tcW w:w="2700" w:type="dxa"/>
          </w:tcPr>
          <w:p w14:paraId="3B46165F" w14:textId="77777777" w:rsidR="00B73AB5" w:rsidRPr="005F6B52" w:rsidRDefault="00B73AB5" w:rsidP="005039A3">
            <w:pPr>
              <w:pStyle w:val="TableText"/>
            </w:pPr>
            <w:r w:rsidRPr="005F6B52">
              <w:t>User</w:t>
            </w:r>
          </w:p>
        </w:tc>
      </w:tr>
      <w:tr w:rsidR="00B73AB5" w:rsidRPr="005F6B52" w14:paraId="066DD08B"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29ABC731" w14:textId="77777777" w:rsidR="00B73AB5" w:rsidRPr="005F6B52" w:rsidRDefault="00B73AB5" w:rsidP="005039A3">
            <w:pPr>
              <w:pStyle w:val="TableText"/>
            </w:pPr>
            <w:r w:rsidRPr="005F6B52">
              <w:t>@BaseCurrency</w:t>
            </w:r>
          </w:p>
        </w:tc>
        <w:tc>
          <w:tcPr>
            <w:tcW w:w="990" w:type="dxa"/>
          </w:tcPr>
          <w:p w14:paraId="3E056124" w14:textId="77777777" w:rsidR="00B73AB5" w:rsidRPr="005F6B52" w:rsidRDefault="00B73AB5" w:rsidP="005039A3">
            <w:pPr>
              <w:pStyle w:val="TableText"/>
            </w:pPr>
            <w:r w:rsidRPr="005F6B52">
              <w:t>String</w:t>
            </w:r>
          </w:p>
        </w:tc>
        <w:tc>
          <w:tcPr>
            <w:tcW w:w="3510" w:type="dxa"/>
          </w:tcPr>
          <w:p w14:paraId="6F6C80B6" w14:textId="77777777" w:rsidR="00B73AB5" w:rsidRPr="005F6B52" w:rsidRDefault="00B73AB5" w:rsidP="005039A3">
            <w:pPr>
              <w:pStyle w:val="TableText"/>
            </w:pPr>
            <w:r w:rsidRPr="005F6B52">
              <w:t>Code of the main banking entity base currency.</w:t>
            </w:r>
          </w:p>
        </w:tc>
        <w:tc>
          <w:tcPr>
            <w:tcW w:w="2700" w:type="dxa"/>
          </w:tcPr>
          <w:p w14:paraId="3092AFC4" w14:textId="77777777" w:rsidR="00B73AB5" w:rsidRPr="005F6B52" w:rsidRDefault="00B73AB5" w:rsidP="005039A3">
            <w:pPr>
              <w:pStyle w:val="TableText"/>
            </w:pPr>
            <w:r w:rsidRPr="005F6B52">
              <w:t>USD</w:t>
            </w:r>
          </w:p>
        </w:tc>
      </w:tr>
      <w:tr w:rsidR="00B73AB5" w:rsidRPr="005F6B52" w14:paraId="654B9D93"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3DE60BE9" w14:textId="77777777" w:rsidR="00B73AB5" w:rsidRPr="005F6B52" w:rsidRDefault="00B73AB5" w:rsidP="005039A3">
            <w:pPr>
              <w:pStyle w:val="TableText"/>
            </w:pPr>
            <w:r w:rsidRPr="005F6B52">
              <w:t>@BaseEditCode</w:t>
            </w:r>
          </w:p>
        </w:tc>
        <w:tc>
          <w:tcPr>
            <w:tcW w:w="990" w:type="dxa"/>
          </w:tcPr>
          <w:p w14:paraId="3D63B1F3" w14:textId="77777777" w:rsidR="00B73AB5" w:rsidRPr="005F6B52" w:rsidRDefault="00B73AB5" w:rsidP="005039A3">
            <w:pPr>
              <w:pStyle w:val="TableText"/>
            </w:pPr>
            <w:r w:rsidRPr="005F6B52">
              <w:t>Integer</w:t>
            </w:r>
          </w:p>
        </w:tc>
        <w:tc>
          <w:tcPr>
            <w:tcW w:w="3510" w:type="dxa"/>
          </w:tcPr>
          <w:p w14:paraId="34AE9BFB" w14:textId="77777777" w:rsidR="00B73AB5" w:rsidRPr="005F6B52" w:rsidRDefault="00B73AB5" w:rsidP="005039A3">
            <w:pPr>
              <w:pStyle w:val="TableText"/>
            </w:pPr>
            <w:r w:rsidRPr="005F6B52">
              <w:t>the number of minor units of the main banking entity base currency.</w:t>
            </w:r>
          </w:p>
        </w:tc>
        <w:tc>
          <w:tcPr>
            <w:tcW w:w="2700" w:type="dxa"/>
          </w:tcPr>
          <w:p w14:paraId="29A2CAD2" w14:textId="77777777" w:rsidR="00B73AB5" w:rsidRPr="005F6B52" w:rsidRDefault="00B73AB5" w:rsidP="005039A3">
            <w:pPr>
              <w:pStyle w:val="TableText"/>
            </w:pPr>
            <w:r w:rsidRPr="005F6B52">
              <w:t>2</w:t>
            </w:r>
          </w:p>
        </w:tc>
      </w:tr>
      <w:tr w:rsidR="00B73AB5" w:rsidRPr="005F6B52" w14:paraId="6BEB48B7"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20E8EE97" w14:textId="77777777" w:rsidR="00B73AB5" w:rsidRPr="005F6B52" w:rsidRDefault="00B73AB5" w:rsidP="005039A3">
            <w:pPr>
              <w:pStyle w:val="TableText"/>
            </w:pPr>
            <w:r w:rsidRPr="005F6B52">
              <w:t>@LocalCurrency</w:t>
            </w:r>
          </w:p>
        </w:tc>
        <w:tc>
          <w:tcPr>
            <w:tcW w:w="990" w:type="dxa"/>
          </w:tcPr>
          <w:p w14:paraId="2315D6B2" w14:textId="77777777" w:rsidR="00B73AB5" w:rsidRPr="005F6B52" w:rsidRDefault="00B73AB5" w:rsidP="005039A3">
            <w:pPr>
              <w:pStyle w:val="TableText"/>
            </w:pPr>
            <w:r w:rsidRPr="005F6B52">
              <w:t>String</w:t>
            </w:r>
          </w:p>
        </w:tc>
        <w:tc>
          <w:tcPr>
            <w:tcW w:w="3510" w:type="dxa"/>
          </w:tcPr>
          <w:p w14:paraId="17DA3B37" w14:textId="77777777" w:rsidR="00B73AB5" w:rsidRPr="005F6B52" w:rsidRDefault="00B73AB5" w:rsidP="005039A3">
            <w:pPr>
              <w:pStyle w:val="TableText"/>
            </w:pPr>
            <w:r w:rsidRPr="005F6B52">
              <w:t>Code of the main banking entity local currency.</w:t>
            </w:r>
          </w:p>
        </w:tc>
        <w:tc>
          <w:tcPr>
            <w:tcW w:w="2700" w:type="dxa"/>
          </w:tcPr>
          <w:p w14:paraId="2A1E6A93" w14:textId="77777777" w:rsidR="00B73AB5" w:rsidRPr="005F6B52" w:rsidRDefault="00B73AB5" w:rsidP="005039A3">
            <w:pPr>
              <w:pStyle w:val="TableText"/>
            </w:pPr>
            <w:r w:rsidRPr="005F6B52">
              <w:t>USD</w:t>
            </w:r>
          </w:p>
        </w:tc>
      </w:tr>
      <w:tr w:rsidR="00B73AB5" w:rsidRPr="005F6B52" w14:paraId="37E3D899"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3C5180FA" w14:textId="77777777" w:rsidR="00B73AB5" w:rsidRPr="005F6B52" w:rsidRDefault="00B73AB5" w:rsidP="005039A3">
            <w:pPr>
              <w:pStyle w:val="TableText"/>
            </w:pPr>
            <w:r w:rsidRPr="005F6B52">
              <w:t>@LocalEditCode</w:t>
            </w:r>
          </w:p>
        </w:tc>
        <w:tc>
          <w:tcPr>
            <w:tcW w:w="990" w:type="dxa"/>
          </w:tcPr>
          <w:p w14:paraId="1DCDD143" w14:textId="77777777" w:rsidR="00B73AB5" w:rsidRPr="005F6B52" w:rsidRDefault="00B73AB5" w:rsidP="005039A3">
            <w:pPr>
              <w:pStyle w:val="TableText"/>
            </w:pPr>
            <w:r w:rsidRPr="005F6B52">
              <w:t>Integer</w:t>
            </w:r>
          </w:p>
        </w:tc>
        <w:tc>
          <w:tcPr>
            <w:tcW w:w="3510" w:type="dxa"/>
          </w:tcPr>
          <w:p w14:paraId="7BE1B407" w14:textId="77777777" w:rsidR="00B73AB5" w:rsidRPr="005F6B52" w:rsidRDefault="00B73AB5" w:rsidP="005039A3">
            <w:pPr>
              <w:pStyle w:val="TableText"/>
            </w:pPr>
            <w:r w:rsidRPr="005F6B52">
              <w:t>the number of minor units of the main banking entity local currency.</w:t>
            </w:r>
          </w:p>
        </w:tc>
        <w:tc>
          <w:tcPr>
            <w:tcW w:w="2700" w:type="dxa"/>
          </w:tcPr>
          <w:p w14:paraId="1CC475B1" w14:textId="77777777" w:rsidR="00B73AB5" w:rsidRPr="005F6B52" w:rsidRDefault="00B73AB5" w:rsidP="005039A3">
            <w:pPr>
              <w:pStyle w:val="TableText"/>
            </w:pPr>
            <w:r w:rsidRPr="005F6B52">
              <w:t>2</w:t>
            </w:r>
          </w:p>
        </w:tc>
      </w:tr>
      <w:tr w:rsidR="00B73AB5" w:rsidRPr="005F6B52" w14:paraId="619807FF"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3AF9427E" w14:textId="77777777" w:rsidR="00B73AB5" w:rsidRPr="005F6B52" w:rsidRDefault="00B73AB5" w:rsidP="005039A3">
            <w:pPr>
              <w:pStyle w:val="TableText"/>
            </w:pPr>
            <w:r w:rsidRPr="005F6B52">
              <w:t>@LocalCurrencyRate</w:t>
            </w:r>
          </w:p>
        </w:tc>
        <w:tc>
          <w:tcPr>
            <w:tcW w:w="990" w:type="dxa"/>
          </w:tcPr>
          <w:p w14:paraId="0778BE9C" w14:textId="77777777" w:rsidR="00B73AB5" w:rsidRPr="005F6B52" w:rsidRDefault="00B73AB5" w:rsidP="005039A3">
            <w:pPr>
              <w:pStyle w:val="TableText"/>
            </w:pPr>
            <w:r w:rsidRPr="005F6B52">
              <w:t>Number</w:t>
            </w:r>
          </w:p>
        </w:tc>
        <w:tc>
          <w:tcPr>
            <w:tcW w:w="3510" w:type="dxa"/>
          </w:tcPr>
          <w:p w14:paraId="3E350A30" w14:textId="77777777" w:rsidR="00B73AB5" w:rsidRPr="005F6B52" w:rsidRDefault="00B73AB5" w:rsidP="005039A3">
            <w:pPr>
              <w:pStyle w:val="TableText"/>
            </w:pPr>
            <w:r w:rsidRPr="005F6B52">
              <w:t>Spot rate for conversion from base to local currency.</w:t>
            </w:r>
          </w:p>
        </w:tc>
        <w:tc>
          <w:tcPr>
            <w:tcW w:w="2700" w:type="dxa"/>
          </w:tcPr>
          <w:p w14:paraId="13D4B107" w14:textId="77777777" w:rsidR="00B73AB5" w:rsidRPr="005F6B52" w:rsidRDefault="00B73AB5" w:rsidP="005039A3">
            <w:pPr>
              <w:pStyle w:val="TableText"/>
            </w:pPr>
            <w:r w:rsidRPr="005F6B52">
              <w:t>1.0</w:t>
            </w:r>
          </w:p>
        </w:tc>
      </w:tr>
      <w:tr w:rsidR="00B73AB5" w:rsidRPr="005F6B52" w14:paraId="0C522BE8"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2077B328" w14:textId="77777777" w:rsidR="00B73AB5" w:rsidRPr="005F6B52" w:rsidRDefault="00B73AB5" w:rsidP="005039A3">
            <w:pPr>
              <w:pStyle w:val="TableText"/>
            </w:pPr>
            <w:r w:rsidRPr="005F6B52">
              <w:t>@Other 1</w:t>
            </w:r>
          </w:p>
        </w:tc>
        <w:tc>
          <w:tcPr>
            <w:tcW w:w="990" w:type="dxa"/>
          </w:tcPr>
          <w:p w14:paraId="2B20C020" w14:textId="77777777" w:rsidR="00B73AB5" w:rsidRPr="005F6B52" w:rsidRDefault="00B73AB5" w:rsidP="005039A3">
            <w:pPr>
              <w:pStyle w:val="TableText"/>
            </w:pPr>
            <w:r w:rsidRPr="005F6B52">
              <w:t>String</w:t>
            </w:r>
          </w:p>
        </w:tc>
        <w:tc>
          <w:tcPr>
            <w:tcW w:w="3510" w:type="dxa"/>
          </w:tcPr>
          <w:p w14:paraId="2277671D" w14:textId="77777777" w:rsidR="00B73AB5" w:rsidRPr="005F6B52" w:rsidRDefault="00B73AB5" w:rsidP="005039A3">
            <w:pPr>
              <w:pStyle w:val="TableText"/>
            </w:pPr>
            <w:r w:rsidRPr="005F6B52">
              <w:t>The code used for an additional run time filter option</w:t>
            </w:r>
            <w:r w:rsidR="002F4C7C" w:rsidRPr="005F6B52">
              <w:t>.</w:t>
            </w:r>
          </w:p>
        </w:tc>
        <w:tc>
          <w:tcPr>
            <w:tcW w:w="2700" w:type="dxa"/>
          </w:tcPr>
          <w:p w14:paraId="59BB950E" w14:textId="77777777" w:rsidR="00B73AB5" w:rsidRPr="005F6B52" w:rsidRDefault="00B73AB5" w:rsidP="005039A3">
            <w:pPr>
              <w:pStyle w:val="TableText"/>
            </w:pPr>
            <w:r w:rsidRPr="005F6B52">
              <w:t>This varies with the report context</w:t>
            </w:r>
          </w:p>
        </w:tc>
      </w:tr>
      <w:tr w:rsidR="00B73AB5" w:rsidRPr="005F6B52" w14:paraId="43E4157A"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476B1363" w14:textId="77777777" w:rsidR="00B73AB5" w:rsidRPr="005F6B52" w:rsidRDefault="00B73AB5" w:rsidP="005039A3">
            <w:pPr>
              <w:pStyle w:val="TableText"/>
            </w:pPr>
            <w:r w:rsidRPr="005F6B52">
              <w:t>@Other 2</w:t>
            </w:r>
          </w:p>
        </w:tc>
        <w:tc>
          <w:tcPr>
            <w:tcW w:w="990" w:type="dxa"/>
          </w:tcPr>
          <w:p w14:paraId="71D387F7" w14:textId="77777777" w:rsidR="00B73AB5" w:rsidRPr="005F6B52" w:rsidRDefault="00B73AB5" w:rsidP="005039A3">
            <w:pPr>
              <w:pStyle w:val="TableText"/>
            </w:pPr>
            <w:r w:rsidRPr="005F6B52">
              <w:t>String</w:t>
            </w:r>
          </w:p>
        </w:tc>
        <w:tc>
          <w:tcPr>
            <w:tcW w:w="3510" w:type="dxa"/>
          </w:tcPr>
          <w:p w14:paraId="5B14081D" w14:textId="77777777" w:rsidR="00B73AB5" w:rsidRPr="005F6B52" w:rsidRDefault="00B73AB5" w:rsidP="005039A3">
            <w:pPr>
              <w:pStyle w:val="TableText"/>
            </w:pPr>
            <w:r w:rsidRPr="005F6B52">
              <w:t>The code used for an additional run time filter option</w:t>
            </w:r>
            <w:r w:rsidR="002F4C7C" w:rsidRPr="005F6B52">
              <w:t>.</w:t>
            </w:r>
          </w:p>
        </w:tc>
        <w:tc>
          <w:tcPr>
            <w:tcW w:w="2700" w:type="dxa"/>
          </w:tcPr>
          <w:p w14:paraId="2A882444" w14:textId="77777777" w:rsidR="00B73AB5" w:rsidRPr="005F6B52" w:rsidRDefault="00B73AB5" w:rsidP="005039A3">
            <w:pPr>
              <w:pStyle w:val="TableText"/>
            </w:pPr>
            <w:r w:rsidRPr="005F6B52">
              <w:t>This varies with the report context</w:t>
            </w:r>
          </w:p>
        </w:tc>
      </w:tr>
      <w:tr w:rsidR="00B73AB5" w:rsidRPr="005F6B52" w14:paraId="13218FE3"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2018BBD2" w14:textId="77777777" w:rsidR="00B73AB5" w:rsidRPr="005F6B52" w:rsidRDefault="00B73AB5" w:rsidP="005039A3">
            <w:pPr>
              <w:pStyle w:val="TableText"/>
            </w:pPr>
            <w:r w:rsidRPr="005F6B52">
              <w:t>@ReportingCurrency</w:t>
            </w:r>
          </w:p>
        </w:tc>
        <w:tc>
          <w:tcPr>
            <w:tcW w:w="990" w:type="dxa"/>
          </w:tcPr>
          <w:p w14:paraId="6FEA1A3D" w14:textId="77777777" w:rsidR="00B73AB5" w:rsidRPr="005F6B52" w:rsidRDefault="00B73AB5" w:rsidP="005039A3">
            <w:pPr>
              <w:pStyle w:val="TableText"/>
            </w:pPr>
            <w:r w:rsidRPr="005F6B52">
              <w:t>String</w:t>
            </w:r>
          </w:p>
        </w:tc>
        <w:tc>
          <w:tcPr>
            <w:tcW w:w="3510" w:type="dxa"/>
          </w:tcPr>
          <w:p w14:paraId="02FD83C9" w14:textId="77777777" w:rsidR="00B73AB5" w:rsidRPr="005F6B52" w:rsidRDefault="00B73AB5" w:rsidP="005039A3">
            <w:pPr>
              <w:pStyle w:val="TableText"/>
            </w:pPr>
            <w:r w:rsidRPr="005F6B52">
              <w:t>Code of the reporting currency.</w:t>
            </w:r>
          </w:p>
        </w:tc>
        <w:tc>
          <w:tcPr>
            <w:tcW w:w="2700" w:type="dxa"/>
          </w:tcPr>
          <w:p w14:paraId="52B55F9B" w14:textId="77777777" w:rsidR="00B73AB5" w:rsidRPr="005F6B52" w:rsidRDefault="00B73AB5" w:rsidP="005039A3">
            <w:pPr>
              <w:pStyle w:val="TableText"/>
            </w:pPr>
            <w:r w:rsidRPr="005F6B52">
              <w:t>USD</w:t>
            </w:r>
          </w:p>
        </w:tc>
      </w:tr>
      <w:tr w:rsidR="00B73AB5" w:rsidRPr="005F6B52" w14:paraId="246BB78B"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0999A207" w14:textId="77777777" w:rsidR="00B73AB5" w:rsidRPr="005F6B52" w:rsidRDefault="00B73AB5" w:rsidP="005039A3">
            <w:pPr>
              <w:pStyle w:val="TableText"/>
            </w:pPr>
            <w:r w:rsidRPr="005F6B52">
              <w:t>@ReportCcyRate</w:t>
            </w:r>
          </w:p>
        </w:tc>
        <w:tc>
          <w:tcPr>
            <w:tcW w:w="990" w:type="dxa"/>
          </w:tcPr>
          <w:p w14:paraId="65E9A09C" w14:textId="77777777" w:rsidR="00B73AB5" w:rsidRPr="005F6B52" w:rsidRDefault="00B73AB5" w:rsidP="005039A3">
            <w:pPr>
              <w:pStyle w:val="TableText"/>
            </w:pPr>
            <w:r w:rsidRPr="005F6B52">
              <w:t>Number</w:t>
            </w:r>
          </w:p>
        </w:tc>
        <w:tc>
          <w:tcPr>
            <w:tcW w:w="3510" w:type="dxa"/>
          </w:tcPr>
          <w:p w14:paraId="4EC3781B" w14:textId="77777777" w:rsidR="00B73AB5" w:rsidRPr="005F6B52" w:rsidRDefault="00B73AB5" w:rsidP="005039A3">
            <w:pPr>
              <w:pStyle w:val="TableText"/>
            </w:pPr>
            <w:r w:rsidRPr="005F6B52">
              <w:t>Spot rate of the main banking entity for conversion to reporting currency.</w:t>
            </w:r>
          </w:p>
        </w:tc>
        <w:tc>
          <w:tcPr>
            <w:tcW w:w="2700" w:type="dxa"/>
          </w:tcPr>
          <w:p w14:paraId="3BE3922E" w14:textId="77777777" w:rsidR="00B73AB5" w:rsidRPr="005F6B52" w:rsidRDefault="00B73AB5" w:rsidP="005039A3">
            <w:pPr>
              <w:pStyle w:val="TableText"/>
            </w:pPr>
            <w:r w:rsidRPr="005F6B52">
              <w:t>1.0</w:t>
            </w:r>
          </w:p>
        </w:tc>
      </w:tr>
      <w:tr w:rsidR="00B73AB5" w:rsidRPr="005F6B52" w14:paraId="2694D7C8"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536D1840" w14:textId="77777777" w:rsidR="00B73AB5" w:rsidRPr="005F6B52" w:rsidRDefault="00B73AB5" w:rsidP="005039A3">
            <w:pPr>
              <w:pStyle w:val="TableText"/>
            </w:pPr>
            <w:r w:rsidRPr="005F6B52">
              <w:t>@RunOption</w:t>
            </w:r>
          </w:p>
        </w:tc>
        <w:tc>
          <w:tcPr>
            <w:tcW w:w="990" w:type="dxa"/>
          </w:tcPr>
          <w:p w14:paraId="1B483767" w14:textId="77777777" w:rsidR="00B73AB5" w:rsidRPr="005F6B52" w:rsidRDefault="00B73AB5" w:rsidP="005039A3">
            <w:pPr>
              <w:pStyle w:val="TableText"/>
            </w:pPr>
            <w:r w:rsidRPr="005F6B52">
              <w:t>String</w:t>
            </w:r>
          </w:p>
        </w:tc>
        <w:tc>
          <w:tcPr>
            <w:tcW w:w="3510" w:type="dxa"/>
          </w:tcPr>
          <w:p w14:paraId="3C823054" w14:textId="77777777" w:rsidR="00B73AB5" w:rsidRPr="005F6B52" w:rsidRDefault="00B73AB5" w:rsidP="005039A3">
            <w:pPr>
              <w:pStyle w:val="TableText"/>
            </w:pPr>
            <w:r w:rsidRPr="005F6B52">
              <w:t>A formula specific to the report used, for example to display or hide optional sections</w:t>
            </w:r>
            <w:r w:rsidR="002F4C7C" w:rsidRPr="005F6B52">
              <w:t>.</w:t>
            </w:r>
          </w:p>
        </w:tc>
        <w:tc>
          <w:tcPr>
            <w:tcW w:w="2700" w:type="dxa"/>
          </w:tcPr>
          <w:p w14:paraId="6984CC0C" w14:textId="77777777" w:rsidR="00B73AB5" w:rsidRPr="005F6B52" w:rsidRDefault="00B73AB5" w:rsidP="005039A3">
            <w:pPr>
              <w:pStyle w:val="TableText"/>
            </w:pPr>
            <w:r w:rsidRPr="005F6B52">
              <w:t>This varies with the report context</w:t>
            </w:r>
          </w:p>
        </w:tc>
      </w:tr>
      <w:tr w:rsidR="00B73AB5" w:rsidRPr="005F6B52" w14:paraId="3866775A"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3726CAF4" w14:textId="77777777" w:rsidR="00B73AB5" w:rsidRPr="005F6B52" w:rsidRDefault="00B73AB5" w:rsidP="005039A3">
            <w:pPr>
              <w:pStyle w:val="TableText"/>
            </w:pPr>
            <w:r w:rsidRPr="005F6B52">
              <w:t>@TIVersion</w:t>
            </w:r>
          </w:p>
        </w:tc>
        <w:tc>
          <w:tcPr>
            <w:tcW w:w="990" w:type="dxa"/>
          </w:tcPr>
          <w:p w14:paraId="6644CE6D" w14:textId="77777777" w:rsidR="00B73AB5" w:rsidRPr="005F6B52" w:rsidRDefault="00B73AB5" w:rsidP="005039A3">
            <w:pPr>
              <w:pStyle w:val="TableText"/>
            </w:pPr>
            <w:r w:rsidRPr="005F6B52">
              <w:t>String</w:t>
            </w:r>
          </w:p>
        </w:tc>
        <w:tc>
          <w:tcPr>
            <w:tcW w:w="3510" w:type="dxa"/>
          </w:tcPr>
          <w:p w14:paraId="78B018FD" w14:textId="77777777" w:rsidR="00B73AB5" w:rsidRPr="005F6B52" w:rsidRDefault="00B73AB5" w:rsidP="005039A3">
            <w:pPr>
              <w:pStyle w:val="TableText"/>
            </w:pPr>
            <w:r w:rsidRPr="005F6B52">
              <w:t xml:space="preserve">The </w:t>
            </w:r>
            <w:r w:rsidR="00D12848" w:rsidRPr="005F6B52">
              <w:t>system’s</w:t>
            </w:r>
            <w:r w:rsidRPr="005F6B52">
              <w:t xml:space="preserve"> version number. </w:t>
            </w:r>
          </w:p>
        </w:tc>
        <w:tc>
          <w:tcPr>
            <w:tcW w:w="2700" w:type="dxa"/>
          </w:tcPr>
          <w:p w14:paraId="16BBA99C" w14:textId="77777777" w:rsidR="00B73AB5" w:rsidRPr="005F6B52" w:rsidRDefault="00B73AB5" w:rsidP="005039A3">
            <w:pPr>
              <w:pStyle w:val="TableText"/>
            </w:pPr>
            <w:r w:rsidRPr="005F6B52">
              <w:t>2.0.0</w:t>
            </w:r>
          </w:p>
        </w:tc>
      </w:tr>
      <w:tr w:rsidR="00B73AB5" w:rsidRPr="005F6B52" w14:paraId="096FBF6F"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4DFD7B94" w14:textId="77777777" w:rsidR="00B73AB5" w:rsidRPr="005F6B52" w:rsidRDefault="00B73AB5" w:rsidP="005039A3">
            <w:pPr>
              <w:pStyle w:val="TableText"/>
            </w:pPr>
            <w:r w:rsidRPr="005F6B52">
              <w:t>@UserTimeZone</w:t>
            </w:r>
          </w:p>
        </w:tc>
        <w:tc>
          <w:tcPr>
            <w:tcW w:w="990" w:type="dxa"/>
          </w:tcPr>
          <w:p w14:paraId="107ACC56" w14:textId="77777777" w:rsidR="00B73AB5" w:rsidRPr="005F6B52" w:rsidRDefault="00B73AB5" w:rsidP="005039A3">
            <w:pPr>
              <w:pStyle w:val="TableText"/>
            </w:pPr>
            <w:r w:rsidRPr="005F6B52">
              <w:t>String</w:t>
            </w:r>
          </w:p>
        </w:tc>
        <w:tc>
          <w:tcPr>
            <w:tcW w:w="3510" w:type="dxa"/>
          </w:tcPr>
          <w:p w14:paraId="51FDC47A" w14:textId="77777777" w:rsidR="00B73AB5" w:rsidRPr="005F6B52" w:rsidRDefault="00B73AB5" w:rsidP="005039A3">
            <w:pPr>
              <w:pStyle w:val="TableText"/>
            </w:pPr>
            <w:r w:rsidRPr="005F6B52">
              <w:t>Time zone offset to be applied to the UTC timestamp to reflect the user time</w:t>
            </w:r>
            <w:r w:rsidR="002F4C7C" w:rsidRPr="005F6B52">
              <w:t>.</w:t>
            </w:r>
          </w:p>
        </w:tc>
        <w:tc>
          <w:tcPr>
            <w:tcW w:w="2700" w:type="dxa"/>
          </w:tcPr>
          <w:p w14:paraId="0F674FDE" w14:textId="77777777" w:rsidR="00B73AB5" w:rsidRPr="005F6B52" w:rsidRDefault="00B73AB5" w:rsidP="005039A3">
            <w:pPr>
              <w:pStyle w:val="TableText"/>
            </w:pPr>
            <w:r w:rsidRPr="005F6B52">
              <w:t>Europe/London</w:t>
            </w:r>
          </w:p>
        </w:tc>
      </w:tr>
      <w:tr w:rsidR="00B73AB5" w:rsidRPr="005F6B52" w14:paraId="2F69B547" w14:textId="77777777" w:rsidTr="005039A3">
        <w:trPr>
          <w:cnfStyle w:val="000000100000" w:firstRow="0" w:lastRow="0" w:firstColumn="0" w:lastColumn="0" w:oddVBand="0" w:evenVBand="0" w:oddHBand="1" w:evenHBand="0" w:firstRowFirstColumn="0" w:firstRowLastColumn="0" w:lastRowFirstColumn="0" w:lastRowLastColumn="0"/>
        </w:trPr>
        <w:tc>
          <w:tcPr>
            <w:tcW w:w="1890" w:type="dxa"/>
          </w:tcPr>
          <w:p w14:paraId="1F0FB940" w14:textId="77777777" w:rsidR="00B73AB5" w:rsidRPr="005F6B52" w:rsidRDefault="00B73AB5" w:rsidP="005039A3">
            <w:pPr>
              <w:pStyle w:val="TableText"/>
            </w:pPr>
            <w:r w:rsidRPr="005F6B52">
              <w:t>@UnitName</w:t>
            </w:r>
          </w:p>
        </w:tc>
        <w:tc>
          <w:tcPr>
            <w:tcW w:w="990" w:type="dxa"/>
          </w:tcPr>
          <w:p w14:paraId="3942A15F" w14:textId="77777777" w:rsidR="00B73AB5" w:rsidRPr="005F6B52" w:rsidRDefault="00B73AB5" w:rsidP="005039A3">
            <w:pPr>
              <w:pStyle w:val="TableText"/>
            </w:pPr>
            <w:r w:rsidRPr="005F6B52">
              <w:t>String</w:t>
            </w:r>
          </w:p>
        </w:tc>
        <w:tc>
          <w:tcPr>
            <w:tcW w:w="3510" w:type="dxa"/>
          </w:tcPr>
          <w:p w14:paraId="4C357A2D" w14:textId="77777777" w:rsidR="00B73AB5" w:rsidRPr="005F6B52" w:rsidRDefault="00B73AB5" w:rsidP="005039A3">
            <w:pPr>
              <w:pStyle w:val="TableText"/>
            </w:pPr>
            <w:r w:rsidRPr="005F6B52">
              <w:t>The name of the zone on which the report is run</w:t>
            </w:r>
            <w:r w:rsidR="002F4C7C" w:rsidRPr="005F6B52">
              <w:t>.</w:t>
            </w:r>
          </w:p>
        </w:tc>
        <w:tc>
          <w:tcPr>
            <w:tcW w:w="2700" w:type="dxa"/>
          </w:tcPr>
          <w:p w14:paraId="3A9CE0D2" w14:textId="77777777" w:rsidR="00B73AB5" w:rsidRPr="005F6B52" w:rsidRDefault="00B73AB5" w:rsidP="005039A3">
            <w:pPr>
              <w:pStyle w:val="TableText"/>
            </w:pPr>
            <w:proofErr w:type="spellStart"/>
            <w:r w:rsidRPr="005F6B52">
              <w:t>EQx</w:t>
            </w:r>
            <w:proofErr w:type="spellEnd"/>
          </w:p>
        </w:tc>
      </w:tr>
      <w:tr w:rsidR="00B73AB5" w:rsidRPr="005F6B52" w14:paraId="353B13A0" w14:textId="77777777" w:rsidTr="005039A3">
        <w:trPr>
          <w:cnfStyle w:val="000000010000" w:firstRow="0" w:lastRow="0" w:firstColumn="0" w:lastColumn="0" w:oddVBand="0" w:evenVBand="0" w:oddHBand="0" w:evenHBand="1" w:firstRowFirstColumn="0" w:firstRowLastColumn="0" w:lastRowFirstColumn="0" w:lastRowLastColumn="0"/>
        </w:trPr>
        <w:tc>
          <w:tcPr>
            <w:tcW w:w="1890" w:type="dxa"/>
          </w:tcPr>
          <w:p w14:paraId="055C283B" w14:textId="77777777" w:rsidR="00B73AB5" w:rsidRPr="005F6B52" w:rsidRDefault="00B73AB5" w:rsidP="005039A3">
            <w:pPr>
              <w:pStyle w:val="TableText"/>
            </w:pPr>
            <w:r w:rsidRPr="005F6B52">
              <w:t>@UnitDate</w:t>
            </w:r>
          </w:p>
        </w:tc>
        <w:tc>
          <w:tcPr>
            <w:tcW w:w="990" w:type="dxa"/>
          </w:tcPr>
          <w:p w14:paraId="3B802531" w14:textId="77777777" w:rsidR="00B73AB5" w:rsidRPr="005F6B52" w:rsidRDefault="00B73AB5" w:rsidP="005039A3">
            <w:pPr>
              <w:pStyle w:val="TableText"/>
            </w:pPr>
            <w:r w:rsidRPr="005F6B52">
              <w:t>Date</w:t>
            </w:r>
          </w:p>
        </w:tc>
        <w:tc>
          <w:tcPr>
            <w:tcW w:w="3510" w:type="dxa"/>
          </w:tcPr>
          <w:p w14:paraId="3E1FA6C3" w14:textId="77777777" w:rsidR="00B73AB5" w:rsidRPr="005F6B52" w:rsidRDefault="00B73AB5" w:rsidP="005039A3">
            <w:pPr>
              <w:pStyle w:val="TableText"/>
            </w:pPr>
            <w:r w:rsidRPr="005F6B52">
              <w:t>The current date</w:t>
            </w:r>
            <w:r w:rsidR="002F4C7C" w:rsidRPr="005F6B52">
              <w:t>.</w:t>
            </w:r>
          </w:p>
        </w:tc>
        <w:tc>
          <w:tcPr>
            <w:tcW w:w="2700" w:type="dxa"/>
          </w:tcPr>
          <w:p w14:paraId="5F4D5823" w14:textId="77777777" w:rsidR="00B73AB5" w:rsidRPr="005F6B52" w:rsidRDefault="00B73AB5" w:rsidP="005039A3">
            <w:pPr>
              <w:pStyle w:val="TableText"/>
            </w:pPr>
            <w:r w:rsidRPr="005F6B52">
              <w:t xml:space="preserve">The Crystal built-in function </w:t>
            </w:r>
            <w:proofErr w:type="spellStart"/>
            <w:r w:rsidRPr="005F6B52">
              <w:t>PrintDate</w:t>
            </w:r>
            <w:proofErr w:type="spellEnd"/>
          </w:p>
        </w:tc>
      </w:tr>
    </w:tbl>
    <w:p w14:paraId="366CC3F5" w14:textId="77777777" w:rsidR="00B73AB5" w:rsidRPr="005F6B52" w:rsidRDefault="00B73AB5" w:rsidP="00781C29">
      <w:pPr>
        <w:pStyle w:val="Heading3"/>
      </w:pPr>
      <w:bookmarkStart w:id="131" w:name="O_24180"/>
      <w:bookmarkStart w:id="132" w:name="_Toc317759915"/>
      <w:bookmarkStart w:id="133" w:name="_Toc388533969"/>
      <w:bookmarkStart w:id="134" w:name="_Toc403930622"/>
      <w:bookmarkStart w:id="135" w:name="_Toc411439079"/>
      <w:bookmarkStart w:id="136" w:name="_Toc39761332"/>
      <w:bookmarkEnd w:id="131"/>
      <w:r w:rsidRPr="005F6B52">
        <w:lastRenderedPageBreak/>
        <w:t>Saving Reports</w:t>
      </w:r>
      <w:bookmarkEnd w:id="132"/>
      <w:bookmarkEnd w:id="133"/>
      <w:bookmarkEnd w:id="134"/>
      <w:bookmarkEnd w:id="135"/>
      <w:bookmarkEnd w:id="136"/>
    </w:p>
    <w:p w14:paraId="05A657E3" w14:textId="77777777" w:rsidR="00B73AB5" w:rsidRPr="005F6B52" w:rsidRDefault="00B73AB5" w:rsidP="00704E15">
      <w:pPr>
        <w:pStyle w:val="BodyText"/>
      </w:pPr>
      <w:r w:rsidRPr="005F6B52">
        <w:t xml:space="preserve">You should save reports to be run from within the report file directory used by </w:t>
      </w:r>
      <w:r w:rsidR="00D12848" w:rsidRPr="005F6B52">
        <w:t>the system</w:t>
      </w:r>
      <w:r w:rsidRPr="005F6B52">
        <w:t xml:space="preserve">. This is defined during installation. Ask your system administrator if you do not know where it is. The </w:t>
      </w:r>
      <w:smartTag w:uri="urn:schemas-microsoft-com:office:smarttags" w:element="place">
        <w:smartTag w:uri="urn:schemas-microsoft-com:office:smarttags" w:element="City">
          <w:r w:rsidRPr="005F6B52">
            <w:t>Crystal</w:t>
          </w:r>
        </w:smartTag>
      </w:smartTag>
      <w:r w:rsidRPr="005F6B52">
        <w:t xml:space="preserve"> Reports </w:t>
      </w:r>
      <w:proofErr w:type="spellStart"/>
      <w:r w:rsidRPr="005F6B52">
        <w:t>File|Options</w:t>
      </w:r>
      <w:proofErr w:type="spellEnd"/>
      <w:r w:rsidRPr="005F6B52">
        <w:t xml:space="preserve"> - New Report menu option allows you to set the directory to which new files are to be saved.</w:t>
      </w:r>
    </w:p>
    <w:p w14:paraId="598656B0" w14:textId="77777777" w:rsidR="00B73AB5" w:rsidRPr="005F6B52" w:rsidRDefault="00B73AB5" w:rsidP="00704E15">
      <w:pPr>
        <w:pStyle w:val="BodyText"/>
      </w:pPr>
      <w:r w:rsidRPr="005F6B52">
        <w:t>The name of the file in which the report is stored should be 11 characters long or fewer, and should have the extension '.</w:t>
      </w:r>
      <w:proofErr w:type="spellStart"/>
      <w:r w:rsidRPr="005F6B52">
        <w:t>rpt</w:t>
      </w:r>
      <w:proofErr w:type="spellEnd"/>
      <w:r w:rsidRPr="005F6B52">
        <w:t>', for example '</w:t>
      </w:r>
      <w:proofErr w:type="spellStart"/>
      <w:r w:rsidRPr="005F6B52">
        <w:t>taxsummary.rpt</w:t>
      </w:r>
      <w:proofErr w:type="spellEnd"/>
      <w:r w:rsidRPr="005F6B52">
        <w:t xml:space="preserve">'. </w:t>
      </w:r>
    </w:p>
    <w:p w14:paraId="11B872C2" w14:textId="77777777" w:rsidR="00B73AB5" w:rsidRPr="005F6B52" w:rsidRDefault="00B73AB5" w:rsidP="00781C29">
      <w:pPr>
        <w:pStyle w:val="Heading3"/>
      </w:pPr>
      <w:bookmarkStart w:id="137" w:name="O_23086"/>
      <w:bookmarkStart w:id="138" w:name="_Toc317759916"/>
      <w:bookmarkStart w:id="139" w:name="_Toc388533970"/>
      <w:bookmarkStart w:id="140" w:name="_Toc403930623"/>
      <w:bookmarkStart w:id="141" w:name="_Toc411439080"/>
      <w:bookmarkStart w:id="142" w:name="_Toc39761333"/>
      <w:bookmarkEnd w:id="137"/>
      <w:r w:rsidRPr="005F6B52">
        <w:t>Connecting to the Database</w:t>
      </w:r>
      <w:bookmarkEnd w:id="138"/>
      <w:bookmarkEnd w:id="139"/>
      <w:bookmarkEnd w:id="140"/>
      <w:bookmarkEnd w:id="141"/>
      <w:bookmarkEnd w:id="142"/>
    </w:p>
    <w:p w14:paraId="6C1747A1" w14:textId="77777777" w:rsidR="00B73AB5" w:rsidRPr="005F6B52" w:rsidRDefault="00B73AB5" w:rsidP="00704E15">
      <w:pPr>
        <w:pStyle w:val="BodyText"/>
      </w:pPr>
      <w:r w:rsidRPr="005F6B52">
        <w:t>When you are ready to create a new</w:t>
      </w:r>
      <w:r w:rsidR="00FE1910" w:rsidRPr="005F6B52">
        <w:t xml:space="preserve"> report, follow the steps below:</w:t>
      </w:r>
    </w:p>
    <w:p w14:paraId="5423CC72" w14:textId="77777777" w:rsidR="00B73AB5" w:rsidRPr="005F6B52" w:rsidRDefault="00B73AB5" w:rsidP="00D01BBA">
      <w:pPr>
        <w:pStyle w:val="NumBulletLevel1"/>
        <w:numPr>
          <w:ilvl w:val="0"/>
          <w:numId w:val="29"/>
        </w:numPr>
      </w:pPr>
      <w:r w:rsidRPr="005F6B52">
        <w:t xml:space="preserve">Start Crystal Reports and select the </w:t>
      </w:r>
      <w:proofErr w:type="spellStart"/>
      <w:r w:rsidRPr="005F6B52">
        <w:t>File|New</w:t>
      </w:r>
      <w:proofErr w:type="spellEnd"/>
      <w:r w:rsidRPr="005F6B52">
        <w:t xml:space="preserve"> menu option. </w:t>
      </w:r>
    </w:p>
    <w:p w14:paraId="7C670D0C" w14:textId="77777777" w:rsidR="00B73AB5" w:rsidRPr="005F6B52" w:rsidRDefault="00B73AB5" w:rsidP="00704E15">
      <w:pPr>
        <w:pStyle w:val="NumBulletLevel1"/>
      </w:pPr>
      <w:r w:rsidRPr="005F6B52">
        <w:t>The Database Expert window will be automatically opened. Open the Create New Connection option by clicking its plus sign on the left</w:t>
      </w:r>
      <w:r w:rsidR="001552CD" w:rsidRPr="005F6B52">
        <w:t xml:space="preserve"> </w:t>
      </w:r>
      <w:r w:rsidRPr="005F6B52">
        <w:t>hand side of its folder.</w:t>
      </w:r>
    </w:p>
    <w:p w14:paraId="186C8B2F" w14:textId="77777777" w:rsidR="00B73AB5" w:rsidRPr="005F6B52" w:rsidRDefault="00B73AB5" w:rsidP="00704E15">
      <w:pPr>
        <w:pStyle w:val="NumBulletLevel1"/>
      </w:pPr>
      <w:r w:rsidRPr="005F6B52">
        <w:t>Open the JDBC (JNDI) option by clicking its plus sign on the left</w:t>
      </w:r>
      <w:r w:rsidR="001552CD" w:rsidRPr="005F6B52">
        <w:t xml:space="preserve"> </w:t>
      </w:r>
      <w:r w:rsidRPr="005F6B52">
        <w:t>hand side of its folder.</w:t>
      </w:r>
    </w:p>
    <w:p w14:paraId="17244D70" w14:textId="77777777" w:rsidR="00B73AB5" w:rsidRPr="005F6B52" w:rsidRDefault="00B73AB5" w:rsidP="00704E15">
      <w:pPr>
        <w:pStyle w:val="NumBulletLevel1"/>
      </w:pPr>
      <w:r w:rsidRPr="005F6B52">
        <w:t xml:space="preserve">This opens the JDBC (JNDI) connection dialogue box. Verify the details including the JDBC Connection URL and Database </w:t>
      </w:r>
      <w:proofErr w:type="spellStart"/>
      <w:r w:rsidRPr="005F6B52">
        <w:t>Classname</w:t>
      </w:r>
      <w:proofErr w:type="spellEnd"/>
      <w:r w:rsidRPr="005F6B52">
        <w:t>. These settings are populated from the file CRConfig.xml. Click Next and enter a User id and Password.</w:t>
      </w:r>
    </w:p>
    <w:p w14:paraId="66BB807A" w14:textId="77777777" w:rsidR="00B73AB5" w:rsidRPr="005F6B52" w:rsidRDefault="00B73AB5" w:rsidP="00704E15">
      <w:pPr>
        <w:pStyle w:val="NumBulletLevel1"/>
      </w:pPr>
      <w:r w:rsidRPr="005F6B52">
        <w:t>Click the Finish button. The Database Expert appears with all the tables available to your report.  This means Crystal Reports successfully connected to the JDBC resource and you can now start designing your report.</w:t>
      </w:r>
    </w:p>
    <w:p w14:paraId="423CAA67" w14:textId="77777777" w:rsidR="00B73AB5" w:rsidRPr="005F6B52" w:rsidRDefault="00B73AB5" w:rsidP="00704E15">
      <w:pPr>
        <w:pStyle w:val="BodyText"/>
      </w:pPr>
      <w:r w:rsidRPr="005F6B52">
        <w:t>Once you have connected to the database you can preview data, add and remove tables or update links without logging on again. However, when you exit Crystal Reports and then restart it, you will be asked again to log onto the database source when you next carry out any function that needs access to the database. This includes preview, adding or removing tables and browsing data field contents. Each time you log on you should confirm that you are connected to the correct database.</w:t>
      </w:r>
    </w:p>
    <w:p w14:paraId="2C620258" w14:textId="77777777" w:rsidR="00B73AB5" w:rsidRPr="005F6B52" w:rsidRDefault="00B73AB5" w:rsidP="00781C29">
      <w:pPr>
        <w:pStyle w:val="Heading2"/>
      </w:pPr>
      <w:bookmarkStart w:id="143" w:name="_Toc317759917"/>
      <w:bookmarkStart w:id="144" w:name="_Toc388533971"/>
      <w:bookmarkStart w:id="145" w:name="_Toc391553315"/>
      <w:bookmarkStart w:id="146" w:name="_Toc403930624"/>
      <w:bookmarkStart w:id="147" w:name="_Toc411439081"/>
      <w:bookmarkStart w:id="148" w:name="_Toc39761334"/>
      <w:r w:rsidRPr="005F6B52">
        <w:t>Adding Tables</w:t>
      </w:r>
      <w:r w:rsidR="001552CD" w:rsidRPr="005F6B52">
        <w:t xml:space="preserve"> </w:t>
      </w:r>
      <w:r w:rsidRPr="005F6B52">
        <w:t>and Views to a Report</w:t>
      </w:r>
      <w:bookmarkEnd w:id="143"/>
      <w:bookmarkEnd w:id="144"/>
      <w:bookmarkEnd w:id="145"/>
      <w:bookmarkEnd w:id="146"/>
      <w:bookmarkEnd w:id="147"/>
      <w:bookmarkEnd w:id="148"/>
    </w:p>
    <w:p w14:paraId="4700A40A" w14:textId="77777777" w:rsidR="00B73AB5" w:rsidRPr="005F6B52" w:rsidRDefault="00B73AB5" w:rsidP="00704E15">
      <w:pPr>
        <w:pStyle w:val="BodyText"/>
      </w:pPr>
      <w:r w:rsidRPr="005F6B52">
        <w:t>Once you have opened a report, you can add tables</w:t>
      </w:r>
      <w:r w:rsidR="001552CD" w:rsidRPr="005F6B52">
        <w:t xml:space="preserve"> </w:t>
      </w:r>
      <w:r w:rsidRPr="005F6B52">
        <w:t>and/or views to it using the Database| Database Expert menu option. When you select this menu option, Crystal Reports displays a list of data sources available on your PC. Select the JDBC (JNDI) option as described above.</w:t>
      </w:r>
    </w:p>
    <w:p w14:paraId="7EA1E4B4" w14:textId="77777777" w:rsidR="00B73AB5" w:rsidRPr="005F6B52" w:rsidRDefault="00B73AB5" w:rsidP="00A02941">
      <w:pPr>
        <w:pStyle w:val="Note1"/>
      </w:pPr>
      <w:r w:rsidRPr="005F6B52">
        <w:t xml:space="preserve"> To speed up subsequent use of this data source it is a good idea to press the Add to </w:t>
      </w:r>
      <w:proofErr w:type="spellStart"/>
      <w:r w:rsidRPr="005F6B52">
        <w:t>Favo</w:t>
      </w:r>
      <w:r w:rsidR="001552CD" w:rsidRPr="005F6B52">
        <w:t>u</w:t>
      </w:r>
      <w:r w:rsidRPr="005F6B52">
        <w:t>rites</w:t>
      </w:r>
      <w:proofErr w:type="spellEnd"/>
      <w:r w:rsidRPr="005F6B52">
        <w:t xml:space="preserve"> button to add it to the </w:t>
      </w:r>
      <w:proofErr w:type="spellStart"/>
      <w:r w:rsidRPr="005F6B52">
        <w:t>Favo</w:t>
      </w:r>
      <w:r w:rsidR="001552CD" w:rsidRPr="005F6B52">
        <w:t>u</w:t>
      </w:r>
      <w:r w:rsidRPr="005F6B52">
        <w:t>rites</w:t>
      </w:r>
      <w:proofErr w:type="spellEnd"/>
      <w:r w:rsidRPr="005F6B52">
        <w:t xml:space="preserve"> list.</w:t>
      </w:r>
    </w:p>
    <w:p w14:paraId="23CFBBC3" w14:textId="77777777" w:rsidR="00B73AB5" w:rsidRPr="005F6B52" w:rsidRDefault="00B73AB5" w:rsidP="00704E15">
      <w:pPr>
        <w:pStyle w:val="BodyText"/>
      </w:pPr>
      <w:r w:rsidRPr="005F6B52">
        <w:t>You can select views as well as tables into a report. Views are handled in exactly the same way as tables by Crystal. They can be linked to other views and tables and the fields that they contain can be added to the report canvas as well as used in formulae.</w:t>
      </w:r>
    </w:p>
    <w:p w14:paraId="35BA9F1D" w14:textId="77777777" w:rsidR="00B73AB5" w:rsidRPr="005F6B52" w:rsidRDefault="00B73AB5" w:rsidP="00704E15">
      <w:pPr>
        <w:pStyle w:val="BodyText"/>
      </w:pPr>
      <w:r w:rsidRPr="005F6B52">
        <w:t xml:space="preserve">After choosing all the tables or views you require pressing the Close button will bring up the Visual Linking Expert window to define the link between the tables included in the report. </w:t>
      </w:r>
    </w:p>
    <w:p w14:paraId="5376D933" w14:textId="77777777" w:rsidR="00B73AB5" w:rsidRPr="005F6B52" w:rsidRDefault="00B73AB5" w:rsidP="00704E15">
      <w:pPr>
        <w:pStyle w:val="BodyText"/>
      </w:pPr>
      <w:r w:rsidRPr="005F6B52">
        <w:rPr>
          <w:noProof/>
          <w:lang w:eastAsia="en-GB"/>
        </w:rPr>
        <w:lastRenderedPageBreak/>
        <w:drawing>
          <wp:inline distT="0" distB="0" distL="0" distR="0" wp14:anchorId="758F979C" wp14:editId="20B841B9">
            <wp:extent cx="5394960" cy="4076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394960" cy="4076700"/>
                    </a:xfrm>
                    <a:prstGeom prst="rect">
                      <a:avLst/>
                    </a:prstGeom>
                    <a:noFill/>
                    <a:ln w="9525">
                      <a:noFill/>
                      <a:miter lim="800000"/>
                      <a:headEnd/>
                      <a:tailEnd/>
                    </a:ln>
                  </pic:spPr>
                </pic:pic>
              </a:graphicData>
            </a:graphic>
          </wp:inline>
        </w:drawing>
      </w:r>
    </w:p>
    <w:p w14:paraId="1177662D" w14:textId="77777777" w:rsidR="00B73AB5" w:rsidRPr="005F6B52" w:rsidRDefault="00944E82" w:rsidP="00A02941">
      <w:pPr>
        <w:pStyle w:val="Note1"/>
      </w:pPr>
      <w:r>
        <w:t>Finastra</w:t>
      </w:r>
      <w:r w:rsidR="00B73AB5" w:rsidRPr="005F6B52">
        <w:t xml:space="preserve"> strongly recommends that you turn off the Crystal Reports </w:t>
      </w:r>
      <w:proofErr w:type="spellStart"/>
      <w:r w:rsidR="00B73AB5" w:rsidRPr="005F6B52">
        <w:t>AutoSmart</w:t>
      </w:r>
      <w:proofErr w:type="spellEnd"/>
      <w:r w:rsidR="00B73AB5" w:rsidRPr="005F6B52">
        <w:t xml:space="preserve"> Linking facility (using the </w:t>
      </w:r>
      <w:proofErr w:type="spellStart"/>
      <w:r w:rsidR="00B73AB5" w:rsidRPr="005F6B52">
        <w:t>File|Options</w:t>
      </w:r>
      <w:proofErr w:type="spellEnd"/>
      <w:r w:rsidR="00B73AB5" w:rsidRPr="005F6B52">
        <w:t xml:space="preserve"> - Database menu option) and link all tables manually. Once you have linked two or more tables, press the Arrange button in this window to </w:t>
      </w:r>
      <w:proofErr w:type="spellStart"/>
      <w:r w:rsidR="00B73AB5" w:rsidRPr="005F6B52">
        <w:t>reorganise</w:t>
      </w:r>
      <w:proofErr w:type="spellEnd"/>
      <w:r w:rsidR="00B73AB5" w:rsidRPr="005F6B52">
        <w:t xml:space="preserve"> the tables visually to reflect the new link(s).</w:t>
      </w:r>
    </w:p>
    <w:p w14:paraId="2C978E5C" w14:textId="77777777" w:rsidR="00B73AB5" w:rsidRPr="005F6B52" w:rsidRDefault="00B73AB5" w:rsidP="00781C29">
      <w:pPr>
        <w:pStyle w:val="Heading3"/>
      </w:pPr>
      <w:bookmarkStart w:id="149" w:name="O_23667"/>
      <w:bookmarkStart w:id="150" w:name="_Toc317759918"/>
      <w:bookmarkStart w:id="151" w:name="_Toc388533972"/>
      <w:bookmarkStart w:id="152" w:name="_Toc403930625"/>
      <w:bookmarkStart w:id="153" w:name="_Toc411439082"/>
      <w:bookmarkStart w:id="154" w:name="_Toc39761335"/>
      <w:bookmarkEnd w:id="149"/>
      <w:r w:rsidRPr="005F6B52">
        <w:t xml:space="preserve">Linking </w:t>
      </w:r>
      <w:bookmarkEnd w:id="150"/>
      <w:r w:rsidRPr="005F6B52">
        <w:t>Tables</w:t>
      </w:r>
      <w:bookmarkEnd w:id="151"/>
      <w:bookmarkEnd w:id="152"/>
      <w:bookmarkEnd w:id="153"/>
      <w:bookmarkEnd w:id="154"/>
    </w:p>
    <w:p w14:paraId="4D3D3A3C" w14:textId="77777777" w:rsidR="00B73AB5" w:rsidRPr="005F6B52" w:rsidRDefault="00B73AB5" w:rsidP="00704E15">
      <w:pPr>
        <w:pStyle w:val="BodyText"/>
      </w:pPr>
      <w:r w:rsidRPr="005F6B52">
        <w:t xml:space="preserve">This section provides hints on linking tables in the database whilst using Crystal Reports to design reports. </w:t>
      </w:r>
    </w:p>
    <w:p w14:paraId="40EFEF55" w14:textId="77777777" w:rsidR="00B73AB5" w:rsidRPr="005F6B52" w:rsidRDefault="00B73AB5" w:rsidP="00704E15">
      <w:pPr>
        <w:pStyle w:val="BodyText"/>
      </w:pPr>
      <w:r w:rsidRPr="005F6B52">
        <w:t>The Crystal Reports documentation set provides full instructions on linking tables within a report. You should refer to it as your primary source of information.</w:t>
      </w:r>
    </w:p>
    <w:p w14:paraId="4FBD5A0F" w14:textId="77777777" w:rsidR="00B73AB5" w:rsidRPr="005F6B52" w:rsidRDefault="00B73AB5" w:rsidP="00704E15">
      <w:pPr>
        <w:pStyle w:val="BulletLevel1"/>
      </w:pPr>
      <w:r w:rsidRPr="005F6B52">
        <w:t xml:space="preserve">If you use more than one table in a report, then they must each be linked to one of the other tables for the report to work. Crystal Reports will warn you if you leave any tables unlinked. </w:t>
      </w:r>
      <w:r w:rsidR="00D12848" w:rsidRPr="005F6B52">
        <w:t>The</w:t>
      </w:r>
      <w:r w:rsidRPr="005F6B52">
        <w:t xml:space="preserve"> tables are linked from foreign key columns to primary key columns. Most tables have a primary key called KEY97 or KEY29, indicating that an auto-generated number is used as the key.</w:t>
      </w:r>
    </w:p>
    <w:p w14:paraId="2E34C48C" w14:textId="77777777" w:rsidR="00B73AB5" w:rsidRPr="005F6B52" w:rsidRDefault="00B73AB5" w:rsidP="00704E15">
      <w:pPr>
        <w:pStyle w:val="BulletLevel1"/>
      </w:pPr>
      <w:r w:rsidRPr="005F6B52">
        <w:t>Some tables have meaningful keys which may be single or multi-part fields. They are meaningful in that they are valid data which can appear on a report. For example, the key to the branch table (CAPF) is a branch code (CABRNM), which is often required on a report.</w:t>
      </w:r>
    </w:p>
    <w:p w14:paraId="70D291D0" w14:textId="77777777" w:rsidR="00B73AB5" w:rsidRPr="005F6B52" w:rsidRDefault="00B73AB5" w:rsidP="00704E15">
      <w:pPr>
        <w:pStyle w:val="BulletLevel1"/>
      </w:pPr>
      <w:r w:rsidRPr="005F6B52">
        <w:t>Some foreign keys to tables have more than one column. For example, the foreign key to the customer table (GFPF) consists of a customer key (GFCUS1) plus a key to the source banking business that it belongs to (GFCUS1_SBB). You must link each part of the key column to the corresponding part of the foreign key column for the join between the two tables to be successful.</w:t>
      </w:r>
    </w:p>
    <w:p w14:paraId="5930D1CC" w14:textId="77777777" w:rsidR="00B73AB5" w:rsidRPr="005F6B52" w:rsidRDefault="00B73AB5" w:rsidP="00704E15">
      <w:pPr>
        <w:pStyle w:val="BulletLevel1"/>
      </w:pPr>
      <w:r w:rsidRPr="005F6B52">
        <w:t>The links you define in Crystal Reports must reflect the links defined in the data model. If they do not, then when the report is run it will retrieve no data.</w:t>
      </w:r>
    </w:p>
    <w:p w14:paraId="40ED550D" w14:textId="77777777" w:rsidR="00B73AB5" w:rsidRPr="005F6B52" w:rsidRDefault="00B73AB5" w:rsidP="00704E15">
      <w:pPr>
        <w:pStyle w:val="BulletLevel1"/>
      </w:pPr>
      <w:r w:rsidRPr="005F6B52">
        <w:t xml:space="preserve">The direction of the link does not matter, but </w:t>
      </w:r>
      <w:r w:rsidR="00944E82">
        <w:t>Finastra</w:t>
      </w:r>
      <w:r w:rsidRPr="005F6B52">
        <w:t xml:space="preserve"> suggest that you follow standard design principles and link FROM the many table TO the one table.</w:t>
      </w:r>
    </w:p>
    <w:p w14:paraId="6BE4BAAC" w14:textId="77777777" w:rsidR="00B73AB5" w:rsidRPr="005F6B52" w:rsidRDefault="00B73AB5" w:rsidP="00704E15">
      <w:pPr>
        <w:pStyle w:val="BulletLevel1"/>
      </w:pPr>
      <w:r w:rsidRPr="005F6B52">
        <w:t>For some purposes, you may not need to link to another table at all, and the fewer links in a report, the faster it will run. The foreign key may contain the information you need. If all you need is a currency code, for example, you can simply add the foreign key column to the report rather than add the currency table to the report, for example the field CCY on the table MASTER.</w:t>
      </w:r>
    </w:p>
    <w:p w14:paraId="40DA485A" w14:textId="77777777" w:rsidR="00B73AB5" w:rsidRPr="005F6B52" w:rsidRDefault="00B73AB5" w:rsidP="00704E15">
      <w:pPr>
        <w:pStyle w:val="BulletLevel1"/>
      </w:pPr>
      <w:r w:rsidRPr="005F6B52">
        <w:lastRenderedPageBreak/>
        <w:t>By default all joins between tables are inner joins. When the report is run, any rows that do not have matching values in the linked columns will not appear in the report. Most of the time this is exactly what is required but it is important to remember when linking to columns which are optional, or for which information may not yet have been entered, and so may be empty when the report is run.</w:t>
      </w:r>
    </w:p>
    <w:p w14:paraId="111685E1" w14:textId="77777777" w:rsidR="00B73AB5" w:rsidRPr="005F6B52" w:rsidRDefault="00B73AB5" w:rsidP="00704E15">
      <w:pPr>
        <w:pStyle w:val="BulletLevel1"/>
      </w:pPr>
      <w:r w:rsidRPr="005F6B52">
        <w:t xml:space="preserve">When you wish to have joins between foreign keys that are optional, then you must use the SQL feature called an </w:t>
      </w:r>
      <w:proofErr w:type="spellStart"/>
      <w:r w:rsidRPr="005F6B52">
        <w:t>outerjoin</w:t>
      </w:r>
      <w:proofErr w:type="spellEnd"/>
      <w:r w:rsidRPr="005F6B52">
        <w:t>. In this case a row is returned for the report even when the foreign key is empty. To do this highlight the join line between the tables in the Visual Linking Editor and right click the mouse to see the Options context menu, then choose left-outer as the join type.</w:t>
      </w:r>
    </w:p>
    <w:p w14:paraId="281AD2C5" w14:textId="77777777" w:rsidR="00B73AB5" w:rsidRPr="005F6B52" w:rsidRDefault="00B73AB5" w:rsidP="00704E15">
      <w:pPr>
        <w:pStyle w:val="BodyText"/>
      </w:pPr>
      <w:r w:rsidRPr="005F6B52">
        <w:t>Crystal Reports versions 8 and later supports the ANSI standard for SQL version 3.0 in which multiple outer-joins are supported within a report.</w:t>
      </w:r>
    </w:p>
    <w:p w14:paraId="281494BA" w14:textId="77777777" w:rsidR="00B73AB5" w:rsidRPr="005F6B52" w:rsidRDefault="00B73AB5" w:rsidP="00B73AB5">
      <w:pPr>
        <w:pStyle w:val="Heading4"/>
      </w:pPr>
      <w:bookmarkStart w:id="155" w:name="O_23318"/>
      <w:bookmarkStart w:id="156" w:name="_Ref341774285"/>
      <w:bookmarkEnd w:id="155"/>
      <w:r w:rsidRPr="005F6B52">
        <w:t>Example</w:t>
      </w:r>
      <w:bookmarkEnd w:id="156"/>
    </w:p>
    <w:p w14:paraId="389A7026" w14:textId="77777777" w:rsidR="00B73AB5" w:rsidRPr="005F6B52" w:rsidRDefault="00B73AB5" w:rsidP="00704E15">
      <w:pPr>
        <w:pStyle w:val="BodyText"/>
      </w:pPr>
      <w:r w:rsidRPr="005F6B52">
        <w:t>A report is required which lists events and shows for each event:</w:t>
      </w:r>
    </w:p>
    <w:p w14:paraId="17CD2DB6" w14:textId="77777777" w:rsidR="00B73AB5" w:rsidRPr="005F6B52" w:rsidRDefault="00B73AB5" w:rsidP="00704E15">
      <w:pPr>
        <w:pStyle w:val="BulletLevel1"/>
      </w:pPr>
      <w:r w:rsidRPr="005F6B52">
        <w:t>Product name</w:t>
      </w:r>
    </w:p>
    <w:p w14:paraId="355F52AB" w14:textId="77777777" w:rsidR="00B73AB5" w:rsidRPr="005F6B52" w:rsidRDefault="00B73AB5" w:rsidP="00704E15">
      <w:pPr>
        <w:pStyle w:val="BulletLevel1"/>
      </w:pPr>
      <w:r w:rsidRPr="005F6B52">
        <w:t>Master reference</w:t>
      </w:r>
    </w:p>
    <w:p w14:paraId="24F342C3" w14:textId="77777777" w:rsidR="00B73AB5" w:rsidRPr="005F6B52" w:rsidRDefault="00B73AB5" w:rsidP="00704E15">
      <w:pPr>
        <w:pStyle w:val="BulletLevel1"/>
      </w:pPr>
      <w:r w:rsidRPr="005F6B52">
        <w:t>Principal name</w:t>
      </w:r>
    </w:p>
    <w:p w14:paraId="2355081C" w14:textId="77777777" w:rsidR="00B73AB5" w:rsidRPr="005F6B52" w:rsidRDefault="00B73AB5" w:rsidP="00704E15">
      <w:pPr>
        <w:pStyle w:val="BulletLevel1"/>
      </w:pPr>
      <w:r w:rsidRPr="005F6B52">
        <w:t>Event reference</w:t>
      </w:r>
    </w:p>
    <w:p w14:paraId="1024E8C6" w14:textId="77777777" w:rsidR="00B73AB5" w:rsidRPr="005F6B52" w:rsidRDefault="00B73AB5" w:rsidP="00704E15">
      <w:pPr>
        <w:pStyle w:val="BulletLevel1"/>
      </w:pPr>
      <w:r w:rsidRPr="005F6B52">
        <w:t>Event name</w:t>
      </w:r>
    </w:p>
    <w:p w14:paraId="7302BC28" w14:textId="77777777" w:rsidR="00B73AB5" w:rsidRPr="005F6B52" w:rsidRDefault="00B73AB5" w:rsidP="00B73AB5">
      <w:pPr>
        <w:pStyle w:val="SpaceBefore"/>
      </w:pPr>
      <w:r w:rsidRPr="005F6B52">
        <w:t>The tables required are:</w:t>
      </w:r>
    </w:p>
    <w:p w14:paraId="4AF94EA1" w14:textId="77777777" w:rsidR="00B73AB5" w:rsidRPr="005F6B52" w:rsidRDefault="00B73AB5" w:rsidP="00704E15">
      <w:pPr>
        <w:pStyle w:val="BulletLevel1"/>
      </w:pPr>
      <w:r w:rsidRPr="005F6B52">
        <w:t>the table EXEMPL30 (for the product name)</w:t>
      </w:r>
    </w:p>
    <w:p w14:paraId="594A5951" w14:textId="77777777" w:rsidR="00B73AB5" w:rsidRPr="005F6B52" w:rsidRDefault="00B73AB5" w:rsidP="00704E15">
      <w:pPr>
        <w:pStyle w:val="BulletLevel1"/>
      </w:pPr>
      <w:r w:rsidRPr="005F6B52">
        <w:t>the table MASTER (for the master)</w:t>
      </w:r>
    </w:p>
    <w:p w14:paraId="145168AC" w14:textId="77777777" w:rsidR="00B73AB5" w:rsidRPr="005F6B52" w:rsidRDefault="00B73AB5" w:rsidP="00704E15">
      <w:pPr>
        <w:pStyle w:val="BulletLevel1"/>
      </w:pPr>
      <w:r w:rsidRPr="005F6B52">
        <w:t>the table EXEMPL30 (for the event name)</w:t>
      </w:r>
    </w:p>
    <w:p w14:paraId="122945B6" w14:textId="77777777" w:rsidR="00B73AB5" w:rsidRPr="005F6B52" w:rsidRDefault="00B73AB5" w:rsidP="00704E15">
      <w:pPr>
        <w:pStyle w:val="BulletLevel1"/>
      </w:pPr>
      <w:r w:rsidRPr="005F6B52">
        <w:t>the table BASEEVENT (for the event)</w:t>
      </w:r>
    </w:p>
    <w:p w14:paraId="54640592" w14:textId="77777777" w:rsidR="00B73AB5" w:rsidRPr="005F6B52" w:rsidRDefault="00B73AB5" w:rsidP="00704E15">
      <w:pPr>
        <w:pStyle w:val="BulletLevel1"/>
      </w:pPr>
      <w:r w:rsidRPr="005F6B52">
        <w:t>the table PARTYDTLS (for the details of the Principal party)</w:t>
      </w:r>
    </w:p>
    <w:p w14:paraId="1C36A38F" w14:textId="77777777" w:rsidR="00B73AB5" w:rsidRPr="005F6B52" w:rsidRDefault="00B73AB5" w:rsidP="00704E15">
      <w:pPr>
        <w:pStyle w:val="BulletLevel1"/>
      </w:pPr>
      <w:r w:rsidRPr="005F6B52">
        <w:t>the view PRODSHORTNAME.</w:t>
      </w:r>
    </w:p>
    <w:p w14:paraId="22B732FC" w14:textId="77777777" w:rsidR="00B73AB5" w:rsidRPr="005F6B52" w:rsidRDefault="00B73AB5" w:rsidP="00704E15">
      <w:pPr>
        <w:pStyle w:val="BodyText"/>
      </w:pPr>
      <w:r w:rsidRPr="005F6B52">
        <w:t>To create the report, follow th</w:t>
      </w:r>
      <w:r w:rsidR="00FE1910" w:rsidRPr="005F6B52">
        <w:t>e instructions given below:</w:t>
      </w:r>
    </w:p>
    <w:p w14:paraId="692BBF24" w14:textId="77777777" w:rsidR="00B73AB5" w:rsidRPr="005F6B52" w:rsidRDefault="00B73AB5" w:rsidP="00704E15">
      <w:pPr>
        <w:pStyle w:val="BodyText"/>
      </w:pPr>
      <w:r w:rsidRPr="005F6B52">
        <w:t xml:space="preserve">Use the </w:t>
      </w:r>
      <w:proofErr w:type="spellStart"/>
      <w:r w:rsidRPr="005F6B52">
        <w:t>Database|Database</w:t>
      </w:r>
      <w:proofErr w:type="spellEnd"/>
      <w:r w:rsidRPr="005F6B52">
        <w:t xml:space="preserve"> Expert menu option to add the tables and the view listed above to the report. Note that the table EXEMPL30 is used twice, so it will need to be added twice. When more than one instance of the same table is required, </w:t>
      </w:r>
      <w:r w:rsidR="00944E82">
        <w:t>Finastra</w:t>
      </w:r>
      <w:r w:rsidRPr="005F6B52">
        <w:t xml:space="preserve"> recommends that it is renamed to reflect its use. To rename a table, right-click it and select Rename. In the example above, the instance of EXEMPL30 for the product name will be renamed to PRODUCT and the instance of EXEMPL30 for the event name will be renamed to EVENTTYPE.</w:t>
      </w:r>
    </w:p>
    <w:p w14:paraId="4E50C0DD" w14:textId="77777777" w:rsidR="00B73AB5" w:rsidRPr="005F6B52" w:rsidRDefault="00B73AB5" w:rsidP="00704E15">
      <w:pPr>
        <w:pStyle w:val="BodyText"/>
      </w:pPr>
      <w:r w:rsidRPr="005F6B52">
        <w:t>In the Links window of the Database Expert, make the following links:</w:t>
      </w:r>
    </w:p>
    <w:p w14:paraId="0B03B0A3" w14:textId="77777777" w:rsidR="00B73AB5" w:rsidRPr="005F6B52" w:rsidRDefault="00B73AB5" w:rsidP="00704E15">
      <w:pPr>
        <w:pStyle w:val="BulletLevel1"/>
      </w:pPr>
      <w:r w:rsidRPr="005F6B52">
        <w:t>from MASTER.EXEMPLAR to PRODUCT.KEY97,</w:t>
      </w:r>
    </w:p>
    <w:p w14:paraId="279C023B" w14:textId="77777777" w:rsidR="00B73AB5" w:rsidRPr="005F6B52" w:rsidRDefault="00B73AB5" w:rsidP="00704E15">
      <w:pPr>
        <w:pStyle w:val="BulletLevel1"/>
      </w:pPr>
      <w:r w:rsidRPr="005F6B52">
        <w:t>from PRODUCT.CODE79 to PRODSHORTNAME.PRODCODE,</w:t>
      </w:r>
    </w:p>
    <w:p w14:paraId="270E60EF" w14:textId="77777777" w:rsidR="00B73AB5" w:rsidRPr="005F6B52" w:rsidRDefault="00B73AB5" w:rsidP="00704E15">
      <w:pPr>
        <w:pStyle w:val="BulletLevel1"/>
      </w:pPr>
      <w:r w:rsidRPr="005F6B52">
        <w:t>from MASTER.KEY97 to BASEEVENT.MASTER_KEY,</w:t>
      </w:r>
    </w:p>
    <w:p w14:paraId="6DA97FF2" w14:textId="77777777" w:rsidR="00B73AB5" w:rsidRPr="005F6B52" w:rsidRDefault="00B73AB5" w:rsidP="00704E15">
      <w:pPr>
        <w:pStyle w:val="BulletLevel1"/>
      </w:pPr>
      <w:r w:rsidRPr="005F6B52">
        <w:t>from BASEEVENT.EXEMPLAR to EVENTTYPE.KEY97,</w:t>
      </w:r>
    </w:p>
    <w:p w14:paraId="1A9E5FED" w14:textId="77777777" w:rsidR="00B73AB5" w:rsidRPr="005F6B52" w:rsidRDefault="00B73AB5" w:rsidP="00704E15">
      <w:pPr>
        <w:pStyle w:val="BulletLevel1"/>
      </w:pPr>
      <w:r w:rsidRPr="005F6B52">
        <w:t>from MASTER.PCP_PTY to PARTYDTLS.KEY97</w:t>
      </w:r>
    </w:p>
    <w:p w14:paraId="48D2C80F" w14:textId="77777777" w:rsidR="00B73AB5" w:rsidRPr="005F6B52" w:rsidRDefault="00B73AB5" w:rsidP="00B73AB5">
      <w:pPr>
        <w:pStyle w:val="SpaceBefore"/>
      </w:pPr>
      <w:r w:rsidRPr="005F6B52">
        <w:t>Insert the following columns into the report:</w:t>
      </w:r>
    </w:p>
    <w:p w14:paraId="5951D3CB" w14:textId="77777777" w:rsidR="00B73AB5" w:rsidRPr="005F6B52" w:rsidRDefault="00B73AB5" w:rsidP="00704E15">
      <w:pPr>
        <w:pStyle w:val="BulletLevel1"/>
      </w:pPr>
      <w:r w:rsidRPr="005F6B52">
        <w:t>PRODSHORTNAME.SOVALUE</w:t>
      </w:r>
    </w:p>
    <w:p w14:paraId="3337059D" w14:textId="77777777" w:rsidR="00B73AB5" w:rsidRPr="005F6B52" w:rsidRDefault="00B73AB5" w:rsidP="00704E15">
      <w:pPr>
        <w:pStyle w:val="BulletLevel1"/>
      </w:pPr>
      <w:r w:rsidRPr="005F6B52">
        <w:t>MASTER.MASTER_REF</w:t>
      </w:r>
    </w:p>
    <w:p w14:paraId="60DF1CF8" w14:textId="77777777" w:rsidR="00B73AB5" w:rsidRPr="005F6B52" w:rsidRDefault="00B73AB5" w:rsidP="00704E15">
      <w:pPr>
        <w:pStyle w:val="BulletLevel1"/>
      </w:pPr>
      <w:r w:rsidRPr="005F6B52">
        <w:t>BASEEVENT.REFNO_PFIX</w:t>
      </w:r>
    </w:p>
    <w:p w14:paraId="6A673420" w14:textId="77777777" w:rsidR="00B73AB5" w:rsidRPr="005F6B52" w:rsidRDefault="00B73AB5" w:rsidP="00704E15">
      <w:pPr>
        <w:pStyle w:val="BulletLevel1"/>
      </w:pPr>
      <w:r w:rsidRPr="005F6B52">
        <w:t>BASEEVENT.REFNO_SERL</w:t>
      </w:r>
    </w:p>
    <w:p w14:paraId="1447AE42" w14:textId="77777777" w:rsidR="00B73AB5" w:rsidRPr="005F6B52" w:rsidRDefault="00B73AB5" w:rsidP="00704E15">
      <w:pPr>
        <w:pStyle w:val="BulletLevel1"/>
      </w:pPr>
      <w:r w:rsidRPr="005F6B52">
        <w:t>EVENTTYPE.SHORTN13</w:t>
      </w:r>
    </w:p>
    <w:p w14:paraId="1CF4CC68" w14:textId="77777777" w:rsidR="00B73AB5" w:rsidRPr="005F6B52" w:rsidRDefault="00B73AB5" w:rsidP="00704E15">
      <w:pPr>
        <w:pStyle w:val="BodyText"/>
      </w:pPr>
      <w:r w:rsidRPr="005F6B52">
        <w:t>Finally, format the serial numbers and remove trailing decimal places and thousands separators.</w:t>
      </w:r>
    </w:p>
    <w:p w14:paraId="76526E9F" w14:textId="77777777" w:rsidR="00B73AB5" w:rsidRPr="005F6B52" w:rsidRDefault="00B73AB5" w:rsidP="00704E15">
      <w:pPr>
        <w:pStyle w:val="BodyText"/>
      </w:pPr>
      <w:r w:rsidRPr="005F6B52">
        <w:t>The information retrieved into the report when it is run will look something like this:</w:t>
      </w:r>
    </w:p>
    <w:p w14:paraId="536AB67B" w14:textId="77777777" w:rsidR="00B73AB5" w:rsidRPr="005F6B52" w:rsidRDefault="00B73AB5" w:rsidP="00704E15">
      <w:pPr>
        <w:pStyle w:val="BodyText"/>
      </w:pPr>
      <w:proofErr w:type="spellStart"/>
      <w:r w:rsidRPr="005F6B52">
        <w:t>ExportLC</w:t>
      </w:r>
      <w:proofErr w:type="spellEnd"/>
      <w:r w:rsidRPr="005F6B52">
        <w:tab/>
        <w:t>ELC00001002</w:t>
      </w:r>
      <w:r w:rsidRPr="005F6B52">
        <w:tab/>
        <w:t>PRE 001</w:t>
      </w:r>
      <w:r w:rsidRPr="005F6B52">
        <w:tab/>
      </w:r>
      <w:proofErr w:type="spellStart"/>
      <w:r w:rsidRPr="005F6B52">
        <w:t>PreAdvise</w:t>
      </w:r>
      <w:proofErr w:type="spellEnd"/>
    </w:p>
    <w:p w14:paraId="3FE77C1A" w14:textId="77777777" w:rsidR="00B73AB5" w:rsidRPr="005F6B52" w:rsidRDefault="00B73AB5" w:rsidP="00704E15">
      <w:pPr>
        <w:pStyle w:val="BodyText"/>
      </w:pPr>
      <w:proofErr w:type="spellStart"/>
      <w:r w:rsidRPr="005F6B52">
        <w:t>ExportLC</w:t>
      </w:r>
      <w:proofErr w:type="spellEnd"/>
      <w:r w:rsidRPr="005F6B52">
        <w:tab/>
        <w:t>ELC00001002</w:t>
      </w:r>
      <w:r w:rsidRPr="005F6B52">
        <w:tab/>
        <w:t>ADE 001</w:t>
      </w:r>
      <w:r w:rsidRPr="005F6B52">
        <w:tab/>
        <w:t>Advise</w:t>
      </w:r>
    </w:p>
    <w:p w14:paraId="2E90CF1B" w14:textId="77777777" w:rsidR="00B73AB5" w:rsidRPr="005F6B52" w:rsidRDefault="00B73AB5" w:rsidP="00704E15">
      <w:pPr>
        <w:pStyle w:val="BodyText"/>
      </w:pPr>
      <w:proofErr w:type="spellStart"/>
      <w:r w:rsidRPr="005F6B52">
        <w:lastRenderedPageBreak/>
        <w:t>ExportLC</w:t>
      </w:r>
      <w:proofErr w:type="spellEnd"/>
      <w:r w:rsidRPr="005F6B52">
        <w:tab/>
        <w:t>ELC00001002</w:t>
      </w:r>
      <w:r w:rsidRPr="005F6B52">
        <w:tab/>
        <w:t>BKE 001</w:t>
      </w:r>
      <w:r w:rsidRPr="005F6B52">
        <w:tab/>
      </w:r>
      <w:proofErr w:type="spellStart"/>
      <w:r w:rsidRPr="005F6B52">
        <w:t>Bookoff</w:t>
      </w:r>
      <w:proofErr w:type="spellEnd"/>
    </w:p>
    <w:p w14:paraId="04661A9A" w14:textId="77777777" w:rsidR="00B73AB5" w:rsidRPr="005F6B52" w:rsidRDefault="00B73AB5" w:rsidP="00704E15">
      <w:pPr>
        <w:pStyle w:val="BodyText"/>
      </w:pPr>
      <w:proofErr w:type="spellStart"/>
      <w:r w:rsidRPr="005F6B52">
        <w:t>ExportLC</w:t>
      </w:r>
      <w:proofErr w:type="spellEnd"/>
      <w:r w:rsidRPr="005F6B52">
        <w:tab/>
        <w:t>ELC00001002</w:t>
      </w:r>
      <w:r w:rsidRPr="005F6B52">
        <w:tab/>
        <w:t>DPR 001</w:t>
      </w:r>
      <w:r w:rsidRPr="005F6B52">
        <w:tab/>
        <w:t>Docs Pres</w:t>
      </w:r>
    </w:p>
    <w:p w14:paraId="5C17269D" w14:textId="77777777" w:rsidR="00B73AB5" w:rsidRPr="005F6B52" w:rsidRDefault="00B73AB5" w:rsidP="00704E15">
      <w:pPr>
        <w:pStyle w:val="BodyText"/>
      </w:pPr>
      <w:proofErr w:type="spellStart"/>
      <w:r w:rsidRPr="005F6B52">
        <w:t>ExportLC</w:t>
      </w:r>
      <w:proofErr w:type="spellEnd"/>
      <w:r w:rsidRPr="005F6B52">
        <w:tab/>
        <w:t>ELC00001002</w:t>
      </w:r>
      <w:r w:rsidRPr="005F6B52">
        <w:tab/>
        <w:t>AMD 001</w:t>
      </w:r>
      <w:r w:rsidRPr="005F6B52">
        <w:tab/>
        <w:t>Amend</w:t>
      </w:r>
    </w:p>
    <w:p w14:paraId="7F31365D" w14:textId="77777777" w:rsidR="00B73AB5" w:rsidRPr="005F6B52" w:rsidRDefault="00B73AB5" w:rsidP="00704E15">
      <w:pPr>
        <w:pStyle w:val="BodyText"/>
      </w:pPr>
      <w:proofErr w:type="spellStart"/>
      <w:r w:rsidRPr="005F6B52">
        <w:t>ImportLC</w:t>
      </w:r>
      <w:proofErr w:type="spellEnd"/>
      <w:r w:rsidRPr="005F6B52">
        <w:tab/>
        <w:t>ILC00001009</w:t>
      </w:r>
      <w:r w:rsidRPr="005F6B52">
        <w:tab/>
        <w:t>ISS 001</w:t>
      </w:r>
      <w:r w:rsidRPr="005F6B52">
        <w:tab/>
        <w:t>Issue</w:t>
      </w:r>
    </w:p>
    <w:p w14:paraId="1DFF8C1E" w14:textId="77777777" w:rsidR="00B73AB5" w:rsidRPr="005F6B52" w:rsidRDefault="00B73AB5" w:rsidP="00704E15">
      <w:pPr>
        <w:pStyle w:val="BodyText"/>
      </w:pPr>
      <w:proofErr w:type="spellStart"/>
      <w:r w:rsidRPr="005F6B52">
        <w:t>ImportLC</w:t>
      </w:r>
      <w:proofErr w:type="spellEnd"/>
      <w:r w:rsidRPr="005F6B52">
        <w:tab/>
        <w:t>ILC00001010</w:t>
      </w:r>
      <w:r w:rsidRPr="005F6B52">
        <w:tab/>
        <w:t>ISS 001</w:t>
      </w:r>
      <w:r w:rsidRPr="005F6B52">
        <w:tab/>
        <w:t>Issue</w:t>
      </w:r>
    </w:p>
    <w:p w14:paraId="6FAF17F6" w14:textId="77777777" w:rsidR="00B73AB5" w:rsidRPr="005F6B52" w:rsidRDefault="00B73AB5" w:rsidP="00704E15">
      <w:pPr>
        <w:pStyle w:val="BodyText"/>
      </w:pPr>
      <w:proofErr w:type="spellStart"/>
      <w:r w:rsidRPr="005F6B52">
        <w:t>ImportLC</w:t>
      </w:r>
      <w:proofErr w:type="spellEnd"/>
      <w:r w:rsidRPr="005F6B52">
        <w:tab/>
        <w:t>ILC00001011</w:t>
      </w:r>
      <w:r w:rsidRPr="005F6B52">
        <w:tab/>
        <w:t>ISS 001</w:t>
      </w:r>
      <w:r w:rsidRPr="005F6B52">
        <w:tab/>
        <w:t>Issue</w:t>
      </w:r>
    </w:p>
    <w:p w14:paraId="2B3739FF" w14:textId="77777777" w:rsidR="00B73AB5" w:rsidRPr="005F6B52" w:rsidRDefault="00B73AB5" w:rsidP="00704E15">
      <w:pPr>
        <w:pStyle w:val="BodyText"/>
      </w:pPr>
      <w:proofErr w:type="spellStart"/>
      <w:r w:rsidRPr="005F6B52">
        <w:t>ImportLC</w:t>
      </w:r>
      <w:proofErr w:type="spellEnd"/>
      <w:r w:rsidRPr="005F6B52">
        <w:tab/>
        <w:t>ILC00001012</w:t>
      </w:r>
      <w:r w:rsidRPr="005F6B52">
        <w:tab/>
        <w:t>ISS 001</w:t>
      </w:r>
      <w:r w:rsidRPr="005F6B52">
        <w:tab/>
        <w:t>Issue</w:t>
      </w:r>
    </w:p>
    <w:p w14:paraId="00B8A868" w14:textId="77777777" w:rsidR="00B73AB5" w:rsidRPr="005F6B52" w:rsidRDefault="00B73AB5" w:rsidP="00704E15">
      <w:pPr>
        <w:pStyle w:val="BodyText"/>
      </w:pPr>
      <w:proofErr w:type="spellStart"/>
      <w:r w:rsidRPr="005F6B52">
        <w:t>ImportLC</w:t>
      </w:r>
      <w:proofErr w:type="spellEnd"/>
      <w:r w:rsidRPr="005F6B52">
        <w:tab/>
        <w:t>ILC00001012</w:t>
      </w:r>
      <w:r w:rsidRPr="005F6B52">
        <w:tab/>
        <w:t>COR 001</w:t>
      </w:r>
      <w:r w:rsidRPr="005F6B52">
        <w:tab/>
        <w:t>Correspond</w:t>
      </w:r>
    </w:p>
    <w:p w14:paraId="47215D2C" w14:textId="77777777" w:rsidR="00B73AB5" w:rsidRPr="005F6B52" w:rsidRDefault="00B73AB5" w:rsidP="00704E15">
      <w:pPr>
        <w:pStyle w:val="BodyText"/>
      </w:pPr>
      <w:proofErr w:type="spellStart"/>
      <w:r w:rsidRPr="005F6B52">
        <w:t>ImportLC</w:t>
      </w:r>
      <w:proofErr w:type="spellEnd"/>
      <w:r w:rsidRPr="005F6B52">
        <w:tab/>
        <w:t>ILC00001012</w:t>
      </w:r>
      <w:r w:rsidRPr="005F6B52">
        <w:tab/>
        <w:t>CLM 001</w:t>
      </w:r>
      <w:r w:rsidRPr="005F6B52">
        <w:tab/>
      </w:r>
      <w:proofErr w:type="spellStart"/>
      <w:r w:rsidRPr="005F6B52">
        <w:t>Clm</w:t>
      </w:r>
      <w:proofErr w:type="spellEnd"/>
      <w:r w:rsidRPr="005F6B52">
        <w:t xml:space="preserve"> Rec'd</w:t>
      </w:r>
    </w:p>
    <w:p w14:paraId="66002E16" w14:textId="77777777" w:rsidR="00B73AB5" w:rsidRPr="005F6B52" w:rsidRDefault="00B73AB5" w:rsidP="00704E15">
      <w:pPr>
        <w:pStyle w:val="BodyText"/>
      </w:pPr>
      <w:proofErr w:type="spellStart"/>
      <w:r w:rsidRPr="005F6B52">
        <w:t>ImportLC</w:t>
      </w:r>
      <w:proofErr w:type="spellEnd"/>
      <w:r w:rsidRPr="005F6B52">
        <w:tab/>
        <w:t>ILC00001012</w:t>
      </w:r>
      <w:r w:rsidRPr="005F6B52">
        <w:tab/>
        <w:t>AMD 001</w:t>
      </w:r>
      <w:r w:rsidRPr="005F6B52">
        <w:tab/>
        <w:t>Amend</w:t>
      </w:r>
    </w:p>
    <w:p w14:paraId="2FF4E3C6" w14:textId="77777777" w:rsidR="00B73AB5" w:rsidRPr="005F6B52" w:rsidRDefault="00B73AB5" w:rsidP="00704E15">
      <w:pPr>
        <w:pStyle w:val="BodyText"/>
      </w:pPr>
      <w:proofErr w:type="spellStart"/>
      <w:r w:rsidRPr="005F6B52">
        <w:t>ImportLC</w:t>
      </w:r>
      <w:proofErr w:type="spellEnd"/>
      <w:r w:rsidRPr="005F6B52">
        <w:tab/>
        <w:t>ILC00001012</w:t>
      </w:r>
      <w:r w:rsidRPr="005F6B52">
        <w:tab/>
        <w:t>AJI 001</w:t>
      </w:r>
      <w:r w:rsidRPr="005F6B52">
        <w:tab/>
        <w:t>Adjust</w:t>
      </w:r>
    </w:p>
    <w:p w14:paraId="60D2FE57" w14:textId="77777777" w:rsidR="00B73AB5" w:rsidRPr="005F6B52" w:rsidRDefault="00B73AB5" w:rsidP="00704E15">
      <w:pPr>
        <w:pStyle w:val="BodyText"/>
      </w:pPr>
      <w:proofErr w:type="spellStart"/>
      <w:r w:rsidRPr="005F6B52">
        <w:t>ImportLC</w:t>
      </w:r>
      <w:proofErr w:type="spellEnd"/>
      <w:r w:rsidRPr="005F6B52">
        <w:tab/>
        <w:t>ILC00001013</w:t>
      </w:r>
      <w:r w:rsidRPr="005F6B52">
        <w:tab/>
        <w:t>ISS 001</w:t>
      </w:r>
      <w:r w:rsidRPr="005F6B52">
        <w:tab/>
        <w:t>Issue</w:t>
      </w:r>
    </w:p>
    <w:p w14:paraId="19744086" w14:textId="77777777" w:rsidR="00B73AB5" w:rsidRPr="005F6B52" w:rsidRDefault="00B73AB5" w:rsidP="00704E15">
      <w:pPr>
        <w:pStyle w:val="BodyText"/>
      </w:pPr>
      <w:proofErr w:type="spellStart"/>
      <w:r w:rsidRPr="005F6B52">
        <w:t>ImportLC</w:t>
      </w:r>
      <w:proofErr w:type="spellEnd"/>
      <w:r w:rsidRPr="005F6B52">
        <w:tab/>
        <w:t>ILC00001014</w:t>
      </w:r>
      <w:r w:rsidRPr="005F6B52">
        <w:tab/>
        <w:t>ISS 001</w:t>
      </w:r>
      <w:r w:rsidRPr="005F6B52">
        <w:tab/>
        <w:t>Issue</w:t>
      </w:r>
    </w:p>
    <w:p w14:paraId="1BDC2442" w14:textId="77777777" w:rsidR="00B73AB5" w:rsidRPr="005F6B52" w:rsidRDefault="00B73AB5" w:rsidP="00B73AB5">
      <w:pPr>
        <w:pStyle w:val="SpaceBefore"/>
      </w:pPr>
      <w:r w:rsidRPr="005F6B52">
        <w:t>To include the principal party from the master so that its full name can be included in the report, do the following:</w:t>
      </w:r>
    </w:p>
    <w:p w14:paraId="6767A7B4" w14:textId="77777777" w:rsidR="00B73AB5" w:rsidRPr="005F6B52" w:rsidRDefault="00B73AB5" w:rsidP="00704E15">
      <w:pPr>
        <w:pStyle w:val="BodyText"/>
      </w:pPr>
      <w:r w:rsidRPr="005F6B52">
        <w:t>Insert PARTYDTLS.ADDRESS1 into the report after the master reference number.</w:t>
      </w:r>
    </w:p>
    <w:p w14:paraId="359A206B" w14:textId="77777777" w:rsidR="00B73AB5" w:rsidRPr="005F6B52" w:rsidRDefault="00B73AB5" w:rsidP="00704E15">
      <w:pPr>
        <w:pStyle w:val="BodyText"/>
      </w:pPr>
      <w:r w:rsidRPr="005F6B52">
        <w:t>The information retrieved into the report when it is run will now look like this:</w:t>
      </w:r>
    </w:p>
    <w:p w14:paraId="74DA8AB9" w14:textId="77777777" w:rsidR="00B73AB5" w:rsidRPr="005F6B52" w:rsidRDefault="00B73AB5" w:rsidP="00704E15">
      <w:pPr>
        <w:pStyle w:val="BodyText"/>
      </w:pPr>
      <w:proofErr w:type="spellStart"/>
      <w:r w:rsidRPr="005F6B52">
        <w:t>ExportLC</w:t>
      </w:r>
      <w:proofErr w:type="spellEnd"/>
      <w:r w:rsidRPr="005F6B52">
        <w:tab/>
        <w:t>ELC00001002</w:t>
      </w:r>
      <w:r w:rsidRPr="005F6B52">
        <w:tab/>
        <w:t>National Westminster Bank</w:t>
      </w:r>
      <w:r w:rsidRPr="005F6B52">
        <w:tab/>
        <w:t>PRE 001</w:t>
      </w:r>
      <w:r w:rsidRPr="005F6B52">
        <w:tab/>
      </w:r>
      <w:proofErr w:type="spellStart"/>
      <w:r w:rsidRPr="005F6B52">
        <w:t>PreAdvise</w:t>
      </w:r>
      <w:proofErr w:type="spellEnd"/>
    </w:p>
    <w:p w14:paraId="7F08E3F3" w14:textId="77777777" w:rsidR="00B73AB5" w:rsidRPr="005F6B52" w:rsidRDefault="00B73AB5" w:rsidP="00704E15">
      <w:pPr>
        <w:pStyle w:val="BodyText"/>
      </w:pPr>
      <w:proofErr w:type="spellStart"/>
      <w:r w:rsidRPr="005F6B52">
        <w:t>ExportLC</w:t>
      </w:r>
      <w:proofErr w:type="spellEnd"/>
      <w:r w:rsidRPr="005F6B52">
        <w:tab/>
        <w:t>ELC00001002</w:t>
      </w:r>
      <w:r w:rsidRPr="005F6B52">
        <w:tab/>
        <w:t>National Westminster Bank</w:t>
      </w:r>
      <w:r w:rsidRPr="005F6B52">
        <w:tab/>
        <w:t>ADE 001</w:t>
      </w:r>
      <w:r w:rsidRPr="005F6B52">
        <w:tab/>
        <w:t>Advise</w:t>
      </w:r>
    </w:p>
    <w:p w14:paraId="131DCE27" w14:textId="77777777" w:rsidR="00B73AB5" w:rsidRPr="005F6B52" w:rsidRDefault="00B73AB5" w:rsidP="00704E15">
      <w:pPr>
        <w:pStyle w:val="BodyText"/>
      </w:pPr>
      <w:proofErr w:type="spellStart"/>
      <w:r w:rsidRPr="005F6B52">
        <w:t>ExportLC</w:t>
      </w:r>
      <w:proofErr w:type="spellEnd"/>
      <w:r w:rsidRPr="005F6B52">
        <w:tab/>
        <w:t>ELC00001002</w:t>
      </w:r>
      <w:r w:rsidRPr="005F6B52">
        <w:tab/>
        <w:t>National Westminster Bank</w:t>
      </w:r>
      <w:r w:rsidRPr="005F6B52">
        <w:tab/>
        <w:t>BKE 001</w:t>
      </w:r>
      <w:r w:rsidRPr="005F6B52">
        <w:tab/>
      </w:r>
      <w:proofErr w:type="spellStart"/>
      <w:r w:rsidRPr="005F6B52">
        <w:t>Bookoff</w:t>
      </w:r>
      <w:proofErr w:type="spellEnd"/>
    </w:p>
    <w:p w14:paraId="797A5ECB" w14:textId="77777777" w:rsidR="00B73AB5" w:rsidRPr="005F6B52" w:rsidRDefault="00B73AB5" w:rsidP="00704E15">
      <w:pPr>
        <w:pStyle w:val="BodyText"/>
      </w:pPr>
      <w:proofErr w:type="spellStart"/>
      <w:r w:rsidRPr="005F6B52">
        <w:t>ExportLC</w:t>
      </w:r>
      <w:proofErr w:type="spellEnd"/>
      <w:r w:rsidRPr="005F6B52">
        <w:tab/>
        <w:t>ELC00001002</w:t>
      </w:r>
      <w:r w:rsidRPr="005F6B52">
        <w:tab/>
        <w:t>National Westminster Bank</w:t>
      </w:r>
      <w:r w:rsidRPr="005F6B52">
        <w:tab/>
        <w:t>DPR 001</w:t>
      </w:r>
      <w:r w:rsidRPr="005F6B52">
        <w:tab/>
        <w:t>Docs Pres</w:t>
      </w:r>
    </w:p>
    <w:p w14:paraId="66938D87" w14:textId="77777777" w:rsidR="00B73AB5" w:rsidRPr="005F6B52" w:rsidRDefault="00B73AB5" w:rsidP="00704E15">
      <w:pPr>
        <w:pStyle w:val="BodyText"/>
      </w:pPr>
      <w:proofErr w:type="spellStart"/>
      <w:r w:rsidRPr="005F6B52">
        <w:t>ExportLC</w:t>
      </w:r>
      <w:proofErr w:type="spellEnd"/>
      <w:r w:rsidRPr="005F6B52">
        <w:tab/>
        <w:t>ELC00001002</w:t>
      </w:r>
      <w:r w:rsidRPr="005F6B52">
        <w:tab/>
        <w:t>National Westminster Bank</w:t>
      </w:r>
      <w:r w:rsidRPr="005F6B52">
        <w:tab/>
        <w:t>AMD 001</w:t>
      </w:r>
      <w:r w:rsidRPr="005F6B52">
        <w:tab/>
        <w:t>Amend</w:t>
      </w:r>
    </w:p>
    <w:p w14:paraId="45A95094" w14:textId="77777777" w:rsidR="00B73AB5" w:rsidRPr="005F6B52" w:rsidRDefault="00B73AB5" w:rsidP="00704E15">
      <w:pPr>
        <w:pStyle w:val="BodyText"/>
      </w:pPr>
      <w:proofErr w:type="spellStart"/>
      <w:r w:rsidRPr="005F6B52">
        <w:t>ImportLC</w:t>
      </w:r>
      <w:proofErr w:type="spellEnd"/>
      <w:r w:rsidRPr="005F6B52">
        <w:tab/>
        <w:t>ILC00001009</w:t>
      </w:r>
      <w:r w:rsidRPr="005F6B52">
        <w:tab/>
        <w:t>ICI  Industries</w:t>
      </w:r>
      <w:r w:rsidRPr="005F6B52">
        <w:tab/>
        <w:t>ISS 001</w:t>
      </w:r>
      <w:r w:rsidRPr="005F6B52">
        <w:tab/>
        <w:t>Issue</w:t>
      </w:r>
    </w:p>
    <w:p w14:paraId="0B85241F" w14:textId="77777777" w:rsidR="00B73AB5" w:rsidRPr="005F6B52" w:rsidRDefault="00B73AB5" w:rsidP="00704E15">
      <w:pPr>
        <w:pStyle w:val="BodyText"/>
      </w:pPr>
      <w:proofErr w:type="spellStart"/>
      <w:r w:rsidRPr="005F6B52">
        <w:t>ImportLC</w:t>
      </w:r>
      <w:proofErr w:type="spellEnd"/>
      <w:r w:rsidRPr="005F6B52">
        <w:tab/>
        <w:t>ILC00001010</w:t>
      </w:r>
      <w:r w:rsidRPr="005F6B52">
        <w:tab/>
        <w:t>ICI  Industries</w:t>
      </w:r>
      <w:r w:rsidRPr="005F6B52">
        <w:tab/>
        <w:t>ISS 001</w:t>
      </w:r>
      <w:r w:rsidRPr="005F6B52">
        <w:tab/>
        <w:t>Issue</w:t>
      </w:r>
    </w:p>
    <w:p w14:paraId="0DC77163" w14:textId="77777777" w:rsidR="00B73AB5" w:rsidRPr="005F6B52" w:rsidRDefault="00B73AB5" w:rsidP="00704E15">
      <w:pPr>
        <w:pStyle w:val="BodyText"/>
      </w:pPr>
      <w:proofErr w:type="spellStart"/>
      <w:r w:rsidRPr="005F6B52">
        <w:t>ImportLC</w:t>
      </w:r>
      <w:proofErr w:type="spellEnd"/>
      <w:r w:rsidRPr="005F6B52">
        <w:tab/>
        <w:t>ILC00001011</w:t>
      </w:r>
      <w:r w:rsidRPr="005F6B52">
        <w:tab/>
        <w:t>ICI  Industries</w:t>
      </w:r>
      <w:r w:rsidRPr="005F6B52">
        <w:tab/>
        <w:t>ISS 001</w:t>
      </w:r>
      <w:r w:rsidRPr="005F6B52">
        <w:tab/>
        <w:t>Issue</w:t>
      </w:r>
    </w:p>
    <w:p w14:paraId="37559851" w14:textId="77777777" w:rsidR="00B73AB5" w:rsidRPr="005F6B52" w:rsidRDefault="00B73AB5" w:rsidP="00704E15">
      <w:pPr>
        <w:pStyle w:val="BodyText"/>
      </w:pPr>
      <w:proofErr w:type="spellStart"/>
      <w:r w:rsidRPr="005F6B52">
        <w:t>ImportLC</w:t>
      </w:r>
      <w:proofErr w:type="spellEnd"/>
      <w:r w:rsidRPr="005F6B52">
        <w:tab/>
        <w:t>ILC00001012</w:t>
      </w:r>
      <w:r w:rsidRPr="005F6B52">
        <w:tab/>
        <w:t>ICI  Industries</w:t>
      </w:r>
      <w:r w:rsidRPr="005F6B52">
        <w:tab/>
        <w:t>ISS 001</w:t>
      </w:r>
      <w:r w:rsidRPr="005F6B52">
        <w:tab/>
        <w:t>Issue</w:t>
      </w:r>
    </w:p>
    <w:p w14:paraId="69C11B7D" w14:textId="77777777" w:rsidR="00B73AB5" w:rsidRPr="005F6B52" w:rsidRDefault="00B73AB5" w:rsidP="00704E15">
      <w:pPr>
        <w:pStyle w:val="BodyText"/>
      </w:pPr>
      <w:proofErr w:type="spellStart"/>
      <w:r w:rsidRPr="005F6B52">
        <w:t>ImportLC</w:t>
      </w:r>
      <w:proofErr w:type="spellEnd"/>
      <w:r w:rsidRPr="005F6B52">
        <w:tab/>
        <w:t>ILC00001012</w:t>
      </w:r>
      <w:r w:rsidRPr="005F6B52">
        <w:tab/>
        <w:t>ICI  Industries</w:t>
      </w:r>
      <w:r w:rsidRPr="005F6B52">
        <w:tab/>
        <w:t>COR 001</w:t>
      </w:r>
      <w:r w:rsidRPr="005F6B52">
        <w:tab/>
        <w:t>Correspond</w:t>
      </w:r>
    </w:p>
    <w:p w14:paraId="30486FDD" w14:textId="77777777" w:rsidR="00B73AB5" w:rsidRPr="005F6B52" w:rsidRDefault="00B73AB5" w:rsidP="00704E15">
      <w:pPr>
        <w:pStyle w:val="BodyText"/>
      </w:pPr>
      <w:proofErr w:type="spellStart"/>
      <w:r w:rsidRPr="005F6B52">
        <w:t>ImportLC</w:t>
      </w:r>
      <w:proofErr w:type="spellEnd"/>
      <w:r w:rsidRPr="005F6B52">
        <w:tab/>
        <w:t>ILC00001012</w:t>
      </w:r>
      <w:r w:rsidRPr="005F6B52">
        <w:tab/>
        <w:t>ICI  Industries</w:t>
      </w:r>
      <w:r w:rsidRPr="005F6B52">
        <w:tab/>
        <w:t>CLM 001</w:t>
      </w:r>
      <w:r w:rsidRPr="005F6B52">
        <w:tab/>
      </w:r>
      <w:proofErr w:type="spellStart"/>
      <w:r w:rsidRPr="005F6B52">
        <w:t>Clm</w:t>
      </w:r>
      <w:proofErr w:type="spellEnd"/>
      <w:r w:rsidRPr="005F6B52">
        <w:t xml:space="preserve"> Rec'd</w:t>
      </w:r>
    </w:p>
    <w:p w14:paraId="65F848E0" w14:textId="77777777" w:rsidR="00B73AB5" w:rsidRPr="005F6B52" w:rsidRDefault="00B73AB5" w:rsidP="00704E15">
      <w:pPr>
        <w:pStyle w:val="BodyText"/>
      </w:pPr>
      <w:proofErr w:type="spellStart"/>
      <w:r w:rsidRPr="005F6B52">
        <w:t>ImportLC</w:t>
      </w:r>
      <w:proofErr w:type="spellEnd"/>
      <w:r w:rsidRPr="005F6B52">
        <w:tab/>
        <w:t>ILC00001012</w:t>
      </w:r>
      <w:r w:rsidRPr="005F6B52">
        <w:tab/>
        <w:t>ICI  Industries</w:t>
      </w:r>
      <w:r w:rsidRPr="005F6B52">
        <w:tab/>
        <w:t>AMD 001</w:t>
      </w:r>
      <w:r w:rsidRPr="005F6B52">
        <w:tab/>
        <w:t>Amend</w:t>
      </w:r>
    </w:p>
    <w:p w14:paraId="0110A02E" w14:textId="77777777" w:rsidR="00B73AB5" w:rsidRPr="005F6B52" w:rsidRDefault="00B73AB5" w:rsidP="00704E15">
      <w:pPr>
        <w:pStyle w:val="BodyText"/>
      </w:pPr>
      <w:proofErr w:type="spellStart"/>
      <w:r w:rsidRPr="005F6B52">
        <w:t>ImportLC</w:t>
      </w:r>
      <w:proofErr w:type="spellEnd"/>
      <w:r w:rsidRPr="005F6B52">
        <w:tab/>
        <w:t>ILC00001012</w:t>
      </w:r>
      <w:r w:rsidRPr="005F6B52">
        <w:tab/>
        <w:t>ICI  Industries</w:t>
      </w:r>
      <w:r w:rsidRPr="005F6B52">
        <w:tab/>
        <w:t>AJI 001</w:t>
      </w:r>
      <w:r w:rsidRPr="005F6B52">
        <w:tab/>
        <w:t>Adjust</w:t>
      </w:r>
    </w:p>
    <w:p w14:paraId="75DDC047" w14:textId="77777777" w:rsidR="00B73AB5" w:rsidRPr="005F6B52" w:rsidRDefault="00B73AB5" w:rsidP="00704E15">
      <w:pPr>
        <w:pStyle w:val="BodyText"/>
      </w:pPr>
      <w:proofErr w:type="spellStart"/>
      <w:r w:rsidRPr="005F6B52">
        <w:t>ImportLC</w:t>
      </w:r>
      <w:proofErr w:type="spellEnd"/>
      <w:r w:rsidRPr="005F6B52">
        <w:tab/>
        <w:t>ILC00001013</w:t>
      </w:r>
      <w:r w:rsidRPr="005F6B52">
        <w:tab/>
        <w:t>ICI  Industries</w:t>
      </w:r>
      <w:r w:rsidRPr="005F6B52">
        <w:tab/>
        <w:t>ISS 001</w:t>
      </w:r>
      <w:r w:rsidRPr="005F6B52">
        <w:tab/>
        <w:t>Issue</w:t>
      </w:r>
    </w:p>
    <w:p w14:paraId="57264D24" w14:textId="77777777" w:rsidR="00B73AB5" w:rsidRPr="005F6B52" w:rsidRDefault="00B73AB5" w:rsidP="00704E15">
      <w:pPr>
        <w:pStyle w:val="BodyText"/>
      </w:pPr>
      <w:proofErr w:type="spellStart"/>
      <w:r w:rsidRPr="005F6B52">
        <w:t>ImportLC</w:t>
      </w:r>
      <w:proofErr w:type="spellEnd"/>
      <w:r w:rsidRPr="005F6B52">
        <w:tab/>
        <w:t>ILC00001014</w:t>
      </w:r>
      <w:r w:rsidRPr="005F6B52">
        <w:tab/>
        <w:t>ICI  Industries</w:t>
      </w:r>
      <w:r w:rsidRPr="005F6B52">
        <w:tab/>
        <w:t>ISS 001</w:t>
      </w:r>
      <w:r w:rsidRPr="005F6B52">
        <w:tab/>
        <w:t>Issue</w:t>
      </w:r>
    </w:p>
    <w:p w14:paraId="736A524A" w14:textId="77777777" w:rsidR="00B73AB5" w:rsidRPr="005F6B52" w:rsidRDefault="00B73AB5" w:rsidP="00781C29">
      <w:pPr>
        <w:pStyle w:val="Heading2"/>
      </w:pPr>
      <w:bookmarkStart w:id="157" w:name="_Toc391553316"/>
      <w:bookmarkStart w:id="158" w:name="_Toc403930626"/>
      <w:bookmarkStart w:id="159" w:name="_Toc411439083"/>
      <w:bookmarkStart w:id="160" w:name="_Toc39761336"/>
      <w:r w:rsidRPr="005F6B52">
        <w:t>Hints on Designing Reports</w:t>
      </w:r>
      <w:bookmarkEnd w:id="157"/>
      <w:bookmarkEnd w:id="158"/>
      <w:bookmarkEnd w:id="159"/>
      <w:bookmarkEnd w:id="160"/>
    </w:p>
    <w:p w14:paraId="50E3D685" w14:textId="77777777" w:rsidR="00B73AB5" w:rsidRPr="005F6B52" w:rsidRDefault="00B73AB5" w:rsidP="00704E15">
      <w:pPr>
        <w:pStyle w:val="BodyText"/>
      </w:pPr>
      <w:r w:rsidRPr="005F6B52">
        <w:t xml:space="preserve">This section provides hints on avoiding problems when designing </w:t>
      </w:r>
      <w:r w:rsidR="00D12848" w:rsidRPr="005F6B52">
        <w:t xml:space="preserve">the </w:t>
      </w:r>
      <w:r w:rsidRPr="005F6B52">
        <w:t>reports in Crystal Reports.</w:t>
      </w:r>
    </w:p>
    <w:p w14:paraId="4FA98D0C" w14:textId="77777777" w:rsidR="00B73AB5" w:rsidRPr="005F6B52" w:rsidRDefault="00B73AB5" w:rsidP="00704E15">
      <w:pPr>
        <w:pStyle w:val="BodyText"/>
      </w:pPr>
      <w:r w:rsidRPr="005F6B52">
        <w:t>In selection formulae use the format:</w:t>
      </w:r>
    </w:p>
    <w:p w14:paraId="3694F24E" w14:textId="77777777" w:rsidR="00B73AB5" w:rsidRPr="005F6B52" w:rsidRDefault="00B73AB5" w:rsidP="00B73AB5">
      <w:pPr>
        <w:pStyle w:val="CodeSnippet2"/>
      </w:pPr>
      <w:r w:rsidRPr="005F6B52">
        <w:t>'LIV' in {MASTER.STATUS}</w:t>
      </w:r>
    </w:p>
    <w:p w14:paraId="0B20783A" w14:textId="77777777" w:rsidR="00B73AB5" w:rsidRPr="005F6B52" w:rsidRDefault="00B73AB5" w:rsidP="00B73AB5">
      <w:pPr>
        <w:pStyle w:val="SpaceBefore"/>
      </w:pPr>
      <w:r w:rsidRPr="005F6B52">
        <w:t>rather than:</w:t>
      </w:r>
    </w:p>
    <w:p w14:paraId="77B0ED08" w14:textId="77777777" w:rsidR="00B73AB5" w:rsidRPr="005F6B52" w:rsidRDefault="00B73AB5" w:rsidP="00B73AB5">
      <w:pPr>
        <w:pStyle w:val="CodeSnippet2"/>
      </w:pPr>
      <w:r w:rsidRPr="005F6B52">
        <w:t>{MASTER.STATUS} = 'LIV'</w:t>
      </w:r>
    </w:p>
    <w:p w14:paraId="5982534D" w14:textId="77777777" w:rsidR="00B73AB5" w:rsidRPr="005F6B52" w:rsidRDefault="00B73AB5" w:rsidP="00704E15">
      <w:pPr>
        <w:pStyle w:val="BodyText"/>
      </w:pPr>
      <w:r w:rsidRPr="005F6B52">
        <w:t>To avoid truncation of data when a report is printed you should leave additional space (how much depends on the printer you are using) at the right-hand edge of left-justified members and the left-hand edge of right-justified fields.</w:t>
      </w:r>
    </w:p>
    <w:p w14:paraId="77C29380" w14:textId="77777777" w:rsidR="00B73AB5" w:rsidRPr="005F6B52" w:rsidRDefault="00B73AB5" w:rsidP="00704E15">
      <w:pPr>
        <w:pStyle w:val="BodyText"/>
      </w:pPr>
      <w:r w:rsidRPr="005F6B52">
        <w:lastRenderedPageBreak/>
        <w:t>The physical positioning of fields can vary by up to 1.5mm between different laser printers. This is especially noticeable when using boxes and lines. To ensure that the layout of a report prints correctly, you should test it by printing it to the type of printer the end users will use.</w:t>
      </w:r>
    </w:p>
    <w:p w14:paraId="7EA1903B" w14:textId="77777777" w:rsidR="00B73AB5" w:rsidRPr="005F6B52" w:rsidRDefault="00B73AB5" w:rsidP="00704E15">
      <w:pPr>
        <w:pStyle w:val="BodyText"/>
      </w:pPr>
      <w:r w:rsidRPr="005F6B52">
        <w:t>When testing reports in Crystal Reports, use purposely large test values when printing to test the size of numeric fields.</w:t>
      </w:r>
    </w:p>
    <w:p w14:paraId="172715A8" w14:textId="77777777" w:rsidR="00B73AB5" w:rsidRPr="005F6B52" w:rsidRDefault="00B73AB5" w:rsidP="00704E15">
      <w:pPr>
        <w:pStyle w:val="BodyText"/>
      </w:pPr>
      <w:r w:rsidRPr="005F6B52">
        <w:t xml:space="preserve">When a report is run from within </w:t>
      </w:r>
      <w:r w:rsidR="00D12848" w:rsidRPr="005F6B52">
        <w:t>the system</w:t>
      </w:r>
      <w:r w:rsidRPr="005F6B52">
        <w:t>, the user is able to enter selection criteria into any filters attached to the report to determine which records are to be included. The user's criteria are added to any record selection formulae that you may have set up when designing the report using Crystal Reports and may conflict with them. It is therefore advisable to take care when defining record selection formulae and embedding them directly into a report.</w:t>
      </w:r>
    </w:p>
    <w:p w14:paraId="51768900" w14:textId="77777777" w:rsidR="00B73AB5" w:rsidRPr="005F6B52" w:rsidRDefault="00B73AB5" w:rsidP="00704E15">
      <w:pPr>
        <w:pStyle w:val="BodyText"/>
      </w:pPr>
      <w:r w:rsidRPr="005F6B52">
        <w:t xml:space="preserve">If you need to use record selection formulae to restrict the report to certain records, then you can add the formula using additional conditions in </w:t>
      </w:r>
      <w:r w:rsidR="00D12848" w:rsidRPr="005F6B52">
        <w:t xml:space="preserve">the system </w:t>
      </w:r>
      <w:r w:rsidRPr="005F6B52">
        <w:t>(see page</w:t>
      </w:r>
      <w:r w:rsidR="00CC7FCA">
        <w:t xml:space="preserve"> </w:t>
      </w:r>
      <w:r w:rsidR="002C4586">
        <w:fldChar w:fldCharType="begin"/>
      </w:r>
      <w:r w:rsidR="00CC7FCA">
        <w:instrText xml:space="preserve"> PAGEREF _Ref432173468 \h </w:instrText>
      </w:r>
      <w:r w:rsidR="002C4586">
        <w:fldChar w:fldCharType="separate"/>
      </w:r>
      <w:r w:rsidR="00DC7779">
        <w:rPr>
          <w:noProof/>
        </w:rPr>
        <w:t>31</w:t>
      </w:r>
      <w:r w:rsidR="002C4586">
        <w:fldChar w:fldCharType="end"/>
      </w:r>
      <w:r w:rsidRPr="005F6B52">
        <w:t>). Alternatively, you can create a record group in the report which includes the data you wish to display, and use the group selection formula to restrict the report to that group.</w:t>
      </w:r>
    </w:p>
    <w:p w14:paraId="4B729CF7" w14:textId="77777777" w:rsidR="00B73AB5" w:rsidRPr="005F6B52" w:rsidRDefault="00B73AB5" w:rsidP="00704E15">
      <w:pPr>
        <w:pStyle w:val="BodyText"/>
      </w:pPr>
      <w:r w:rsidRPr="005F6B52">
        <w:t xml:space="preserve">If you use the </w:t>
      </w:r>
      <w:proofErr w:type="spellStart"/>
      <w:r w:rsidRPr="005F6B52">
        <w:t>Report|Select</w:t>
      </w:r>
      <w:proofErr w:type="spellEnd"/>
      <w:r w:rsidRPr="005F6B52">
        <w:t xml:space="preserve"> Expert menu option, Crystal Reports automatically generates a record selection formula. You should therefore use the </w:t>
      </w:r>
      <w:proofErr w:type="spellStart"/>
      <w:r w:rsidRPr="005F6B52">
        <w:t>Report|Edit</w:t>
      </w:r>
      <w:proofErr w:type="spellEnd"/>
      <w:r w:rsidRPr="005F6B52">
        <w:t xml:space="preserve"> Selection Formulae menu option to check that there is no record selection formula in a report before saving it.</w:t>
      </w:r>
    </w:p>
    <w:p w14:paraId="06FC9304" w14:textId="77777777" w:rsidR="00B73AB5" w:rsidRPr="005F6B52" w:rsidRDefault="00B73AB5" w:rsidP="00781C29">
      <w:pPr>
        <w:pStyle w:val="Heading2"/>
      </w:pPr>
      <w:bookmarkStart w:id="161" w:name="O_22768"/>
      <w:bookmarkStart w:id="162" w:name="_Toc317759920"/>
      <w:bookmarkStart w:id="163" w:name="_Toc388533974"/>
      <w:bookmarkStart w:id="164" w:name="_Toc391553317"/>
      <w:bookmarkStart w:id="165" w:name="_Toc403930627"/>
      <w:bookmarkStart w:id="166" w:name="_Toc411439084"/>
      <w:bookmarkStart w:id="167" w:name="_Toc39761337"/>
      <w:bookmarkEnd w:id="161"/>
      <w:r w:rsidRPr="005F6B52">
        <w:t xml:space="preserve">Adding and Formatting </w:t>
      </w:r>
      <w:bookmarkEnd w:id="162"/>
      <w:r w:rsidRPr="005F6B52">
        <w:t>Fields</w:t>
      </w:r>
      <w:bookmarkEnd w:id="163"/>
      <w:bookmarkEnd w:id="164"/>
      <w:bookmarkEnd w:id="165"/>
      <w:bookmarkEnd w:id="166"/>
      <w:bookmarkEnd w:id="167"/>
    </w:p>
    <w:p w14:paraId="22A0A76B" w14:textId="77777777" w:rsidR="00B73AB5" w:rsidRPr="005F6B52" w:rsidRDefault="00B73AB5" w:rsidP="00704E15">
      <w:pPr>
        <w:pStyle w:val="BodyText"/>
      </w:pPr>
      <w:r w:rsidRPr="005F6B52">
        <w:t xml:space="preserve">Use the </w:t>
      </w:r>
      <w:proofErr w:type="spellStart"/>
      <w:r w:rsidRPr="005F6B52">
        <w:t>Database|Database</w:t>
      </w:r>
      <w:proofErr w:type="spellEnd"/>
      <w:r w:rsidRPr="005F6B52">
        <w:t xml:space="preserve"> Expert menu option to add columns from the database to a report layout. When you use this menu option, Crystal Reports produces a window listing all the columns in each table included in the report.</w:t>
      </w:r>
    </w:p>
    <w:p w14:paraId="084378BC" w14:textId="77777777" w:rsidR="00B73AB5" w:rsidRPr="005F6B52" w:rsidRDefault="00B73AB5" w:rsidP="00704E15">
      <w:pPr>
        <w:pStyle w:val="BodyText"/>
      </w:pPr>
      <w:r w:rsidRPr="005F6B52">
        <w:t>Once a column has been added, it can be formatted and edited using standard Crystal Reports facilities.</w:t>
      </w:r>
    </w:p>
    <w:p w14:paraId="1F7B7501" w14:textId="77777777" w:rsidR="00B73AB5" w:rsidRPr="005F6B52" w:rsidRDefault="00B73AB5" w:rsidP="00704E15">
      <w:pPr>
        <w:pStyle w:val="BodyText"/>
      </w:pPr>
      <w:r w:rsidRPr="005F6B52">
        <w:t>There are some special considerations you need to take into account when working with fields of type string, logical and date, and with fields used to display monetary amounts.</w:t>
      </w:r>
    </w:p>
    <w:p w14:paraId="5E445D63" w14:textId="77777777" w:rsidR="00B73AB5" w:rsidRPr="005F6B52" w:rsidRDefault="00B73AB5" w:rsidP="00781C29">
      <w:pPr>
        <w:pStyle w:val="Heading3"/>
      </w:pPr>
      <w:bookmarkStart w:id="168" w:name="O_21813"/>
      <w:bookmarkStart w:id="169" w:name="_Toc317759921"/>
      <w:bookmarkStart w:id="170" w:name="_Toc388533975"/>
      <w:bookmarkStart w:id="171" w:name="_Toc403930628"/>
      <w:bookmarkStart w:id="172" w:name="_Toc411439085"/>
      <w:bookmarkStart w:id="173" w:name="_Ref432173729"/>
      <w:bookmarkStart w:id="174" w:name="_Toc39761338"/>
      <w:bookmarkEnd w:id="168"/>
      <w:r w:rsidRPr="005F6B52">
        <w:t>String Fields</w:t>
      </w:r>
      <w:bookmarkEnd w:id="169"/>
      <w:bookmarkEnd w:id="170"/>
      <w:bookmarkEnd w:id="171"/>
      <w:bookmarkEnd w:id="172"/>
      <w:bookmarkEnd w:id="173"/>
      <w:bookmarkEnd w:id="174"/>
    </w:p>
    <w:p w14:paraId="7FBF7760" w14:textId="77777777" w:rsidR="00B73AB5" w:rsidRPr="005F6B52" w:rsidRDefault="00B73AB5" w:rsidP="00704E15">
      <w:pPr>
        <w:pStyle w:val="BodyText"/>
      </w:pPr>
      <w:r w:rsidRPr="005F6B52">
        <w:t>String columns may not be in the correct format for display.</w:t>
      </w:r>
      <w:r w:rsidR="001552CD" w:rsidRPr="005F6B52">
        <w:t xml:space="preserve"> </w:t>
      </w:r>
      <w:r w:rsidRPr="005F6B52">
        <w:t>Some string columns consist of a code which will need to be converted to a more user-friendly format.</w:t>
      </w:r>
    </w:p>
    <w:p w14:paraId="6F53AAF6" w14:textId="77777777" w:rsidR="00B73AB5" w:rsidRPr="005F6B52" w:rsidRDefault="00B73AB5" w:rsidP="00B73AB5">
      <w:pPr>
        <w:pStyle w:val="NoSpaceAfter"/>
      </w:pPr>
      <w:r w:rsidRPr="005F6B52">
        <w:t>For example, transfer methods are identified using the following values:</w:t>
      </w:r>
    </w:p>
    <w:tbl>
      <w:tblPr>
        <w:tblStyle w:val="TableGrid"/>
        <w:tblW w:w="9090" w:type="dxa"/>
        <w:tblLayout w:type="fixed"/>
        <w:tblLook w:val="0020" w:firstRow="1" w:lastRow="0" w:firstColumn="0" w:lastColumn="0" w:noHBand="0" w:noVBand="0"/>
      </w:tblPr>
      <w:tblGrid>
        <w:gridCol w:w="2070"/>
        <w:gridCol w:w="7020"/>
      </w:tblGrid>
      <w:tr w:rsidR="00B73AB5" w:rsidRPr="005F6B52" w14:paraId="365A1EB4"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77D2A0C4" w14:textId="77777777" w:rsidR="00B73AB5" w:rsidRPr="005F6B52" w:rsidRDefault="00B73AB5" w:rsidP="005039A3">
            <w:pPr>
              <w:pStyle w:val="TableHead"/>
            </w:pPr>
            <w:r w:rsidRPr="005F6B52">
              <w:t>Stored Value</w:t>
            </w:r>
          </w:p>
        </w:tc>
        <w:tc>
          <w:tcPr>
            <w:tcW w:w="7020" w:type="dxa"/>
          </w:tcPr>
          <w:p w14:paraId="666E73B7" w14:textId="77777777" w:rsidR="00B73AB5" w:rsidRPr="005F6B52" w:rsidRDefault="00B73AB5" w:rsidP="005039A3">
            <w:pPr>
              <w:pStyle w:val="TableHead"/>
            </w:pPr>
            <w:r w:rsidRPr="005F6B52">
              <w:t>Display Value</w:t>
            </w:r>
          </w:p>
        </w:tc>
      </w:tr>
      <w:tr w:rsidR="00B73AB5" w:rsidRPr="005F6B52" w14:paraId="10163D3F"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3A58B675" w14:textId="77777777" w:rsidR="00B73AB5" w:rsidRPr="005F6B52" w:rsidRDefault="00B73AB5" w:rsidP="005039A3">
            <w:pPr>
              <w:pStyle w:val="TableText"/>
            </w:pPr>
            <w:r w:rsidRPr="005F6B52">
              <w:t>1</w:t>
            </w:r>
          </w:p>
        </w:tc>
        <w:tc>
          <w:tcPr>
            <w:tcW w:w="7020" w:type="dxa"/>
          </w:tcPr>
          <w:p w14:paraId="785C82E3" w14:textId="77777777" w:rsidR="00B73AB5" w:rsidRPr="005F6B52" w:rsidRDefault="00B73AB5" w:rsidP="005039A3">
            <w:pPr>
              <w:pStyle w:val="TableText"/>
            </w:pPr>
            <w:r w:rsidRPr="005F6B52">
              <w:t>Mail</w:t>
            </w:r>
          </w:p>
        </w:tc>
      </w:tr>
      <w:tr w:rsidR="00B73AB5" w:rsidRPr="005F6B52" w14:paraId="73D91916"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40385A40" w14:textId="77777777" w:rsidR="00B73AB5" w:rsidRPr="005F6B52" w:rsidRDefault="00B73AB5" w:rsidP="005039A3">
            <w:pPr>
              <w:pStyle w:val="TableText"/>
            </w:pPr>
            <w:r w:rsidRPr="005F6B52">
              <w:t>4</w:t>
            </w:r>
          </w:p>
        </w:tc>
        <w:tc>
          <w:tcPr>
            <w:tcW w:w="7020" w:type="dxa"/>
          </w:tcPr>
          <w:p w14:paraId="4CEB2436" w14:textId="77777777" w:rsidR="00B73AB5" w:rsidRPr="005F6B52" w:rsidRDefault="00B73AB5" w:rsidP="005039A3">
            <w:pPr>
              <w:pStyle w:val="TableText"/>
            </w:pPr>
            <w:r w:rsidRPr="005F6B52">
              <w:t>SWIFT</w:t>
            </w:r>
          </w:p>
        </w:tc>
      </w:tr>
    </w:tbl>
    <w:p w14:paraId="6AA4494A" w14:textId="77777777" w:rsidR="00B73AB5" w:rsidRPr="005F6B52" w:rsidRDefault="00B73AB5" w:rsidP="00781C29">
      <w:pPr>
        <w:pStyle w:val="Heading3"/>
      </w:pPr>
      <w:bookmarkStart w:id="175" w:name="O_23702"/>
      <w:bookmarkStart w:id="176" w:name="_Toc317759922"/>
      <w:bookmarkStart w:id="177" w:name="_Toc388533976"/>
      <w:bookmarkStart w:id="178" w:name="_Toc403930629"/>
      <w:bookmarkStart w:id="179" w:name="_Toc411439086"/>
      <w:bookmarkStart w:id="180" w:name="_Toc39761339"/>
      <w:bookmarkEnd w:id="175"/>
      <w:r w:rsidRPr="005F6B52">
        <w:t xml:space="preserve">Logical </w:t>
      </w:r>
      <w:bookmarkEnd w:id="176"/>
      <w:r w:rsidRPr="005F6B52">
        <w:t>Fields</w:t>
      </w:r>
      <w:bookmarkEnd w:id="177"/>
      <w:bookmarkEnd w:id="178"/>
      <w:bookmarkEnd w:id="179"/>
      <w:bookmarkEnd w:id="180"/>
    </w:p>
    <w:p w14:paraId="3B9C9617" w14:textId="77777777" w:rsidR="00B73AB5" w:rsidRPr="005F6B52" w:rsidRDefault="00B73AB5" w:rsidP="002F4C7C">
      <w:pPr>
        <w:pStyle w:val="NoSpaceAfter"/>
      </w:pPr>
      <w:r w:rsidRPr="005F6B52">
        <w:t>Logical columns store Yes/No values, for example to indicate whether a posting is to a contingent account or not, or whether it has rules attached to it or not. These columns should be treated as string members when designing reports using Crystal Reports. These can have one of two values:</w:t>
      </w:r>
    </w:p>
    <w:tbl>
      <w:tblPr>
        <w:tblStyle w:val="TableGrid"/>
        <w:tblW w:w="9090" w:type="dxa"/>
        <w:tblLayout w:type="fixed"/>
        <w:tblLook w:val="0000" w:firstRow="0" w:lastRow="0" w:firstColumn="0" w:lastColumn="0" w:noHBand="0" w:noVBand="0"/>
      </w:tblPr>
      <w:tblGrid>
        <w:gridCol w:w="2070"/>
        <w:gridCol w:w="7020"/>
      </w:tblGrid>
      <w:tr w:rsidR="00B73AB5" w:rsidRPr="005F6B52" w14:paraId="007667D0" w14:textId="77777777" w:rsidTr="00893D2C">
        <w:trPr>
          <w:cnfStyle w:val="000000100000" w:firstRow="0" w:lastRow="0" w:firstColumn="0" w:lastColumn="0" w:oddVBand="0" w:evenVBand="0" w:oddHBand="1" w:evenHBand="0" w:firstRowFirstColumn="0" w:firstRowLastColumn="0" w:lastRowFirstColumn="0" w:lastRowLastColumn="0"/>
        </w:trPr>
        <w:tc>
          <w:tcPr>
            <w:tcW w:w="2070" w:type="dxa"/>
          </w:tcPr>
          <w:p w14:paraId="0136D404" w14:textId="77777777" w:rsidR="00B73AB5" w:rsidRPr="005F6B52" w:rsidRDefault="00B73AB5" w:rsidP="005039A3">
            <w:pPr>
              <w:pStyle w:val="TableText"/>
            </w:pPr>
            <w:r w:rsidRPr="005F6B52">
              <w:t xml:space="preserve"> Y</w:t>
            </w:r>
          </w:p>
        </w:tc>
        <w:tc>
          <w:tcPr>
            <w:tcW w:w="7020" w:type="dxa"/>
          </w:tcPr>
          <w:p w14:paraId="2F7040E5" w14:textId="77777777" w:rsidR="00B73AB5" w:rsidRPr="005F6B52" w:rsidRDefault="00B73AB5" w:rsidP="005039A3">
            <w:pPr>
              <w:pStyle w:val="TableText"/>
            </w:pPr>
            <w:r w:rsidRPr="005F6B52">
              <w:t>(= true)</w:t>
            </w:r>
          </w:p>
        </w:tc>
      </w:tr>
      <w:tr w:rsidR="00B73AB5" w:rsidRPr="005F6B52" w14:paraId="051AA3C2" w14:textId="77777777" w:rsidTr="00893D2C">
        <w:trPr>
          <w:cnfStyle w:val="000000010000" w:firstRow="0" w:lastRow="0" w:firstColumn="0" w:lastColumn="0" w:oddVBand="0" w:evenVBand="0" w:oddHBand="0" w:evenHBand="1" w:firstRowFirstColumn="0" w:firstRowLastColumn="0" w:lastRowFirstColumn="0" w:lastRowLastColumn="0"/>
        </w:trPr>
        <w:tc>
          <w:tcPr>
            <w:tcW w:w="2070" w:type="dxa"/>
          </w:tcPr>
          <w:p w14:paraId="597954A4" w14:textId="77777777" w:rsidR="00B73AB5" w:rsidRPr="005F6B52" w:rsidRDefault="00B73AB5" w:rsidP="005039A3">
            <w:pPr>
              <w:pStyle w:val="TableText"/>
            </w:pPr>
            <w:r w:rsidRPr="005F6B52">
              <w:t>N</w:t>
            </w:r>
          </w:p>
        </w:tc>
        <w:tc>
          <w:tcPr>
            <w:tcW w:w="7020" w:type="dxa"/>
          </w:tcPr>
          <w:p w14:paraId="1EB0F102" w14:textId="77777777" w:rsidR="00B73AB5" w:rsidRPr="005F6B52" w:rsidRDefault="00B73AB5" w:rsidP="005039A3">
            <w:pPr>
              <w:pStyle w:val="TableText"/>
            </w:pPr>
            <w:r w:rsidRPr="005F6B52">
              <w:t>(= false)</w:t>
            </w:r>
          </w:p>
        </w:tc>
      </w:tr>
    </w:tbl>
    <w:p w14:paraId="6A090EA2" w14:textId="77777777" w:rsidR="00B73AB5" w:rsidRPr="005F6B52" w:rsidRDefault="00B73AB5" w:rsidP="002C5988">
      <w:pPr>
        <w:pStyle w:val="SpaceBefore"/>
      </w:pPr>
      <w:r w:rsidRPr="005F6B52">
        <w:t>You can use a formula to expand the display value, so that it appears in the report as 'YES' or 'NO'.</w:t>
      </w:r>
    </w:p>
    <w:p w14:paraId="78834FCA" w14:textId="77777777" w:rsidR="00B73AB5" w:rsidRPr="005F6B52" w:rsidRDefault="00B73AB5" w:rsidP="00781C29">
      <w:pPr>
        <w:pStyle w:val="Heading3"/>
      </w:pPr>
      <w:bookmarkStart w:id="181" w:name="O_23179"/>
      <w:bookmarkStart w:id="182" w:name="_Toc317759923"/>
      <w:bookmarkStart w:id="183" w:name="_Toc388533977"/>
      <w:bookmarkStart w:id="184" w:name="_Toc403930630"/>
      <w:bookmarkStart w:id="185" w:name="_Toc411439087"/>
      <w:bookmarkStart w:id="186" w:name="_Toc39761340"/>
      <w:bookmarkEnd w:id="181"/>
      <w:r w:rsidRPr="005F6B52">
        <w:t>Date</w:t>
      </w:r>
      <w:r w:rsidR="002C5988" w:rsidRPr="005F6B52">
        <w:t xml:space="preserve"> F</w:t>
      </w:r>
      <w:r w:rsidRPr="005F6B52">
        <w:t>ields</w:t>
      </w:r>
      <w:bookmarkEnd w:id="182"/>
      <w:bookmarkEnd w:id="183"/>
      <w:bookmarkEnd w:id="184"/>
      <w:bookmarkEnd w:id="185"/>
      <w:bookmarkEnd w:id="186"/>
    </w:p>
    <w:p w14:paraId="6098EAA6" w14:textId="77777777" w:rsidR="00B73AB5" w:rsidRPr="005F6B52" w:rsidRDefault="00B73AB5" w:rsidP="00704E15">
      <w:pPr>
        <w:pStyle w:val="BodyText"/>
      </w:pPr>
      <w:r w:rsidRPr="005F6B52">
        <w:t>All reports should be defined as using the default locale setting for dates. This setting can then be controlled in one place using the Windows Control Panel. ?????</w:t>
      </w:r>
    </w:p>
    <w:p w14:paraId="656EBC4B" w14:textId="77777777" w:rsidR="00B73AB5" w:rsidRPr="005F6B52" w:rsidRDefault="00B73AB5" w:rsidP="00704E15">
      <w:pPr>
        <w:pStyle w:val="BodyText"/>
      </w:pPr>
      <w:r w:rsidRPr="005F6B52">
        <w:t>All standard reports use the Short Date Style and are therefore designed to provide sufficient space for dates in one of the following formats:</w:t>
      </w:r>
    </w:p>
    <w:p w14:paraId="643A68DA" w14:textId="77777777" w:rsidR="00B73AB5" w:rsidRPr="005F6B52" w:rsidRDefault="00B73AB5" w:rsidP="00B73AB5">
      <w:pPr>
        <w:pStyle w:val="CodeSnippet2"/>
      </w:pPr>
      <w:r w:rsidRPr="005F6B52">
        <w:t>DD/MM/YY</w:t>
      </w:r>
    </w:p>
    <w:p w14:paraId="2FD56AB5" w14:textId="77777777" w:rsidR="00B73AB5" w:rsidRPr="005F6B52" w:rsidRDefault="00B73AB5" w:rsidP="00B73AB5">
      <w:pPr>
        <w:pStyle w:val="CodeSnippet2"/>
      </w:pPr>
      <w:r w:rsidRPr="005F6B52">
        <w:t>MM/DD/YY</w:t>
      </w:r>
    </w:p>
    <w:p w14:paraId="296B70BB" w14:textId="77777777" w:rsidR="00B73AB5" w:rsidRPr="005F6B52" w:rsidRDefault="00B73AB5" w:rsidP="00B73AB5">
      <w:pPr>
        <w:pStyle w:val="CodeSnippet2"/>
      </w:pPr>
      <w:r w:rsidRPr="005F6B52">
        <w:lastRenderedPageBreak/>
        <w:t>DD/MM/YYYY</w:t>
      </w:r>
    </w:p>
    <w:p w14:paraId="19D07AA5" w14:textId="77777777" w:rsidR="00B73AB5" w:rsidRPr="005F6B52" w:rsidRDefault="00B73AB5" w:rsidP="00B73AB5">
      <w:pPr>
        <w:pStyle w:val="CodeSnippet2"/>
      </w:pPr>
      <w:r w:rsidRPr="005F6B52">
        <w:t>MM/DD/YYYY</w:t>
      </w:r>
    </w:p>
    <w:p w14:paraId="6DFDD512" w14:textId="77777777" w:rsidR="00B73AB5" w:rsidRPr="005F6B52" w:rsidRDefault="00B73AB5" w:rsidP="002C5988">
      <w:pPr>
        <w:pStyle w:val="SpaceBefore"/>
      </w:pPr>
      <w:r w:rsidRPr="005F6B52">
        <w:t>A space, a hyphen or a dot may be used in place of the forward slash, in line with regional preferences.</w:t>
      </w:r>
    </w:p>
    <w:p w14:paraId="3DE3F82B" w14:textId="77777777" w:rsidR="00B73AB5" w:rsidRPr="005F6B52" w:rsidRDefault="00B73AB5" w:rsidP="00781C29">
      <w:pPr>
        <w:pStyle w:val="Heading3"/>
      </w:pPr>
      <w:bookmarkStart w:id="187" w:name="_Toc388533978"/>
      <w:bookmarkStart w:id="188" w:name="_Toc403930631"/>
      <w:bookmarkStart w:id="189" w:name="_Toc411439088"/>
      <w:bookmarkStart w:id="190" w:name="_Toc39761341"/>
      <w:r w:rsidRPr="005F6B52">
        <w:t>Timestamp Fields</w:t>
      </w:r>
      <w:bookmarkEnd w:id="187"/>
      <w:bookmarkEnd w:id="188"/>
      <w:bookmarkEnd w:id="189"/>
      <w:bookmarkEnd w:id="190"/>
    </w:p>
    <w:p w14:paraId="6DB4615C" w14:textId="77777777" w:rsidR="00B73AB5" w:rsidRPr="005F6B52" w:rsidRDefault="00B73AB5" w:rsidP="00704E15">
      <w:pPr>
        <w:pStyle w:val="BodyText"/>
      </w:pPr>
      <w:r w:rsidRPr="005F6B52">
        <w:t xml:space="preserve">Timestamps are handled as the Crystal </w:t>
      </w:r>
      <w:proofErr w:type="spellStart"/>
      <w:r w:rsidRPr="005F6B52">
        <w:t>DateTime</w:t>
      </w:r>
      <w:proofErr w:type="spellEnd"/>
      <w:r w:rsidRPr="005F6B52">
        <w:t xml:space="preserve"> type which includes a date and a time part. They can be formatted to show only the date, the date and the time, or only the time using Crystal's built-in formatting options. The User Function Library function </w:t>
      </w:r>
      <w:proofErr w:type="spellStart"/>
      <w:r w:rsidRPr="005F6B52">
        <w:t>converttotimezone</w:t>
      </w:r>
      <w:proofErr w:type="spellEnd"/>
      <w:r w:rsidRPr="005F6B52">
        <w:t xml:space="preserve"> returns a </w:t>
      </w:r>
      <w:proofErr w:type="spellStart"/>
      <w:r w:rsidRPr="005F6B52">
        <w:t>DateTime</w:t>
      </w:r>
      <w:proofErr w:type="spellEnd"/>
      <w:r w:rsidRPr="005F6B52">
        <w:t xml:space="preserve"> so that the values that it returns can be formatted in the same way as timestamps.</w:t>
      </w:r>
    </w:p>
    <w:p w14:paraId="3C07FB29" w14:textId="77777777" w:rsidR="00B73AB5" w:rsidRPr="005F6B52" w:rsidRDefault="00B73AB5" w:rsidP="00781C29">
      <w:pPr>
        <w:pStyle w:val="Heading3"/>
      </w:pPr>
      <w:bookmarkStart w:id="191" w:name="O_22829"/>
      <w:bookmarkStart w:id="192" w:name="_Toc388533979"/>
      <w:bookmarkStart w:id="193" w:name="_Toc403930632"/>
      <w:bookmarkStart w:id="194" w:name="_Toc411439089"/>
      <w:bookmarkStart w:id="195" w:name="_Toc39761342"/>
      <w:bookmarkEnd w:id="191"/>
      <w:r w:rsidRPr="005F6B52">
        <w:t>Number Fields</w:t>
      </w:r>
      <w:bookmarkEnd w:id="192"/>
      <w:bookmarkEnd w:id="193"/>
      <w:bookmarkEnd w:id="194"/>
      <w:bookmarkEnd w:id="195"/>
    </w:p>
    <w:p w14:paraId="193B2DBC" w14:textId="77777777" w:rsidR="00B73AB5" w:rsidRPr="005F6B52" w:rsidRDefault="00B73AB5" w:rsidP="00704E15">
      <w:pPr>
        <w:pStyle w:val="BodyText"/>
      </w:pPr>
      <w:r w:rsidRPr="005F6B52">
        <w:t>If you insert a</w:t>
      </w:r>
      <w:r w:rsidR="001552CD" w:rsidRPr="005F6B52">
        <w:t xml:space="preserve"> </w:t>
      </w:r>
      <w:r w:rsidRPr="005F6B52">
        <w:t>number directly into a report design using Crystal Reports, it will be displayed by default with two decimal places, which will always be zeros. To display monetary amount members correctly, you will need to apply a formula based on the currency, as described below.</w:t>
      </w:r>
    </w:p>
    <w:p w14:paraId="0E5656F9" w14:textId="77777777" w:rsidR="00B73AB5" w:rsidRPr="005F6B52" w:rsidRDefault="00B73AB5" w:rsidP="00781C29">
      <w:pPr>
        <w:pStyle w:val="Heading3"/>
      </w:pPr>
      <w:bookmarkStart w:id="196" w:name="O_23749"/>
      <w:bookmarkStart w:id="197" w:name="_Toc388533980"/>
      <w:bookmarkStart w:id="198" w:name="_Toc403930633"/>
      <w:bookmarkStart w:id="199" w:name="_Toc411439090"/>
      <w:bookmarkStart w:id="200" w:name="_Toc39761343"/>
      <w:bookmarkEnd w:id="196"/>
      <w:r w:rsidRPr="005F6B52">
        <w:t>Monetary Amounts</w:t>
      </w:r>
      <w:bookmarkEnd w:id="197"/>
      <w:bookmarkEnd w:id="198"/>
      <w:bookmarkEnd w:id="199"/>
      <w:bookmarkEnd w:id="200"/>
    </w:p>
    <w:p w14:paraId="2153417C" w14:textId="77777777" w:rsidR="00B73AB5" w:rsidRPr="005F6B52" w:rsidRDefault="00B73AB5" w:rsidP="00704E15">
      <w:pPr>
        <w:pStyle w:val="BodyText"/>
      </w:pPr>
      <w:r w:rsidRPr="005F6B52">
        <w:t>Monetary amounts are stored in the database as integers in minor currency units. In order to display them correctly, you must use a formula to determine the number of minor currency units and calculate the value to be displayed.</w:t>
      </w:r>
    </w:p>
    <w:p w14:paraId="12040046" w14:textId="77777777" w:rsidR="00B73AB5" w:rsidRPr="005F6B52" w:rsidRDefault="00B73AB5" w:rsidP="00704E15">
      <w:pPr>
        <w:pStyle w:val="BodyText"/>
      </w:pPr>
      <w:r w:rsidRPr="005F6B52">
        <w:t>This may be done by linking the associated currency code to the table C8PF and including the column C8CED in the report, or otherwise the view CCYDTLS and including the column CCY_CED. It is then possible to write a formula to calculate the correct number of decimal places to display the amount with.</w:t>
      </w:r>
    </w:p>
    <w:p w14:paraId="3E8B492F" w14:textId="77777777" w:rsidR="00B73AB5" w:rsidRPr="005F6B52" w:rsidRDefault="00B73AB5" w:rsidP="00A02941">
      <w:pPr>
        <w:pStyle w:val="Note1"/>
      </w:pPr>
      <w:r w:rsidRPr="005F6B52">
        <w:t>See the Crystal Reports user documentation set for instructions on creating and editing formulae.</w:t>
      </w:r>
    </w:p>
    <w:p w14:paraId="00835C0E" w14:textId="77777777" w:rsidR="00B73AB5" w:rsidRPr="005F6B52" w:rsidRDefault="00B73AB5" w:rsidP="00704E15">
      <w:pPr>
        <w:pStyle w:val="BodyText"/>
      </w:pPr>
      <w:r w:rsidRPr="005F6B52">
        <w:t>For example, to calculate the master amount with the correct number of decimal places:</w:t>
      </w:r>
    </w:p>
    <w:p w14:paraId="4A6F3F9B" w14:textId="77777777" w:rsidR="00B73AB5" w:rsidRPr="005F6B52" w:rsidRDefault="00B73AB5" w:rsidP="00704E15">
      <w:pPr>
        <w:pStyle w:val="BodyText"/>
      </w:pPr>
      <w:r w:rsidRPr="005F6B52">
        <w:t>Include the table C8PF in the report,</w:t>
      </w:r>
    </w:p>
    <w:p w14:paraId="28E7F1D5" w14:textId="77777777" w:rsidR="00B73AB5" w:rsidRPr="005F6B52" w:rsidRDefault="00B73AB5" w:rsidP="00704E15">
      <w:pPr>
        <w:pStyle w:val="BodyText"/>
      </w:pPr>
      <w:r w:rsidRPr="005F6B52">
        <w:t>Link C8PF.C8CCY to MASTER.CCY,</w:t>
      </w:r>
    </w:p>
    <w:p w14:paraId="6535331F" w14:textId="77777777" w:rsidR="00B73AB5" w:rsidRPr="005F6B52" w:rsidRDefault="00B73AB5" w:rsidP="00704E15">
      <w:pPr>
        <w:pStyle w:val="BodyText"/>
      </w:pPr>
      <w:r w:rsidRPr="005F6B52">
        <w:t xml:space="preserve">Add a formula called </w:t>
      </w:r>
      <w:proofErr w:type="spellStart"/>
      <w:r w:rsidRPr="005F6B52">
        <w:t>MasterAmount</w:t>
      </w:r>
      <w:proofErr w:type="spellEnd"/>
      <w:r w:rsidRPr="005F6B52">
        <w:t>.</w:t>
      </w:r>
    </w:p>
    <w:p w14:paraId="44F715B0" w14:textId="77777777" w:rsidR="00B73AB5" w:rsidRPr="005F6B52" w:rsidRDefault="00B73AB5" w:rsidP="00704E15">
      <w:pPr>
        <w:pStyle w:val="BodyText"/>
      </w:pPr>
      <w:r w:rsidRPr="005F6B52">
        <w:t>In this formula, add the text</w:t>
      </w:r>
    </w:p>
    <w:p w14:paraId="5607CA37" w14:textId="77777777" w:rsidR="00B73AB5" w:rsidRPr="005F6B52" w:rsidRDefault="00B73AB5" w:rsidP="00704E15">
      <w:pPr>
        <w:pStyle w:val="BodyText"/>
      </w:pPr>
      <w:r w:rsidRPr="005F6B52">
        <w:t xml:space="preserve">{MASTER.AMOUNT} / (10 ^ </w:t>
      </w:r>
      <w:proofErr w:type="spellStart"/>
      <w:r w:rsidRPr="005F6B52">
        <w:t>ToNumber</w:t>
      </w:r>
      <w:proofErr w:type="spellEnd"/>
      <w:r w:rsidRPr="005F6B52">
        <w:t>({C8PF.C8CED}))</w:t>
      </w:r>
    </w:p>
    <w:p w14:paraId="03E5928D" w14:textId="77777777" w:rsidR="00B73AB5" w:rsidRPr="005F6B52" w:rsidRDefault="00B73AB5" w:rsidP="00704E15">
      <w:pPr>
        <w:pStyle w:val="BodyText"/>
      </w:pPr>
      <w:r w:rsidRPr="005F6B52">
        <w:t xml:space="preserve">Or, using CCYDTLS, add the text </w:t>
      </w:r>
    </w:p>
    <w:p w14:paraId="1933D449" w14:textId="77777777" w:rsidR="00B73AB5" w:rsidRPr="005F6B52" w:rsidRDefault="00B73AB5" w:rsidP="00704E15">
      <w:pPr>
        <w:pStyle w:val="BodyText"/>
      </w:pPr>
      <w:r w:rsidRPr="005F6B52">
        <w:t xml:space="preserve">{MASTER.AMOUNT} / (10 ^ </w:t>
      </w:r>
      <w:proofErr w:type="spellStart"/>
      <w:r w:rsidRPr="005F6B52">
        <w:t>ToNumber</w:t>
      </w:r>
      <w:proofErr w:type="spellEnd"/>
      <w:r w:rsidRPr="005F6B52">
        <w:t>({CCYDTLS.CCY_CED}))</w:t>
      </w:r>
    </w:p>
    <w:p w14:paraId="7463BCAC" w14:textId="77777777" w:rsidR="00B73AB5" w:rsidRPr="005F6B52" w:rsidRDefault="00B73AB5" w:rsidP="00704E15">
      <w:pPr>
        <w:pStyle w:val="BodyText"/>
      </w:pPr>
      <w:r w:rsidRPr="005F6B52">
        <w:t xml:space="preserve">to the formula </w:t>
      </w:r>
      <w:proofErr w:type="spellStart"/>
      <w:r w:rsidRPr="005F6B52">
        <w:t>MasterAmount</w:t>
      </w:r>
      <w:proofErr w:type="spellEnd"/>
      <w:r w:rsidRPr="005F6B52">
        <w:t>.</w:t>
      </w:r>
    </w:p>
    <w:p w14:paraId="0145E111" w14:textId="77777777" w:rsidR="00B73AB5" w:rsidRPr="005F6B52" w:rsidRDefault="00B73AB5" w:rsidP="00B73AB5">
      <w:pPr>
        <w:pStyle w:val="Heading4"/>
      </w:pPr>
      <w:r w:rsidRPr="005F6B52">
        <w:t xml:space="preserve">Using </w:t>
      </w:r>
      <w:r w:rsidR="002C5988" w:rsidRPr="005F6B52">
        <w:t>F</w:t>
      </w:r>
      <w:r w:rsidRPr="005F6B52">
        <w:t>unctions</w:t>
      </w:r>
    </w:p>
    <w:p w14:paraId="70D7F348" w14:textId="77777777" w:rsidR="00B73AB5" w:rsidRPr="005F6B52" w:rsidRDefault="00B73AB5" w:rsidP="00704E15">
      <w:pPr>
        <w:pStyle w:val="BodyText"/>
      </w:pPr>
      <w:r w:rsidRPr="005F6B52">
        <w:t xml:space="preserve">When you select the </w:t>
      </w:r>
      <w:proofErr w:type="spellStart"/>
      <w:r w:rsidRPr="005F6B52">
        <w:t>Edit|Formula</w:t>
      </w:r>
      <w:proofErr w:type="spellEnd"/>
      <w:r w:rsidRPr="005F6B52">
        <w:t xml:space="preserve"> menu option to format a formula field, Crystal Reports allows you to access user-defined functions for inclusion in the formula. These functions are listed in the Functions panel of the Edit Formula window, where you can select them for inclusion in your formula.</w:t>
      </w:r>
    </w:p>
    <w:p w14:paraId="279D1482" w14:textId="77777777" w:rsidR="00B73AB5" w:rsidRPr="005F6B52" w:rsidRDefault="00B73AB5" w:rsidP="00704E15">
      <w:pPr>
        <w:pStyle w:val="BodyText"/>
      </w:pPr>
      <w:r w:rsidRPr="005F6B52">
        <w:rPr>
          <w:noProof/>
          <w:lang w:eastAsia="en-GB"/>
        </w:rPr>
        <w:lastRenderedPageBreak/>
        <w:drawing>
          <wp:inline distT="0" distB="0" distL="0" distR="0" wp14:anchorId="57BE0809" wp14:editId="30471318">
            <wp:extent cx="5394960" cy="409956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394960" cy="4099560"/>
                    </a:xfrm>
                    <a:prstGeom prst="rect">
                      <a:avLst/>
                    </a:prstGeom>
                    <a:noFill/>
                    <a:ln w="9525">
                      <a:noFill/>
                      <a:miter lim="800000"/>
                      <a:headEnd/>
                      <a:tailEnd/>
                    </a:ln>
                  </pic:spPr>
                </pic:pic>
              </a:graphicData>
            </a:graphic>
          </wp:inline>
        </w:drawing>
      </w:r>
    </w:p>
    <w:p w14:paraId="50288E46" w14:textId="77777777" w:rsidR="00B73AB5" w:rsidRPr="005F6B52" w:rsidRDefault="00B73AB5" w:rsidP="00704E15">
      <w:pPr>
        <w:pStyle w:val="BodyText"/>
      </w:pPr>
      <w:r w:rsidRPr="005F6B52">
        <w:t>SAP supply a standard set of these functions both of their own and third party ones that they feel will benefit Crystal Reports users.</w:t>
      </w:r>
    </w:p>
    <w:p w14:paraId="3EE70579" w14:textId="77777777" w:rsidR="00B73AB5" w:rsidRPr="005F6B52" w:rsidRDefault="00B73AB5" w:rsidP="00704E15">
      <w:pPr>
        <w:pStyle w:val="BodyText"/>
      </w:pPr>
      <w:r w:rsidRPr="005F6B52">
        <w:t>Crystal Reports formulae do not support the use of arguments. This means that you will need to</w:t>
      </w:r>
      <w:r w:rsidR="001552CD" w:rsidRPr="005F6B52">
        <w:t xml:space="preserve"> </w:t>
      </w:r>
      <w:r w:rsidRPr="005F6B52">
        <w:t>copy and paste the code to calculate the amount between each formula that requires it.</w:t>
      </w:r>
    </w:p>
    <w:p w14:paraId="3FC9B7F7" w14:textId="77777777" w:rsidR="00B73AB5" w:rsidRPr="005F6B52" w:rsidRDefault="00B73AB5" w:rsidP="002C5988">
      <w:pPr>
        <w:pStyle w:val="CodeSnippet2"/>
      </w:pPr>
      <w:proofErr w:type="spellStart"/>
      <w:r w:rsidRPr="005F6B52">
        <w:t>NumberVar</w:t>
      </w:r>
      <w:proofErr w:type="spellEnd"/>
      <w:r w:rsidRPr="005F6B52">
        <w:t xml:space="preserve"> </w:t>
      </w:r>
      <w:proofErr w:type="spellStart"/>
      <w:r w:rsidRPr="005F6B52">
        <w:t>editCode</w:t>
      </w:r>
      <w:proofErr w:type="spellEnd"/>
      <w:r w:rsidRPr="005F6B52">
        <w:t xml:space="preserve"> := </w:t>
      </w:r>
      <w:proofErr w:type="spellStart"/>
      <w:r w:rsidRPr="005F6B52">
        <w:t>ToNumber</w:t>
      </w:r>
      <w:proofErr w:type="spellEnd"/>
      <w:r w:rsidRPr="005F6B52">
        <w:t>(C8PF.C8CED);</w:t>
      </w:r>
    </w:p>
    <w:p w14:paraId="38A363BC" w14:textId="77777777" w:rsidR="00B73AB5" w:rsidRPr="005F6B52" w:rsidRDefault="00B73AB5" w:rsidP="002C5988">
      <w:pPr>
        <w:pStyle w:val="CodeSnippet2"/>
      </w:pPr>
      <w:proofErr w:type="spellStart"/>
      <w:r w:rsidRPr="005F6B52">
        <w:t>NumberVar</w:t>
      </w:r>
      <w:proofErr w:type="spellEnd"/>
      <w:r w:rsidRPr="005F6B52">
        <w:t xml:space="preserve"> </w:t>
      </w:r>
      <w:proofErr w:type="spellStart"/>
      <w:r w:rsidRPr="005F6B52">
        <w:t>rtnAmount</w:t>
      </w:r>
      <w:proofErr w:type="spellEnd"/>
      <w:r w:rsidRPr="005F6B52">
        <w:t xml:space="preserve"> := {MASTER.OUTST_AMT} / (10 ^ </w:t>
      </w:r>
      <w:proofErr w:type="spellStart"/>
      <w:r w:rsidRPr="005F6B52">
        <w:t>editCode</w:t>
      </w:r>
      <w:proofErr w:type="spellEnd"/>
      <w:r w:rsidRPr="005F6B52">
        <w:t>);</w:t>
      </w:r>
    </w:p>
    <w:p w14:paraId="6F35F770" w14:textId="77777777" w:rsidR="00B73AB5" w:rsidRPr="005F6B52" w:rsidRDefault="00B73AB5" w:rsidP="002C5988">
      <w:pPr>
        <w:pStyle w:val="CodeSnippet2"/>
      </w:pPr>
      <w:proofErr w:type="spellStart"/>
      <w:r w:rsidRPr="005F6B52">
        <w:t>rtnAmount</w:t>
      </w:r>
      <w:proofErr w:type="spellEnd"/>
      <w:r w:rsidRPr="005F6B52">
        <w:t>;</w:t>
      </w:r>
    </w:p>
    <w:p w14:paraId="04628338" w14:textId="77777777" w:rsidR="00B73AB5" w:rsidRPr="005F6B52" w:rsidRDefault="00B73AB5" w:rsidP="00704E15">
      <w:pPr>
        <w:pStyle w:val="BodyText"/>
      </w:pPr>
      <w:r w:rsidRPr="005F6B52">
        <w:t>This formula can be written for one field that will appear in the report, then copied and pasted for any other fields. Only the database column names for the underlying table columns need to be amended.</w:t>
      </w:r>
    </w:p>
    <w:p w14:paraId="5250B4D0" w14:textId="77777777" w:rsidR="00B73AB5" w:rsidRPr="005F6B52" w:rsidRDefault="00B73AB5" w:rsidP="00704E15">
      <w:pPr>
        <w:pStyle w:val="BodyText"/>
      </w:pPr>
      <w:r w:rsidRPr="005F6B52">
        <w:t>Alternatively, you can use a report custom function to ensure that the same code can be reused wherever required.</w:t>
      </w:r>
    </w:p>
    <w:p w14:paraId="7D35759D" w14:textId="77777777" w:rsidR="00B73AB5" w:rsidRPr="005F6B52" w:rsidRDefault="00B73AB5" w:rsidP="00704E15">
      <w:pPr>
        <w:pStyle w:val="BodyText"/>
      </w:pPr>
      <w:r w:rsidRPr="005F6B52">
        <w:t>To create a report custom function</w:t>
      </w:r>
      <w:r w:rsidR="00AE6C54" w:rsidRPr="005F6B52">
        <w:t>:</w:t>
      </w:r>
    </w:p>
    <w:p w14:paraId="06EDF103" w14:textId="77777777" w:rsidR="00B73AB5" w:rsidRPr="005F6B52" w:rsidRDefault="00B73AB5" w:rsidP="00704E15">
      <w:pPr>
        <w:pStyle w:val="BodyText"/>
      </w:pPr>
      <w:r w:rsidRPr="005F6B52">
        <w:t>Open the Formula Workshop, then right-click Report Custom Functions in the list on the left-hand side of the window,</w:t>
      </w:r>
    </w:p>
    <w:p w14:paraId="7143C5FF" w14:textId="77777777" w:rsidR="00B73AB5" w:rsidRPr="005F6B52" w:rsidRDefault="00B73AB5" w:rsidP="00704E15">
      <w:pPr>
        <w:pStyle w:val="BodyText"/>
      </w:pPr>
      <w:r w:rsidRPr="005F6B52">
        <w:t>Select New, which opens the Custom Function Name dialogue box. Enter the name of the function to be created, then click Use Editor.</w:t>
      </w:r>
    </w:p>
    <w:p w14:paraId="056757D4" w14:textId="77777777" w:rsidR="00B73AB5" w:rsidRPr="005F6B52" w:rsidRDefault="00B73AB5" w:rsidP="00704E15">
      <w:pPr>
        <w:pStyle w:val="BodyText"/>
      </w:pPr>
      <w:r w:rsidRPr="005F6B52">
        <w:t>This opens the function editor with the following empty function definition text.</w:t>
      </w:r>
    </w:p>
    <w:p w14:paraId="68A11750" w14:textId="77777777" w:rsidR="00B73AB5" w:rsidRPr="005F6B52" w:rsidRDefault="00B73AB5" w:rsidP="00704E15">
      <w:pPr>
        <w:pStyle w:val="BodyText"/>
      </w:pPr>
      <w:r w:rsidRPr="005F6B52">
        <w:rPr>
          <w:noProof/>
          <w:lang w:eastAsia="en-GB"/>
        </w:rPr>
        <w:lastRenderedPageBreak/>
        <w:drawing>
          <wp:inline distT="0" distB="0" distL="0" distR="0" wp14:anchorId="31B440AF" wp14:editId="6B223F8E">
            <wp:extent cx="5394960" cy="4099560"/>
            <wp:effectExtent l="19050" t="0" r="0" b="0"/>
            <wp:docPr id="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394960" cy="4099560"/>
                    </a:xfrm>
                    <a:prstGeom prst="rect">
                      <a:avLst/>
                    </a:prstGeom>
                    <a:noFill/>
                    <a:ln w="9525">
                      <a:noFill/>
                      <a:miter lim="800000"/>
                      <a:headEnd/>
                      <a:tailEnd/>
                    </a:ln>
                  </pic:spPr>
                </pic:pic>
              </a:graphicData>
            </a:graphic>
          </wp:inline>
        </w:drawing>
      </w:r>
    </w:p>
    <w:p w14:paraId="070833DA" w14:textId="77777777" w:rsidR="00B73AB5" w:rsidRPr="005F6B52" w:rsidRDefault="00B73AB5" w:rsidP="00704E15">
      <w:pPr>
        <w:pStyle w:val="BodyText"/>
      </w:pPr>
      <w:r w:rsidRPr="005F6B52">
        <w:t>Add any parameters with their types between the brackets, e.g.</w:t>
      </w:r>
    </w:p>
    <w:p w14:paraId="60B9F93A" w14:textId="77777777" w:rsidR="00B73AB5" w:rsidRPr="005F6B52" w:rsidRDefault="00B73AB5" w:rsidP="00704E15">
      <w:pPr>
        <w:pStyle w:val="BodyText"/>
      </w:pPr>
      <w:r w:rsidRPr="005F6B52">
        <w:t>Function (</w:t>
      </w:r>
      <w:proofErr w:type="spellStart"/>
      <w:r w:rsidRPr="005F6B52">
        <w:t>StringVareditCode</w:t>
      </w:r>
      <w:proofErr w:type="spellEnd"/>
      <w:r w:rsidRPr="005F6B52">
        <w:t xml:space="preserve">, </w:t>
      </w:r>
      <w:proofErr w:type="spellStart"/>
      <w:r w:rsidRPr="005F6B52">
        <w:t>NumberVar</w:t>
      </w:r>
      <w:proofErr w:type="spellEnd"/>
      <w:r w:rsidRPr="005F6B52">
        <w:t xml:space="preserve"> amount)</w:t>
      </w:r>
    </w:p>
    <w:p w14:paraId="599B0767" w14:textId="77777777" w:rsidR="00B73AB5" w:rsidRPr="005F6B52" w:rsidRDefault="00B73AB5" w:rsidP="00704E15">
      <w:pPr>
        <w:pStyle w:val="BodyText"/>
      </w:pPr>
      <w:r w:rsidRPr="005F6B52">
        <w:t>then add the body of the function which will perform the calculation required. The format and syntax are the same as for a formula:</w:t>
      </w:r>
    </w:p>
    <w:p w14:paraId="2B77D263" w14:textId="77777777" w:rsidR="00B73AB5" w:rsidRPr="005F6B52" w:rsidRDefault="00B73AB5" w:rsidP="00704E15">
      <w:pPr>
        <w:pStyle w:val="BodyText"/>
      </w:pPr>
      <w:r w:rsidRPr="005F6B52">
        <w:t>Function (</w:t>
      </w:r>
      <w:proofErr w:type="spellStart"/>
      <w:r w:rsidRPr="005F6B52">
        <w:t>StringVareditCode</w:t>
      </w:r>
      <w:proofErr w:type="spellEnd"/>
      <w:r w:rsidRPr="005F6B52">
        <w:t xml:space="preserve">, </w:t>
      </w:r>
      <w:proofErr w:type="spellStart"/>
      <w:r w:rsidRPr="005F6B52">
        <w:t>NumberVar</w:t>
      </w:r>
      <w:proofErr w:type="spellEnd"/>
      <w:r w:rsidRPr="005F6B52">
        <w:t xml:space="preserve"> amount)</w:t>
      </w:r>
    </w:p>
    <w:p w14:paraId="2ECEDCE2" w14:textId="77777777" w:rsidR="00B73AB5" w:rsidRPr="005F6B52" w:rsidRDefault="00B73AB5" w:rsidP="00704E15">
      <w:pPr>
        <w:pStyle w:val="BodyText"/>
      </w:pPr>
      <w:proofErr w:type="spellStart"/>
      <w:r w:rsidRPr="005F6B52">
        <w:t>NumberVardecimalPlaces</w:t>
      </w:r>
      <w:proofErr w:type="spellEnd"/>
      <w:r w:rsidRPr="005F6B52">
        <w:t xml:space="preserve"> := </w:t>
      </w:r>
      <w:proofErr w:type="spellStart"/>
      <w:r w:rsidRPr="005F6B52">
        <w:t>ToNumber</w:t>
      </w:r>
      <w:proofErr w:type="spellEnd"/>
      <w:r w:rsidRPr="005F6B52">
        <w:t>(</w:t>
      </w:r>
      <w:proofErr w:type="spellStart"/>
      <w:r w:rsidRPr="005F6B52">
        <w:t>editCode</w:t>
      </w:r>
      <w:proofErr w:type="spellEnd"/>
      <w:r w:rsidRPr="005F6B52">
        <w:t>);</w:t>
      </w:r>
    </w:p>
    <w:p w14:paraId="50FC976D" w14:textId="77777777" w:rsidR="00B73AB5" w:rsidRPr="005F6B52" w:rsidRDefault="00B73AB5" w:rsidP="00704E15">
      <w:pPr>
        <w:pStyle w:val="BodyText"/>
      </w:pPr>
      <w:proofErr w:type="spellStart"/>
      <w:r w:rsidRPr="005F6B52">
        <w:t>NumberVarrtnAmount</w:t>
      </w:r>
      <w:proofErr w:type="spellEnd"/>
      <w:r w:rsidRPr="005F6B52">
        <w:t xml:space="preserve"> := amount / (10 ^ </w:t>
      </w:r>
      <w:proofErr w:type="spellStart"/>
      <w:r w:rsidRPr="005F6B52">
        <w:t>decimalPlaces</w:t>
      </w:r>
      <w:proofErr w:type="spellEnd"/>
      <w:r w:rsidRPr="005F6B52">
        <w:t>);</w:t>
      </w:r>
    </w:p>
    <w:p w14:paraId="054A1BD3" w14:textId="77777777" w:rsidR="00B73AB5" w:rsidRPr="005F6B52" w:rsidRDefault="00B73AB5" w:rsidP="00704E15">
      <w:pPr>
        <w:pStyle w:val="BodyText"/>
      </w:pPr>
      <w:proofErr w:type="spellStart"/>
      <w:r w:rsidRPr="005F6B52">
        <w:t>ToText</w:t>
      </w:r>
      <w:proofErr w:type="spellEnd"/>
      <w:r w:rsidRPr="005F6B52">
        <w:t>(</w:t>
      </w:r>
      <w:proofErr w:type="spellStart"/>
      <w:r w:rsidRPr="005F6B52">
        <w:t>rtnAmount</w:t>
      </w:r>
      <w:proofErr w:type="spellEnd"/>
      <w:r w:rsidRPr="005F6B52">
        <w:t xml:space="preserve">, </w:t>
      </w:r>
      <w:proofErr w:type="spellStart"/>
      <w:r w:rsidRPr="005F6B52">
        <w:t>decimalPlaces</w:t>
      </w:r>
      <w:proofErr w:type="spellEnd"/>
      <w:r w:rsidRPr="005F6B52">
        <w:t>);</w:t>
      </w:r>
    </w:p>
    <w:p w14:paraId="071A1E5C" w14:textId="77777777" w:rsidR="00B73AB5" w:rsidRPr="005F6B52" w:rsidRDefault="00B73AB5" w:rsidP="00704E15">
      <w:pPr>
        <w:pStyle w:val="BodyText"/>
      </w:pPr>
      <w:r w:rsidRPr="005F6B52">
        <w:t>Click Save and Close when finished.</w:t>
      </w:r>
    </w:p>
    <w:p w14:paraId="100B6573" w14:textId="77777777" w:rsidR="00B73AB5" w:rsidRPr="005F6B52" w:rsidRDefault="00B73AB5" w:rsidP="00704E15">
      <w:pPr>
        <w:pStyle w:val="BodyText"/>
      </w:pPr>
      <w:r w:rsidRPr="005F6B52">
        <w:t>The function can now be used in formulae as required:</w:t>
      </w:r>
    </w:p>
    <w:p w14:paraId="203F9ED5" w14:textId="77777777" w:rsidR="00B73AB5" w:rsidRPr="005F6B52" w:rsidRDefault="00B73AB5" w:rsidP="00704E15">
      <w:pPr>
        <w:pStyle w:val="BodyText"/>
      </w:pPr>
      <w:proofErr w:type="spellStart"/>
      <w:r w:rsidRPr="005F6B52">
        <w:t>FormatAmount</w:t>
      </w:r>
      <w:proofErr w:type="spellEnd"/>
      <w:r w:rsidRPr="005F6B52">
        <w:t>(C8PF.C8CED, {MASTER.OUTST_AMT});</w:t>
      </w:r>
    </w:p>
    <w:p w14:paraId="43BD11BE" w14:textId="5B2FE52C" w:rsidR="00B73AB5" w:rsidRPr="005F6B52" w:rsidRDefault="00B73AB5" w:rsidP="00781C29">
      <w:pPr>
        <w:pStyle w:val="Heading1"/>
      </w:pPr>
      <w:bookmarkStart w:id="201" w:name="_Toc317759938"/>
      <w:bookmarkStart w:id="202" w:name="_Toc388533981"/>
      <w:bookmarkStart w:id="203" w:name="_Toc391553318"/>
      <w:bookmarkStart w:id="204" w:name="_Toc403930634"/>
      <w:bookmarkStart w:id="205" w:name="_Toc411439091"/>
      <w:bookmarkStart w:id="206" w:name="_Toc39761344"/>
      <w:bookmarkStart w:id="207" w:name="_Ref57090845"/>
      <w:r w:rsidRPr="005F6B52">
        <w:lastRenderedPageBreak/>
        <w:t xml:space="preserve">Incorporating Reports into </w:t>
      </w:r>
      <w:bookmarkEnd w:id="201"/>
      <w:bookmarkEnd w:id="202"/>
      <w:bookmarkEnd w:id="203"/>
      <w:bookmarkEnd w:id="204"/>
      <w:r w:rsidR="00913FA9">
        <w:t>Trade Innovation</w:t>
      </w:r>
      <w:bookmarkEnd w:id="205"/>
      <w:bookmarkEnd w:id="206"/>
      <w:bookmarkEnd w:id="207"/>
    </w:p>
    <w:p w14:paraId="475E80FC" w14:textId="77777777" w:rsidR="00B73AB5" w:rsidRPr="005F6B52" w:rsidRDefault="00B73AB5" w:rsidP="00704E15">
      <w:pPr>
        <w:pStyle w:val="BodyText"/>
      </w:pPr>
      <w:r w:rsidRPr="005F6B52">
        <w:t xml:space="preserve">This chapter explains how reports designed using Crystal Reports are incorporated into </w:t>
      </w:r>
      <w:r w:rsidR="00D12848" w:rsidRPr="005F6B52">
        <w:t xml:space="preserve">the system </w:t>
      </w:r>
      <w:r w:rsidRPr="005F6B52">
        <w:t xml:space="preserve">using the system tailoring application, so that they are available for </w:t>
      </w:r>
      <w:r w:rsidR="00D12848" w:rsidRPr="005F6B52">
        <w:t>the</w:t>
      </w:r>
      <w:r w:rsidRPr="005F6B52">
        <w:t xml:space="preserve"> users to run. It explains how to:</w:t>
      </w:r>
    </w:p>
    <w:p w14:paraId="0F873105" w14:textId="77777777" w:rsidR="00B73AB5" w:rsidRPr="005F6B52" w:rsidRDefault="00B73AB5" w:rsidP="00704E15">
      <w:pPr>
        <w:pStyle w:val="BulletLevel1"/>
      </w:pPr>
      <w:r w:rsidRPr="005F6B52">
        <w:t xml:space="preserve">Incorporate reports into </w:t>
      </w:r>
      <w:r w:rsidR="00D12848" w:rsidRPr="005F6B52">
        <w:t>the system</w:t>
      </w:r>
    </w:p>
    <w:p w14:paraId="50704EC1" w14:textId="77777777" w:rsidR="00B73AB5" w:rsidRPr="005F6B52" w:rsidRDefault="00B73AB5" w:rsidP="00704E15">
      <w:pPr>
        <w:pStyle w:val="BulletLevel1"/>
      </w:pPr>
      <w:r w:rsidRPr="005F6B52">
        <w:t>Set up the filter fields to be available to users when they run a report</w:t>
      </w:r>
    </w:p>
    <w:p w14:paraId="7F8A15F4" w14:textId="77777777" w:rsidR="00B73AB5" w:rsidRPr="005F6B52" w:rsidRDefault="00B73AB5" w:rsidP="00704E15">
      <w:pPr>
        <w:pStyle w:val="BulletLevel1"/>
      </w:pPr>
      <w:r w:rsidRPr="005F6B52">
        <w:t>Set additional fixed record selection criteria that should not be changed when the report is run</w:t>
      </w:r>
    </w:p>
    <w:p w14:paraId="6F793BA8" w14:textId="77777777" w:rsidR="00B73AB5" w:rsidRPr="005F6B52" w:rsidRDefault="00B73AB5" w:rsidP="00704E15">
      <w:pPr>
        <w:pStyle w:val="BulletLevel1"/>
      </w:pPr>
      <w:r w:rsidRPr="005F6B52">
        <w:t xml:space="preserve">Test and run reports from within </w:t>
      </w:r>
      <w:r w:rsidR="00D12848" w:rsidRPr="005F6B52">
        <w:t>the system</w:t>
      </w:r>
    </w:p>
    <w:p w14:paraId="18F28C5A" w14:textId="77777777" w:rsidR="00B73AB5" w:rsidRPr="005F6B52" w:rsidRDefault="00B73AB5" w:rsidP="00781C29">
      <w:pPr>
        <w:pStyle w:val="Heading2"/>
      </w:pPr>
      <w:bookmarkStart w:id="208" w:name="O_24450"/>
      <w:bookmarkStart w:id="209" w:name="_Toc317759939"/>
      <w:bookmarkStart w:id="210" w:name="_Toc388533982"/>
      <w:bookmarkStart w:id="211" w:name="_Toc391553319"/>
      <w:bookmarkStart w:id="212" w:name="_Toc403930635"/>
      <w:bookmarkStart w:id="213" w:name="_Toc411439092"/>
      <w:bookmarkStart w:id="214" w:name="_Toc39761345"/>
      <w:bookmarkEnd w:id="208"/>
      <w:r w:rsidRPr="005F6B52">
        <w:t>The Report Tailoring Process</w:t>
      </w:r>
      <w:bookmarkEnd w:id="209"/>
      <w:bookmarkEnd w:id="210"/>
      <w:bookmarkEnd w:id="211"/>
      <w:bookmarkEnd w:id="212"/>
      <w:bookmarkEnd w:id="213"/>
      <w:bookmarkEnd w:id="214"/>
    </w:p>
    <w:p w14:paraId="2BFF16F6" w14:textId="77777777" w:rsidR="00B73AB5" w:rsidRPr="005F6B52" w:rsidRDefault="00B73AB5" w:rsidP="00704E15">
      <w:pPr>
        <w:pStyle w:val="BodyText"/>
      </w:pPr>
      <w:r w:rsidRPr="005F6B52">
        <w:t xml:space="preserve">Reports delivered with </w:t>
      </w:r>
      <w:r w:rsidR="00D12848" w:rsidRPr="005F6B52">
        <w:t xml:space="preserve">the system </w:t>
      </w:r>
      <w:r w:rsidRPr="005F6B52">
        <w:t xml:space="preserve">are automatically incorporated as part of the installation process. Any additional reports that you create using Crystal Reports must be incorporated into </w:t>
      </w:r>
      <w:r w:rsidR="00D12848" w:rsidRPr="005F6B52">
        <w:t xml:space="preserve">the system </w:t>
      </w:r>
      <w:r w:rsidRPr="005F6B52">
        <w:t xml:space="preserve">using </w:t>
      </w:r>
      <w:r w:rsidR="00D12848" w:rsidRPr="005F6B52">
        <w:t>the</w:t>
      </w:r>
      <w:r w:rsidRPr="005F6B52">
        <w:t xml:space="preserve"> system tailoring application. This process must be followed for each additional report you create.</w:t>
      </w:r>
    </w:p>
    <w:p w14:paraId="7420B308" w14:textId="77777777" w:rsidR="00B73AB5" w:rsidRPr="005F6B52" w:rsidRDefault="00B73AB5" w:rsidP="00704E15">
      <w:pPr>
        <w:pStyle w:val="BodyText"/>
      </w:pPr>
      <w:r w:rsidRPr="005F6B52">
        <w:t>For each report, you must:</w:t>
      </w:r>
    </w:p>
    <w:p w14:paraId="258127AE" w14:textId="77777777" w:rsidR="00B73AB5" w:rsidRPr="005F6B52" w:rsidRDefault="00B73AB5" w:rsidP="00704E15">
      <w:pPr>
        <w:pStyle w:val="BulletLevel1"/>
      </w:pPr>
      <w:r w:rsidRPr="005F6B52">
        <w:t>Pro</w:t>
      </w:r>
      <w:r w:rsidR="00631238" w:rsidRPr="005F6B52">
        <w:t>vide it with a descriptive name</w:t>
      </w:r>
    </w:p>
    <w:p w14:paraId="66DBF5BB" w14:textId="77777777" w:rsidR="00B73AB5" w:rsidRPr="005F6B52" w:rsidRDefault="00B73AB5" w:rsidP="00704E15">
      <w:pPr>
        <w:pStyle w:val="BulletLevel1"/>
      </w:pPr>
      <w:r w:rsidRPr="005F6B52">
        <w:t>Identify the Crystal Reports .</w:t>
      </w:r>
      <w:proofErr w:type="spellStart"/>
      <w:r w:rsidRPr="005F6B52">
        <w:t>rpt</w:t>
      </w:r>
      <w:proofErr w:type="spellEnd"/>
      <w:r w:rsidRPr="005F6B52">
        <w:t xml:space="preserve"> file that contains the report design</w:t>
      </w:r>
    </w:p>
    <w:p w14:paraId="1F6EF7A1" w14:textId="77777777" w:rsidR="00B73AB5" w:rsidRPr="005F6B52" w:rsidRDefault="00B73AB5" w:rsidP="00704E15">
      <w:pPr>
        <w:pStyle w:val="BulletLevel1"/>
      </w:pPr>
      <w:r w:rsidRPr="005F6B52">
        <w:t>Group the report by product and category to allow the user to restrict the list of reports they see at run-time to those relevant to their purposes</w:t>
      </w:r>
    </w:p>
    <w:p w14:paraId="7F1E9627" w14:textId="77777777" w:rsidR="00B73AB5" w:rsidRPr="005F6B52" w:rsidRDefault="00B73AB5" w:rsidP="00704E15">
      <w:pPr>
        <w:pStyle w:val="BulletLevel1"/>
      </w:pPr>
      <w:r w:rsidRPr="005F6B52">
        <w:t>Optionally, you can also:</w:t>
      </w:r>
    </w:p>
    <w:p w14:paraId="53735EFC" w14:textId="77777777" w:rsidR="00B73AB5" w:rsidRPr="005F6B52" w:rsidRDefault="00B73AB5" w:rsidP="00704E15">
      <w:pPr>
        <w:pStyle w:val="BulletLevel1"/>
      </w:pPr>
      <w:r w:rsidRPr="005F6B52">
        <w:t>Choose which pre-defined filter fields are to be available to the user when the report is run</w:t>
      </w:r>
    </w:p>
    <w:p w14:paraId="0C0FDD77" w14:textId="77777777" w:rsidR="00B73AB5" w:rsidRPr="005F6B52" w:rsidRDefault="00B73AB5" w:rsidP="00704E15">
      <w:pPr>
        <w:pStyle w:val="BulletLevel1"/>
      </w:pPr>
      <w:r w:rsidRPr="005F6B52">
        <w:t>Define up to three custom filter fields for each report</w:t>
      </w:r>
    </w:p>
    <w:p w14:paraId="57AFD1A1" w14:textId="77777777" w:rsidR="00B73AB5" w:rsidRPr="005F6B52" w:rsidRDefault="00B73AB5" w:rsidP="00704E15">
      <w:pPr>
        <w:pStyle w:val="BulletLevel1"/>
      </w:pPr>
      <w:r w:rsidRPr="005F6B52">
        <w:t>Set additional conditions to further refine what information is to be included in the report</w:t>
      </w:r>
    </w:p>
    <w:p w14:paraId="0F09FE8F" w14:textId="77777777" w:rsidR="00B73AB5" w:rsidRPr="005F6B52" w:rsidRDefault="00B73AB5" w:rsidP="00704E15">
      <w:pPr>
        <w:pStyle w:val="BodyText"/>
      </w:pPr>
      <w:r w:rsidRPr="005F6B52">
        <w:t xml:space="preserve">Once you have defined a report in </w:t>
      </w:r>
      <w:r w:rsidR="00D12848" w:rsidRPr="005F6B52">
        <w:t>the system</w:t>
      </w:r>
      <w:r w:rsidRPr="005F6B52">
        <w:t>, you should test it</w:t>
      </w:r>
      <w:bookmarkStart w:id="215" w:name="H_21823"/>
      <w:bookmarkEnd w:id="215"/>
      <w:r w:rsidRPr="005F6B52">
        <w:t xml:space="preserve"> (see page</w:t>
      </w:r>
      <w:r w:rsidR="00CC7FCA">
        <w:t xml:space="preserve"> </w:t>
      </w:r>
      <w:r w:rsidR="002C4586">
        <w:fldChar w:fldCharType="begin"/>
      </w:r>
      <w:r w:rsidR="00CC7FCA">
        <w:instrText xml:space="preserve"> PAGEREF _Ref432173511 \h </w:instrText>
      </w:r>
      <w:r w:rsidR="002C4586">
        <w:fldChar w:fldCharType="separate"/>
      </w:r>
      <w:r w:rsidR="00DC7779">
        <w:rPr>
          <w:noProof/>
        </w:rPr>
        <w:t>32</w:t>
      </w:r>
      <w:r w:rsidR="002C4586">
        <w:fldChar w:fldCharType="end"/>
      </w:r>
      <w:r w:rsidRPr="005F6B52">
        <w:t xml:space="preserve">) by running it from within </w:t>
      </w:r>
      <w:r w:rsidR="00D12848" w:rsidRPr="005F6B52">
        <w:t>the system</w:t>
      </w:r>
      <w:r w:rsidRPr="005F6B52">
        <w:t xml:space="preserve"> to ensure that the filter fields have been properly defined and that the report produces the expected data.</w:t>
      </w:r>
    </w:p>
    <w:p w14:paraId="39546BEF" w14:textId="79D07F80" w:rsidR="00B73AB5" w:rsidRPr="005F6B52" w:rsidRDefault="00B73AB5" w:rsidP="00781C29">
      <w:pPr>
        <w:pStyle w:val="Heading2"/>
      </w:pPr>
      <w:bookmarkStart w:id="216" w:name="O_23486"/>
      <w:bookmarkStart w:id="217" w:name="_Toc317759940"/>
      <w:bookmarkStart w:id="218" w:name="_Toc388533983"/>
      <w:bookmarkStart w:id="219" w:name="_Toc391553320"/>
      <w:bookmarkStart w:id="220" w:name="_Toc403930636"/>
      <w:bookmarkStart w:id="221" w:name="_Toc411439093"/>
      <w:bookmarkStart w:id="222" w:name="_Toc39761346"/>
      <w:bookmarkEnd w:id="216"/>
      <w:r w:rsidRPr="005F6B52">
        <w:t xml:space="preserve">Incorporating Reports into </w:t>
      </w:r>
      <w:bookmarkEnd w:id="217"/>
      <w:bookmarkEnd w:id="218"/>
      <w:bookmarkEnd w:id="219"/>
      <w:bookmarkEnd w:id="220"/>
      <w:r w:rsidR="00913FA9">
        <w:t>Trade Innovation</w:t>
      </w:r>
      <w:bookmarkEnd w:id="221"/>
      <w:bookmarkEnd w:id="222"/>
    </w:p>
    <w:p w14:paraId="76BD7F18" w14:textId="77777777" w:rsidR="00B73AB5" w:rsidRPr="005F6B52" w:rsidRDefault="00B73AB5" w:rsidP="00A02941">
      <w:pPr>
        <w:pStyle w:val="Note1"/>
      </w:pPr>
      <w:r w:rsidRPr="005F6B52">
        <w:t xml:space="preserve">The functionality described in this section is to be used only to incorporate your own new reports into </w:t>
      </w:r>
      <w:r w:rsidR="00D12848" w:rsidRPr="005F6B52">
        <w:t>the system</w:t>
      </w:r>
      <w:r w:rsidRPr="005F6B52">
        <w:t xml:space="preserve">. Do not try to use it to tailor the definitions of reports delivered with </w:t>
      </w:r>
      <w:r w:rsidR="00D12848" w:rsidRPr="005F6B52">
        <w:t>the system</w:t>
      </w:r>
      <w:r w:rsidRPr="005F6B52">
        <w:t xml:space="preserve">, unless instructed to do so by </w:t>
      </w:r>
      <w:r w:rsidR="00944E82">
        <w:t>Finastra</w:t>
      </w:r>
      <w:r w:rsidRPr="005F6B52">
        <w:t>.</w:t>
      </w:r>
    </w:p>
    <w:p w14:paraId="5EC1C2AA" w14:textId="77777777" w:rsidR="00B73AB5" w:rsidRPr="005F6B52" w:rsidRDefault="00B73AB5" w:rsidP="00704E15">
      <w:pPr>
        <w:pStyle w:val="BodyText"/>
      </w:pPr>
      <w:r w:rsidRPr="005F6B52">
        <w:t>In the system tailoring application, select th</w:t>
      </w:r>
      <w:r w:rsidR="00631238" w:rsidRPr="005F6B52">
        <w:t xml:space="preserve">e </w:t>
      </w:r>
      <w:proofErr w:type="spellStart"/>
      <w:r w:rsidR="00631238" w:rsidRPr="005F6B52">
        <w:t>Report|Configure</w:t>
      </w:r>
      <w:proofErr w:type="spellEnd"/>
      <w:r w:rsidR="00631238" w:rsidRPr="005F6B52">
        <w:t xml:space="preserve"> menu option.</w:t>
      </w:r>
    </w:p>
    <w:p w14:paraId="4A55D2D7" w14:textId="77777777" w:rsidR="00B73AB5" w:rsidRPr="005F6B52" w:rsidRDefault="00B73AB5" w:rsidP="00704E15">
      <w:pPr>
        <w:pStyle w:val="BodyText"/>
      </w:pPr>
      <w:r w:rsidRPr="005F6B52">
        <w:rPr>
          <w:noProof/>
          <w:lang w:eastAsia="en-GB"/>
        </w:rPr>
        <w:drawing>
          <wp:inline distT="0" distB="0" distL="0" distR="0" wp14:anchorId="1BED1D74" wp14:editId="728FB026">
            <wp:extent cx="5394960" cy="1874520"/>
            <wp:effectExtent l="1905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394960" cy="1874520"/>
                    </a:xfrm>
                    <a:prstGeom prst="rect">
                      <a:avLst/>
                    </a:prstGeom>
                    <a:noFill/>
                    <a:ln w="9525">
                      <a:noFill/>
                      <a:miter lim="800000"/>
                      <a:headEnd/>
                      <a:tailEnd/>
                    </a:ln>
                  </pic:spPr>
                </pic:pic>
              </a:graphicData>
            </a:graphic>
          </wp:inline>
        </w:drawing>
      </w:r>
    </w:p>
    <w:p w14:paraId="59866F33" w14:textId="77777777" w:rsidR="00B73AB5" w:rsidRPr="005F6B52" w:rsidRDefault="00173103" w:rsidP="00704E15">
      <w:pPr>
        <w:pStyle w:val="BodyText"/>
      </w:pPr>
      <w:r w:rsidRPr="005F6B52">
        <w:t xml:space="preserve">The system </w:t>
      </w:r>
      <w:r w:rsidR="00B73AB5" w:rsidRPr="005F6B52">
        <w:t xml:space="preserve">lists all the reports currently incorporated into </w:t>
      </w:r>
      <w:r w:rsidRPr="005F6B52">
        <w:t>the system</w:t>
      </w:r>
      <w:r w:rsidR="00B73AB5" w:rsidRPr="005F6B52">
        <w:t xml:space="preserve">. To incorporate a new report into </w:t>
      </w:r>
      <w:r w:rsidRPr="005F6B52">
        <w:t>the system</w:t>
      </w:r>
      <w:r w:rsidR="00B73AB5" w:rsidRPr="005F6B52">
        <w:t>, press the New button.</w:t>
      </w:r>
    </w:p>
    <w:p w14:paraId="1564E35A" w14:textId="77777777" w:rsidR="00B73AB5" w:rsidRPr="005F6B52" w:rsidRDefault="00B73AB5" w:rsidP="00704E15">
      <w:pPr>
        <w:pStyle w:val="BodyText"/>
      </w:pPr>
      <w:r w:rsidRPr="005F6B52">
        <w:rPr>
          <w:noProof/>
          <w:lang w:eastAsia="en-GB"/>
        </w:rPr>
        <w:lastRenderedPageBreak/>
        <w:drawing>
          <wp:inline distT="0" distB="0" distL="0" distR="0" wp14:anchorId="0D6586D0" wp14:editId="0AF18759">
            <wp:extent cx="5402580" cy="3002280"/>
            <wp:effectExtent l="19050" t="0" r="762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402580" cy="3002280"/>
                    </a:xfrm>
                    <a:prstGeom prst="rect">
                      <a:avLst/>
                    </a:prstGeom>
                    <a:noFill/>
                    <a:ln w="9525">
                      <a:noFill/>
                      <a:miter lim="800000"/>
                      <a:headEnd/>
                      <a:tailEnd/>
                    </a:ln>
                  </pic:spPr>
                </pic:pic>
              </a:graphicData>
            </a:graphic>
          </wp:inline>
        </w:drawing>
      </w:r>
      <w:r w:rsidRPr="005F6B52">
        <w:rPr>
          <w:noProof/>
          <w:lang w:eastAsia="en-GB"/>
        </w:rPr>
        <w:drawing>
          <wp:inline distT="0" distB="0" distL="0" distR="0" wp14:anchorId="6EE21422" wp14:editId="722B3C08">
            <wp:extent cx="5394960" cy="2743200"/>
            <wp:effectExtent l="19050" t="0" r="0" b="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394960" cy="2743200"/>
                    </a:xfrm>
                    <a:prstGeom prst="rect">
                      <a:avLst/>
                    </a:prstGeom>
                    <a:noFill/>
                    <a:ln w="9525">
                      <a:noFill/>
                      <a:miter lim="800000"/>
                      <a:headEnd/>
                      <a:tailEnd/>
                    </a:ln>
                  </pic:spPr>
                </pic:pic>
              </a:graphicData>
            </a:graphic>
          </wp:inline>
        </w:drawing>
      </w:r>
    </w:p>
    <w:p w14:paraId="7DB49B6F" w14:textId="77777777" w:rsidR="00B73AB5" w:rsidRPr="005F6B52" w:rsidRDefault="00B73AB5" w:rsidP="00B73AB5">
      <w:pPr>
        <w:pStyle w:val="NoSpaceAfter"/>
      </w:pPr>
      <w:r w:rsidRPr="005F6B52">
        <w:t>The following table explains what to enter into the fields in this window:</w:t>
      </w:r>
    </w:p>
    <w:tbl>
      <w:tblPr>
        <w:tblStyle w:val="TableGrid"/>
        <w:tblW w:w="9090" w:type="dxa"/>
        <w:tblLayout w:type="fixed"/>
        <w:tblLook w:val="0020" w:firstRow="1" w:lastRow="0" w:firstColumn="0" w:lastColumn="0" w:noHBand="0" w:noVBand="0"/>
      </w:tblPr>
      <w:tblGrid>
        <w:gridCol w:w="450"/>
        <w:gridCol w:w="1620"/>
        <w:gridCol w:w="7020"/>
      </w:tblGrid>
      <w:tr w:rsidR="00B73AB5" w:rsidRPr="005F6B52" w14:paraId="3E11FF7F"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450" w:type="dxa"/>
          </w:tcPr>
          <w:p w14:paraId="14BBF31A" w14:textId="77777777" w:rsidR="00B73AB5" w:rsidRPr="005F6B52" w:rsidRDefault="00B73AB5" w:rsidP="00B73AB5">
            <w:pPr>
              <w:pStyle w:val="TableHeading"/>
              <w:rPr>
                <w:noProof w:val="0"/>
              </w:rPr>
            </w:pPr>
          </w:p>
        </w:tc>
        <w:tc>
          <w:tcPr>
            <w:tcW w:w="1620" w:type="dxa"/>
          </w:tcPr>
          <w:p w14:paraId="0969F701" w14:textId="77777777" w:rsidR="00B73AB5" w:rsidRPr="005F6B52" w:rsidRDefault="00B73AB5" w:rsidP="005039A3">
            <w:pPr>
              <w:pStyle w:val="TableHead"/>
            </w:pPr>
            <w:r w:rsidRPr="005F6B52">
              <w:t>Fields</w:t>
            </w:r>
          </w:p>
        </w:tc>
        <w:tc>
          <w:tcPr>
            <w:tcW w:w="7020" w:type="dxa"/>
          </w:tcPr>
          <w:p w14:paraId="41358A93" w14:textId="77777777" w:rsidR="00B73AB5" w:rsidRPr="005F6B52" w:rsidRDefault="00B73AB5" w:rsidP="005039A3">
            <w:pPr>
              <w:pStyle w:val="TableHead"/>
            </w:pPr>
            <w:r w:rsidRPr="005F6B52">
              <w:t>What to Enter</w:t>
            </w:r>
          </w:p>
        </w:tc>
      </w:tr>
      <w:tr w:rsidR="00B73AB5" w:rsidRPr="005F6B52" w14:paraId="17ACD605" w14:textId="77777777" w:rsidTr="005039A3">
        <w:trPr>
          <w:cnfStyle w:val="000000100000" w:firstRow="0" w:lastRow="0" w:firstColumn="0" w:lastColumn="0" w:oddVBand="0" w:evenVBand="0" w:oddHBand="1" w:evenHBand="0" w:firstRowFirstColumn="0" w:firstRowLastColumn="0" w:lastRowFirstColumn="0" w:lastRowLastColumn="0"/>
        </w:trPr>
        <w:tc>
          <w:tcPr>
            <w:tcW w:w="450" w:type="dxa"/>
          </w:tcPr>
          <w:p w14:paraId="538379A9" w14:textId="77777777" w:rsidR="00B73AB5" w:rsidRPr="005F6B52" w:rsidRDefault="00B73AB5" w:rsidP="00893D2C">
            <w:pPr>
              <w:pStyle w:val="TableText"/>
            </w:pPr>
            <w:r w:rsidRPr="005F6B52">
              <w:rPr>
                <w:noProof/>
                <w:lang w:eastAsia="en-GB"/>
              </w:rPr>
              <w:drawing>
                <wp:inline distT="0" distB="0" distL="0" distR="0" wp14:anchorId="7FAAFD75" wp14:editId="5DCA69C3">
                  <wp:extent cx="150019" cy="135731"/>
                  <wp:effectExtent l="0" t="0" r="0"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75DF3004" w14:textId="77777777" w:rsidR="00B73AB5" w:rsidRPr="005F6B52" w:rsidRDefault="00B73AB5" w:rsidP="00893D2C">
            <w:pPr>
              <w:pStyle w:val="TableText"/>
            </w:pPr>
            <w:r w:rsidRPr="005F6B52">
              <w:t>Description - Report Title</w:t>
            </w:r>
          </w:p>
        </w:tc>
        <w:tc>
          <w:tcPr>
            <w:tcW w:w="7020" w:type="dxa"/>
          </w:tcPr>
          <w:p w14:paraId="0E4211AD" w14:textId="77777777" w:rsidR="00B73AB5" w:rsidRPr="005F6B52" w:rsidRDefault="00B73AB5" w:rsidP="00893D2C">
            <w:pPr>
              <w:pStyle w:val="TableText"/>
            </w:pPr>
            <w:r w:rsidRPr="005F6B52">
              <w:t>The name of the report. This is used to identify the report in the lists produced for users to select from at run-time. It is also used as the report header when the report is run (formula @ReportTitle).</w:t>
            </w:r>
          </w:p>
        </w:tc>
      </w:tr>
      <w:tr w:rsidR="00B73AB5" w:rsidRPr="005F6B52" w14:paraId="17C5EB44" w14:textId="77777777" w:rsidTr="005039A3">
        <w:trPr>
          <w:cnfStyle w:val="000000010000" w:firstRow="0" w:lastRow="0" w:firstColumn="0" w:lastColumn="0" w:oddVBand="0" w:evenVBand="0" w:oddHBand="0" w:evenHBand="1" w:firstRowFirstColumn="0" w:firstRowLastColumn="0" w:lastRowFirstColumn="0" w:lastRowLastColumn="0"/>
        </w:trPr>
        <w:tc>
          <w:tcPr>
            <w:tcW w:w="450" w:type="dxa"/>
          </w:tcPr>
          <w:p w14:paraId="5C9B2BD2" w14:textId="77777777" w:rsidR="00B73AB5" w:rsidRPr="005F6B52" w:rsidRDefault="00B73AB5" w:rsidP="003531BC">
            <w:pPr>
              <w:pStyle w:val="TableText"/>
              <w:jc w:val="center"/>
            </w:pPr>
          </w:p>
        </w:tc>
        <w:tc>
          <w:tcPr>
            <w:tcW w:w="1620" w:type="dxa"/>
          </w:tcPr>
          <w:p w14:paraId="47ED055C" w14:textId="77777777" w:rsidR="00B73AB5" w:rsidRPr="005F6B52" w:rsidRDefault="00B73AB5" w:rsidP="00893D2C">
            <w:pPr>
              <w:pStyle w:val="TableText"/>
            </w:pPr>
            <w:r w:rsidRPr="005F6B52">
              <w:t>Crystal Report</w:t>
            </w:r>
          </w:p>
        </w:tc>
        <w:tc>
          <w:tcPr>
            <w:tcW w:w="7020" w:type="dxa"/>
          </w:tcPr>
          <w:p w14:paraId="6AF36DBD" w14:textId="77777777" w:rsidR="00B73AB5" w:rsidRPr="005F6B52" w:rsidRDefault="00B73AB5" w:rsidP="00893D2C">
            <w:pPr>
              <w:pStyle w:val="TableText"/>
            </w:pPr>
            <w:r w:rsidRPr="005F6B52">
              <w:t>The name of the Crystal Reports report file (including its '.</w:t>
            </w:r>
            <w:proofErr w:type="spellStart"/>
            <w:r w:rsidRPr="005F6B52">
              <w:t>rpt</w:t>
            </w:r>
            <w:proofErr w:type="spellEnd"/>
            <w:r w:rsidRPr="005F6B52">
              <w:t>' extension)</w:t>
            </w:r>
            <w:r w:rsidR="00631238" w:rsidRPr="005F6B52">
              <w:t xml:space="preserve"> into the Crystal Report field.</w:t>
            </w:r>
          </w:p>
        </w:tc>
      </w:tr>
      <w:tr w:rsidR="00B73AB5" w:rsidRPr="005F6B52" w14:paraId="1B355E74" w14:textId="77777777" w:rsidTr="005039A3">
        <w:trPr>
          <w:cnfStyle w:val="000000100000" w:firstRow="0" w:lastRow="0" w:firstColumn="0" w:lastColumn="0" w:oddVBand="0" w:evenVBand="0" w:oddHBand="1" w:evenHBand="0" w:firstRowFirstColumn="0" w:firstRowLastColumn="0" w:lastRowFirstColumn="0" w:lastRowLastColumn="0"/>
        </w:trPr>
        <w:tc>
          <w:tcPr>
            <w:tcW w:w="450" w:type="dxa"/>
          </w:tcPr>
          <w:p w14:paraId="1EDF5012" w14:textId="77777777" w:rsidR="00B73AB5" w:rsidRPr="005F6B52" w:rsidRDefault="00B73AB5" w:rsidP="00893D2C">
            <w:pPr>
              <w:pStyle w:val="TableText"/>
            </w:pPr>
            <w:r w:rsidRPr="005F6B52">
              <w:rPr>
                <w:noProof/>
                <w:lang w:eastAsia="en-GB"/>
              </w:rPr>
              <w:drawing>
                <wp:inline distT="0" distB="0" distL="0" distR="0" wp14:anchorId="39484C36" wp14:editId="25A07C73">
                  <wp:extent cx="150019" cy="135731"/>
                  <wp:effectExtent l="0" t="0" r="0"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780F7723" w14:textId="77777777" w:rsidR="00B73AB5" w:rsidRPr="005F6B52" w:rsidRDefault="00B73AB5" w:rsidP="00893D2C">
            <w:pPr>
              <w:pStyle w:val="TableText"/>
            </w:pPr>
            <w:r w:rsidRPr="005F6B52">
              <w:t>Product Grouping</w:t>
            </w:r>
          </w:p>
        </w:tc>
        <w:tc>
          <w:tcPr>
            <w:tcW w:w="7020" w:type="dxa"/>
          </w:tcPr>
          <w:p w14:paraId="045A6730" w14:textId="77777777" w:rsidR="00B73AB5" w:rsidRPr="005F6B52" w:rsidRDefault="00B73AB5" w:rsidP="00893D2C">
            <w:pPr>
              <w:pStyle w:val="TableText"/>
            </w:pPr>
            <w:r w:rsidRPr="005F6B52">
              <w:t>Specify the product to which the report relates. If it does not relate to a specific product, specify 'General' instead</w:t>
            </w:r>
            <w:r w:rsidR="004F3452" w:rsidRPr="005F6B52">
              <w:t>.</w:t>
            </w:r>
          </w:p>
        </w:tc>
      </w:tr>
      <w:tr w:rsidR="00B73AB5" w:rsidRPr="005F6B52" w14:paraId="3224E853" w14:textId="77777777" w:rsidTr="005039A3">
        <w:trPr>
          <w:cnfStyle w:val="000000010000" w:firstRow="0" w:lastRow="0" w:firstColumn="0" w:lastColumn="0" w:oddVBand="0" w:evenVBand="0" w:oddHBand="0" w:evenHBand="1" w:firstRowFirstColumn="0" w:firstRowLastColumn="0" w:lastRowFirstColumn="0" w:lastRowLastColumn="0"/>
        </w:trPr>
        <w:tc>
          <w:tcPr>
            <w:tcW w:w="450" w:type="dxa"/>
          </w:tcPr>
          <w:p w14:paraId="69753C97" w14:textId="77777777" w:rsidR="00B73AB5" w:rsidRPr="005F6B52" w:rsidRDefault="00B73AB5" w:rsidP="00893D2C">
            <w:pPr>
              <w:pStyle w:val="TableText"/>
            </w:pPr>
            <w:r w:rsidRPr="005F6B52">
              <w:rPr>
                <w:noProof/>
                <w:lang w:eastAsia="en-GB"/>
              </w:rPr>
              <w:drawing>
                <wp:inline distT="0" distB="0" distL="0" distR="0" wp14:anchorId="18D31089" wp14:editId="742E198E">
                  <wp:extent cx="150019" cy="135731"/>
                  <wp:effectExtent l="0" t="0" r="0" b="0"/>
                  <wp:docPr id="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10000" b="90000" l="10000" r="90000"/>
                                    </a14:imgEffect>
                                  </a14:imgLayer>
                                </a14:imgProps>
                              </a:ext>
                            </a:extLst>
                          </a:blip>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20" w:type="dxa"/>
          </w:tcPr>
          <w:p w14:paraId="51A24C63" w14:textId="77777777" w:rsidR="00B73AB5" w:rsidRPr="005F6B52" w:rsidRDefault="00B73AB5" w:rsidP="00A4490F">
            <w:pPr>
              <w:pStyle w:val="TableText"/>
            </w:pPr>
            <w:r w:rsidRPr="005F6B52">
              <w:t>Category Grouping</w:t>
            </w:r>
          </w:p>
        </w:tc>
        <w:tc>
          <w:tcPr>
            <w:tcW w:w="7020" w:type="dxa"/>
          </w:tcPr>
          <w:p w14:paraId="5A596281" w14:textId="77777777" w:rsidR="00B73AB5" w:rsidRPr="005F6B52" w:rsidRDefault="00B73AB5" w:rsidP="00A4490F">
            <w:pPr>
              <w:pStyle w:val="TableText"/>
            </w:pPr>
            <w:r w:rsidRPr="005F6B52">
              <w:t>Specify the category of report.</w:t>
            </w:r>
          </w:p>
        </w:tc>
      </w:tr>
      <w:tr w:rsidR="00B73AB5" w:rsidRPr="005F6B52" w14:paraId="1ABF9B5F" w14:textId="77777777" w:rsidTr="005039A3">
        <w:trPr>
          <w:cnfStyle w:val="000000100000" w:firstRow="0" w:lastRow="0" w:firstColumn="0" w:lastColumn="0" w:oddVBand="0" w:evenVBand="0" w:oddHBand="1" w:evenHBand="0" w:firstRowFirstColumn="0" w:firstRowLastColumn="0" w:lastRowFirstColumn="0" w:lastRowLastColumn="0"/>
        </w:trPr>
        <w:tc>
          <w:tcPr>
            <w:tcW w:w="450" w:type="dxa"/>
          </w:tcPr>
          <w:p w14:paraId="4CF17C7D" w14:textId="77777777" w:rsidR="00B73AB5" w:rsidRPr="005F6B52" w:rsidRDefault="00B73AB5" w:rsidP="00B73AB5">
            <w:pPr>
              <w:pStyle w:val="TableText"/>
            </w:pPr>
          </w:p>
        </w:tc>
        <w:tc>
          <w:tcPr>
            <w:tcW w:w="1620" w:type="dxa"/>
          </w:tcPr>
          <w:p w14:paraId="6741940F" w14:textId="77777777" w:rsidR="00B73AB5" w:rsidRPr="005F6B52" w:rsidRDefault="00B73AB5" w:rsidP="00A4490F">
            <w:pPr>
              <w:pStyle w:val="TableText"/>
            </w:pPr>
            <w:r w:rsidRPr="005F6B52">
              <w:t>Definition Version</w:t>
            </w:r>
          </w:p>
        </w:tc>
        <w:tc>
          <w:tcPr>
            <w:tcW w:w="7020" w:type="dxa"/>
          </w:tcPr>
          <w:p w14:paraId="59D9FCAF" w14:textId="77777777" w:rsidR="00B73AB5" w:rsidRPr="005F6B52" w:rsidRDefault="00B73AB5" w:rsidP="00A4490F">
            <w:pPr>
              <w:pStyle w:val="TableText"/>
            </w:pPr>
            <w:r w:rsidRPr="005F6B52">
              <w:t xml:space="preserve">The version of </w:t>
            </w:r>
            <w:r w:rsidR="00173103" w:rsidRPr="005F6B52">
              <w:t xml:space="preserve">the system </w:t>
            </w:r>
            <w:r w:rsidRPr="005F6B52">
              <w:t>you are running. This is passed through as formula @TIVersion.</w:t>
            </w:r>
          </w:p>
        </w:tc>
      </w:tr>
    </w:tbl>
    <w:p w14:paraId="43B83E2A" w14:textId="77777777" w:rsidR="00B73AB5" w:rsidRPr="005F6B52" w:rsidRDefault="00B73AB5" w:rsidP="00B73AB5">
      <w:pPr>
        <w:pStyle w:val="SpaceBefore"/>
      </w:pPr>
      <w:r w:rsidRPr="005F6B52">
        <w:t xml:space="preserve">When you have completed defining the report, press the Add button. The new report is added to the list displayed in this window, and is available for </w:t>
      </w:r>
      <w:r w:rsidR="00173103" w:rsidRPr="005F6B52">
        <w:t>the</w:t>
      </w:r>
      <w:r w:rsidRPr="005F6B52">
        <w:t xml:space="preserve"> users to run immediately.</w:t>
      </w:r>
    </w:p>
    <w:p w14:paraId="0E35A302" w14:textId="77777777" w:rsidR="00B73AB5" w:rsidRPr="005F6B52" w:rsidRDefault="00B73AB5" w:rsidP="00704E15">
      <w:pPr>
        <w:pStyle w:val="BodyText"/>
      </w:pPr>
      <w:r w:rsidRPr="005F6B52">
        <w:t>The fields in the Selections section allow you to set up filter fields</w:t>
      </w:r>
      <w:bookmarkStart w:id="223" w:name="H_21818"/>
      <w:bookmarkEnd w:id="223"/>
      <w:r w:rsidRPr="005F6B52">
        <w:t xml:space="preserve"> (see page</w:t>
      </w:r>
      <w:r w:rsidR="00CC7FCA">
        <w:t xml:space="preserve"> </w:t>
      </w:r>
      <w:r w:rsidR="002C4586">
        <w:fldChar w:fldCharType="begin"/>
      </w:r>
      <w:r w:rsidR="00CC7FCA">
        <w:instrText xml:space="preserve"> PAGEREF _Ref432173568 \h </w:instrText>
      </w:r>
      <w:r w:rsidR="002C4586">
        <w:fldChar w:fldCharType="separate"/>
      </w:r>
      <w:r w:rsidR="00DC7779">
        <w:rPr>
          <w:noProof/>
        </w:rPr>
        <w:t>29</w:t>
      </w:r>
      <w:r w:rsidR="002C4586">
        <w:fldChar w:fldCharType="end"/>
      </w:r>
      <w:r w:rsidRPr="005F6B52">
        <w:t>) and additional conditions</w:t>
      </w:r>
      <w:bookmarkStart w:id="224" w:name="H_21810"/>
      <w:bookmarkEnd w:id="224"/>
      <w:r w:rsidRPr="005F6B52">
        <w:t xml:space="preserve"> (see page</w:t>
      </w:r>
      <w:r w:rsidR="00CC7FCA">
        <w:t xml:space="preserve"> </w:t>
      </w:r>
      <w:r w:rsidR="002C4586">
        <w:fldChar w:fldCharType="begin"/>
      </w:r>
      <w:r w:rsidR="00CC7FCA">
        <w:instrText xml:space="preserve"> PAGEREF _Ref432173624 \h </w:instrText>
      </w:r>
      <w:r w:rsidR="002C4586">
        <w:fldChar w:fldCharType="separate"/>
      </w:r>
      <w:r w:rsidR="00DC7779">
        <w:rPr>
          <w:noProof/>
        </w:rPr>
        <w:t>31</w:t>
      </w:r>
      <w:r w:rsidR="002C4586">
        <w:fldChar w:fldCharType="end"/>
      </w:r>
      <w:r w:rsidR="00631238" w:rsidRPr="005F6B52">
        <w:t>).</w:t>
      </w:r>
    </w:p>
    <w:p w14:paraId="3ABB3DB9" w14:textId="77777777" w:rsidR="00B73AB5" w:rsidRPr="005F6B52" w:rsidRDefault="00B73AB5" w:rsidP="00704E15">
      <w:pPr>
        <w:pStyle w:val="BodyText"/>
      </w:pPr>
      <w:r w:rsidRPr="005F6B52">
        <w:lastRenderedPageBreak/>
        <w:t>You can use the same Crystal Reports report file in more than one report definition, so long as they have a unique report title in the Description field (if for example you wanted the report to be available in several versions using different selection criteria or additional conditions).</w:t>
      </w:r>
    </w:p>
    <w:p w14:paraId="3C3BAC50" w14:textId="77777777" w:rsidR="00B73AB5" w:rsidRPr="005F6B52" w:rsidRDefault="00B73AB5" w:rsidP="00781C29">
      <w:pPr>
        <w:pStyle w:val="Heading3"/>
      </w:pPr>
      <w:bookmarkStart w:id="225" w:name="O_24141"/>
      <w:bookmarkStart w:id="226" w:name="O_22809"/>
      <w:bookmarkStart w:id="227" w:name="_Toc317759942"/>
      <w:bookmarkStart w:id="228" w:name="_Toc388533984"/>
      <w:bookmarkStart w:id="229" w:name="_Toc403930637"/>
      <w:bookmarkStart w:id="230" w:name="_Toc411439094"/>
      <w:bookmarkStart w:id="231" w:name="_Toc39761347"/>
      <w:bookmarkEnd w:id="225"/>
      <w:bookmarkEnd w:id="226"/>
      <w:r w:rsidRPr="005F6B52">
        <w:t>Amending Report Definitions</w:t>
      </w:r>
      <w:bookmarkEnd w:id="227"/>
      <w:bookmarkEnd w:id="228"/>
      <w:bookmarkEnd w:id="229"/>
      <w:bookmarkEnd w:id="230"/>
      <w:bookmarkEnd w:id="231"/>
    </w:p>
    <w:p w14:paraId="584E4530" w14:textId="77777777" w:rsidR="00B73AB5" w:rsidRPr="005F6B52" w:rsidRDefault="00B73AB5" w:rsidP="00704E15">
      <w:pPr>
        <w:pStyle w:val="BodyText"/>
      </w:pPr>
      <w:r w:rsidRPr="005F6B52">
        <w:t xml:space="preserve">Once you have incorporated a report into </w:t>
      </w:r>
      <w:r w:rsidR="00173103" w:rsidRPr="005F6B52">
        <w:t>the system</w:t>
      </w:r>
      <w:r w:rsidRPr="005F6B52">
        <w:t xml:space="preserve">, you are able to amend its definition, including any filter field information. When you select a report in the Report Type Maintenance window, </w:t>
      </w:r>
      <w:r w:rsidR="00173103" w:rsidRPr="005F6B52">
        <w:t xml:space="preserve">the system </w:t>
      </w:r>
      <w:r w:rsidRPr="005F6B52">
        <w:t>displays existing information for that report. You can overtype any of the displayed values and add new filter fields or additional conditions. Press the Update button to save any changes you make. These changes take effect immediately.</w:t>
      </w:r>
    </w:p>
    <w:p w14:paraId="4DC13142" w14:textId="77777777" w:rsidR="00B73AB5" w:rsidRPr="005F6B52" w:rsidRDefault="00B73AB5" w:rsidP="00781C29">
      <w:pPr>
        <w:pStyle w:val="Heading3"/>
      </w:pPr>
      <w:bookmarkStart w:id="232" w:name="O_23208"/>
      <w:bookmarkStart w:id="233" w:name="_Toc317759943"/>
      <w:bookmarkStart w:id="234" w:name="_Toc388533985"/>
      <w:bookmarkStart w:id="235" w:name="_Toc403930638"/>
      <w:bookmarkStart w:id="236" w:name="_Toc411439095"/>
      <w:bookmarkStart w:id="237" w:name="_Toc39761348"/>
      <w:bookmarkEnd w:id="232"/>
      <w:r w:rsidRPr="005F6B52">
        <w:t>Deleting Report Definitions</w:t>
      </w:r>
      <w:bookmarkEnd w:id="233"/>
      <w:bookmarkEnd w:id="234"/>
      <w:bookmarkEnd w:id="235"/>
      <w:bookmarkEnd w:id="236"/>
      <w:bookmarkEnd w:id="237"/>
    </w:p>
    <w:p w14:paraId="078B7D42" w14:textId="77777777" w:rsidR="00B73AB5" w:rsidRPr="005F6B52" w:rsidRDefault="00B73AB5" w:rsidP="00704E15">
      <w:pPr>
        <w:pStyle w:val="BodyText"/>
      </w:pPr>
      <w:r w:rsidRPr="005F6B52">
        <w:t xml:space="preserve">To delete a report definition, first select it in the Report Maintenance window, then press the Delete button. </w:t>
      </w:r>
      <w:r w:rsidR="00173103" w:rsidRPr="005F6B52">
        <w:t xml:space="preserve">The system </w:t>
      </w:r>
      <w:r w:rsidRPr="005F6B52">
        <w:t>displays information for the report and prompts you to confirm the deletion.</w:t>
      </w:r>
    </w:p>
    <w:p w14:paraId="0D50FD02" w14:textId="77777777" w:rsidR="00B73AB5" w:rsidRPr="005F6B52" w:rsidRDefault="00B73AB5" w:rsidP="00704E15">
      <w:pPr>
        <w:pStyle w:val="BodyText"/>
      </w:pPr>
      <w:r w:rsidRPr="005F6B52">
        <w:t>Press the Yes button to proceed with the deletion, or the No button to cancel it.</w:t>
      </w:r>
    </w:p>
    <w:p w14:paraId="7706F9C2" w14:textId="77777777" w:rsidR="00B73AB5" w:rsidRPr="005F6B52" w:rsidRDefault="00B73AB5" w:rsidP="00704E15">
      <w:pPr>
        <w:pStyle w:val="BodyText"/>
      </w:pPr>
      <w:r w:rsidRPr="005F6B52">
        <w:t>If you delete a report definition, the Crystal Reports .</w:t>
      </w:r>
      <w:proofErr w:type="spellStart"/>
      <w:r w:rsidRPr="005F6B52">
        <w:t>rpt</w:t>
      </w:r>
      <w:proofErr w:type="spellEnd"/>
      <w:r w:rsidRPr="005F6B52">
        <w:t xml:space="preserve"> file is unaffected, and remains available on your system for you to use to create future report definitions in </w:t>
      </w:r>
      <w:r w:rsidR="00785A35" w:rsidRPr="005F6B52">
        <w:t>the system</w:t>
      </w:r>
      <w:r w:rsidRPr="005F6B52">
        <w:t xml:space="preserve">. However, end users are unable to access and run it using </w:t>
      </w:r>
      <w:r w:rsidR="00785A35" w:rsidRPr="005F6B52">
        <w:t>the system</w:t>
      </w:r>
      <w:r w:rsidRPr="005F6B52">
        <w:t>.</w:t>
      </w:r>
    </w:p>
    <w:p w14:paraId="61A884FB" w14:textId="783002CD" w:rsidR="00B73AB5" w:rsidRPr="005F6B52" w:rsidRDefault="00B73AB5" w:rsidP="00704E15">
      <w:pPr>
        <w:pStyle w:val="BodyText"/>
      </w:pPr>
      <w:r w:rsidRPr="005F6B52">
        <w:t xml:space="preserve">If you delete a report that has been incorporated into a processing cycle end of day batch phase action mapping, as described in the </w:t>
      </w:r>
      <w:r w:rsidRPr="005F6B52">
        <w:rPr>
          <w:rStyle w:val="Italic"/>
        </w:rPr>
        <w:t>Business Operations Guide</w:t>
      </w:r>
      <w:r w:rsidR="00631238" w:rsidRPr="005F6B52">
        <w:rPr>
          <w:rStyle w:val="Italic"/>
        </w:rPr>
        <w:t xml:space="preserve"> – </w:t>
      </w:r>
      <w:r w:rsidR="00913FA9">
        <w:rPr>
          <w:rStyle w:val="Italic"/>
        </w:rPr>
        <w:t>Trade Innovation</w:t>
      </w:r>
      <w:r w:rsidRPr="005F6B52">
        <w:t>, then the batch report profile and report action will be deleted from the system, and the report definition is removed from the batch phase action mapping automatically.</w:t>
      </w:r>
    </w:p>
    <w:p w14:paraId="0E40864D" w14:textId="77777777" w:rsidR="00B73AB5" w:rsidRPr="005F6B52" w:rsidRDefault="00B73AB5" w:rsidP="00781C29">
      <w:pPr>
        <w:pStyle w:val="Heading2"/>
      </w:pPr>
      <w:bookmarkStart w:id="238" w:name="O_23363"/>
      <w:bookmarkStart w:id="239" w:name="_Toc317759944"/>
      <w:bookmarkStart w:id="240" w:name="_Toc388533986"/>
      <w:bookmarkStart w:id="241" w:name="_Toc391553321"/>
      <w:bookmarkStart w:id="242" w:name="_Toc403930639"/>
      <w:bookmarkStart w:id="243" w:name="_Toc411439096"/>
      <w:bookmarkStart w:id="244" w:name="_Toc39761349"/>
      <w:bookmarkEnd w:id="238"/>
      <w:r w:rsidRPr="005F6B52">
        <w:t>Filter Fields</w:t>
      </w:r>
      <w:bookmarkEnd w:id="239"/>
      <w:bookmarkEnd w:id="240"/>
      <w:bookmarkEnd w:id="241"/>
      <w:bookmarkEnd w:id="242"/>
      <w:bookmarkEnd w:id="243"/>
      <w:bookmarkEnd w:id="244"/>
    </w:p>
    <w:p w14:paraId="5C6CF497" w14:textId="77777777" w:rsidR="00B73AB5" w:rsidRPr="005F6B52" w:rsidRDefault="00785A35" w:rsidP="00704E15">
      <w:pPr>
        <w:pStyle w:val="BodyText"/>
      </w:pPr>
      <w:r w:rsidRPr="005F6B52">
        <w:t xml:space="preserve">The system </w:t>
      </w:r>
      <w:r w:rsidR="00B73AB5" w:rsidRPr="005F6B52">
        <w:t>is delivered with a number of pre-defined filter fields (see page</w:t>
      </w:r>
      <w:r w:rsidR="009B3BD3" w:rsidRPr="005F6B52">
        <w:t xml:space="preserve"> </w:t>
      </w:r>
      <w:r w:rsidR="002C4586" w:rsidRPr="005F6B52">
        <w:fldChar w:fldCharType="begin"/>
      </w:r>
      <w:r w:rsidR="0036127A" w:rsidRPr="005F6B52">
        <w:instrText xml:space="preserve"> PAGEREF _Ref404257310 \h </w:instrText>
      </w:r>
      <w:r w:rsidR="002C4586" w:rsidRPr="005F6B52">
        <w:fldChar w:fldCharType="separate"/>
      </w:r>
      <w:r w:rsidR="00DC7779">
        <w:rPr>
          <w:noProof/>
        </w:rPr>
        <w:t>25</w:t>
      </w:r>
      <w:r w:rsidR="002C4586" w:rsidRPr="005F6B52">
        <w:fldChar w:fldCharType="end"/>
      </w:r>
      <w:r w:rsidR="00B73AB5" w:rsidRPr="005F6B52">
        <w:t>) which you can attach to reports. Each filter field that you attach to a report will have a corresponding field in the window used to run the report. These fields are of three types:</w:t>
      </w:r>
    </w:p>
    <w:p w14:paraId="5AF01CAC" w14:textId="77777777" w:rsidR="00B73AB5" w:rsidRPr="005F6B52" w:rsidRDefault="00B73AB5" w:rsidP="00704E15">
      <w:pPr>
        <w:pStyle w:val="BulletLevel1"/>
      </w:pPr>
      <w:r w:rsidRPr="005F6B52">
        <w:t>Fields with drop-down lists that allow the user to select from pre-defined values, such as product names, that are the same for all installations</w:t>
      </w:r>
    </w:p>
    <w:p w14:paraId="4888C7D4" w14:textId="77777777" w:rsidR="00B73AB5" w:rsidRPr="005F6B52" w:rsidRDefault="00B73AB5" w:rsidP="00704E15">
      <w:pPr>
        <w:pStyle w:val="BulletLevel1"/>
      </w:pPr>
      <w:r w:rsidRPr="005F6B52">
        <w:t>Fields with browsers on them that allow the user to list and select from valid values that are specific to your system, such as customer mnemonics</w:t>
      </w:r>
    </w:p>
    <w:p w14:paraId="4266E595" w14:textId="77777777" w:rsidR="00B73AB5" w:rsidRPr="005F6B52" w:rsidRDefault="00B73AB5" w:rsidP="00704E15">
      <w:pPr>
        <w:pStyle w:val="BulletLevel1"/>
      </w:pPr>
      <w:r w:rsidRPr="005F6B52">
        <w:t>Fields into which the user enters a value, such as a date or a user ID</w:t>
      </w:r>
    </w:p>
    <w:p w14:paraId="00826F9B" w14:textId="77777777" w:rsidR="00B73AB5" w:rsidRPr="005F6B52" w:rsidRDefault="00B73AB5" w:rsidP="00704E15">
      <w:pPr>
        <w:pStyle w:val="BodyText"/>
      </w:pPr>
      <w:r w:rsidRPr="005F6B52">
        <w:t>Each filter field is associated with a table column in the database. This is used at run-time to generate the record selection criteria that determine which data is to be included in the report. If the user makes selections in more than one field, these are combined by logically '</w:t>
      </w:r>
      <w:proofErr w:type="spellStart"/>
      <w:r w:rsidRPr="005F6B52">
        <w:t>and'ing</w:t>
      </w:r>
      <w:proofErr w:type="spellEnd"/>
      <w:r w:rsidRPr="005F6B52">
        <w:t xml:space="preserve"> them, meaning that the records included in the report will match the selection criteria entered into all the fields.</w:t>
      </w:r>
    </w:p>
    <w:p w14:paraId="2700450F" w14:textId="77777777" w:rsidR="00B73AB5" w:rsidRPr="005F6B52" w:rsidRDefault="00B73AB5" w:rsidP="00704E15">
      <w:pPr>
        <w:pStyle w:val="BodyText"/>
      </w:pPr>
      <w:r w:rsidRPr="005F6B52">
        <w:t xml:space="preserve">When attaching filter fields to a report in </w:t>
      </w:r>
      <w:r w:rsidR="00785A35" w:rsidRPr="005F6B52">
        <w:t>the system</w:t>
      </w:r>
      <w:r w:rsidRPr="005F6B52">
        <w:t>, you must define:</w:t>
      </w:r>
    </w:p>
    <w:p w14:paraId="50660952" w14:textId="77777777" w:rsidR="00B73AB5" w:rsidRPr="005F6B52" w:rsidRDefault="00B73AB5" w:rsidP="00704E15">
      <w:pPr>
        <w:pStyle w:val="BulletLevel1"/>
      </w:pPr>
      <w:r w:rsidRPr="005F6B52">
        <w:t>The label that will appear against the field when the user runs the report</w:t>
      </w:r>
    </w:p>
    <w:p w14:paraId="75806EF5" w14:textId="77777777" w:rsidR="00B73AB5" w:rsidRPr="005F6B52" w:rsidRDefault="00B73AB5" w:rsidP="00704E15">
      <w:pPr>
        <w:pStyle w:val="BulletLevel1"/>
      </w:pPr>
      <w:r w:rsidRPr="005F6B52">
        <w:t>The corresponding table column in the database. This column must contain data of the appropriate type, and it must be in a table that was used when the report was designed in Crystal Reports</w:t>
      </w:r>
    </w:p>
    <w:p w14:paraId="5B2D9F31" w14:textId="77777777" w:rsidR="00B73AB5" w:rsidRPr="005F6B52" w:rsidRDefault="00B73AB5" w:rsidP="00704E15">
      <w:pPr>
        <w:pStyle w:val="BodyText"/>
      </w:pPr>
      <w:r w:rsidRPr="005F6B52">
        <w:t>In addition to the pre-defined fields, you can define two further drop-down filter fields for each report, and a single additional ‘Other value’ input field. These can be used to allow users to make selections not su</w:t>
      </w:r>
      <w:r w:rsidR="00631238" w:rsidRPr="005F6B52">
        <w:t>pported by the standard fields.</w:t>
      </w:r>
    </w:p>
    <w:p w14:paraId="0041141D" w14:textId="77777777" w:rsidR="00B73AB5" w:rsidRPr="005F6B52" w:rsidRDefault="00B73AB5" w:rsidP="00A02941">
      <w:pPr>
        <w:pStyle w:val="Note1"/>
      </w:pPr>
      <w:r w:rsidRPr="005F6B52">
        <w:t>Again, each of these fields must be associated with a table column that appears in the report, and for each field you can define the values that are to appear in the drop-down list.</w:t>
      </w:r>
    </w:p>
    <w:p w14:paraId="5BAD52EF" w14:textId="77777777" w:rsidR="009B3BD3" w:rsidRPr="005F6B52" w:rsidRDefault="00FD0A01" w:rsidP="00781C29">
      <w:pPr>
        <w:pStyle w:val="Heading3"/>
      </w:pPr>
      <w:bookmarkStart w:id="245" w:name="_Ref404257310"/>
      <w:bookmarkStart w:id="246" w:name="_Toc411439097"/>
      <w:bookmarkStart w:id="247" w:name="_Toc39761350"/>
      <w:r w:rsidRPr="005F6B52">
        <w:t>Standard Filter Fields</w:t>
      </w:r>
      <w:bookmarkEnd w:id="245"/>
      <w:bookmarkEnd w:id="246"/>
      <w:bookmarkEnd w:id="247"/>
    </w:p>
    <w:tbl>
      <w:tblPr>
        <w:tblStyle w:val="TableGrid"/>
        <w:tblW w:w="9090" w:type="dxa"/>
        <w:tblLayout w:type="fixed"/>
        <w:tblLook w:val="0020" w:firstRow="1" w:lastRow="0" w:firstColumn="0" w:lastColumn="0" w:noHBand="0" w:noVBand="0"/>
      </w:tblPr>
      <w:tblGrid>
        <w:gridCol w:w="1235"/>
        <w:gridCol w:w="1339"/>
        <w:gridCol w:w="6516"/>
      </w:tblGrid>
      <w:tr w:rsidR="00B73AB5" w:rsidRPr="005F6B52" w14:paraId="3534108C"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1235" w:type="dxa"/>
          </w:tcPr>
          <w:p w14:paraId="23536FB9" w14:textId="77777777" w:rsidR="00B73AB5" w:rsidRPr="005F6B52" w:rsidRDefault="009B3BD3" w:rsidP="005039A3">
            <w:pPr>
              <w:pStyle w:val="TableHead"/>
            </w:pPr>
            <w:r w:rsidRPr="005F6B52">
              <w:rPr>
                <w:b w:val="0"/>
                <w:color w:val="414141"/>
                <w:sz w:val="20"/>
              </w:rPr>
              <w:br w:type="page"/>
            </w:r>
            <w:r w:rsidR="00B73AB5" w:rsidRPr="005F6B52">
              <w:t>Field Name</w:t>
            </w:r>
          </w:p>
        </w:tc>
        <w:tc>
          <w:tcPr>
            <w:tcW w:w="1339" w:type="dxa"/>
          </w:tcPr>
          <w:p w14:paraId="52F1C65A" w14:textId="77777777" w:rsidR="00B73AB5" w:rsidRPr="005F6B52" w:rsidRDefault="00B73AB5" w:rsidP="005039A3">
            <w:pPr>
              <w:pStyle w:val="TableHead"/>
            </w:pPr>
            <w:r w:rsidRPr="005F6B52">
              <w:t>Type</w:t>
            </w:r>
          </w:p>
        </w:tc>
        <w:tc>
          <w:tcPr>
            <w:tcW w:w="6516" w:type="dxa"/>
          </w:tcPr>
          <w:p w14:paraId="205342BD" w14:textId="77777777" w:rsidR="00B73AB5" w:rsidRPr="005F6B52" w:rsidRDefault="00B73AB5" w:rsidP="005039A3">
            <w:pPr>
              <w:pStyle w:val="TableHead"/>
            </w:pPr>
            <w:r w:rsidRPr="005F6B52">
              <w:t>Purpose</w:t>
            </w:r>
          </w:p>
        </w:tc>
      </w:tr>
      <w:tr w:rsidR="00B73AB5" w:rsidRPr="005F6B52" w14:paraId="38DF05EB"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296B9411" w14:textId="77777777" w:rsidR="00B73AB5" w:rsidRPr="005F6B52" w:rsidRDefault="00B73AB5" w:rsidP="00A4490F">
            <w:pPr>
              <w:pStyle w:val="TableText"/>
            </w:pPr>
            <w:r w:rsidRPr="005F6B52">
              <w:t>Branch</w:t>
            </w:r>
          </w:p>
        </w:tc>
        <w:tc>
          <w:tcPr>
            <w:tcW w:w="1339" w:type="dxa"/>
          </w:tcPr>
          <w:p w14:paraId="1F1C1569" w14:textId="77777777" w:rsidR="00B73AB5" w:rsidRPr="005F6B52" w:rsidRDefault="00B73AB5" w:rsidP="00A4490F">
            <w:pPr>
              <w:pStyle w:val="TableText"/>
            </w:pPr>
            <w:r w:rsidRPr="005F6B52">
              <w:t>Browser</w:t>
            </w:r>
          </w:p>
        </w:tc>
        <w:tc>
          <w:tcPr>
            <w:tcW w:w="6516" w:type="dxa"/>
          </w:tcPr>
          <w:p w14:paraId="136E30B1" w14:textId="77777777" w:rsidR="00B73AB5" w:rsidRPr="005F6B52" w:rsidRDefault="00B73AB5" w:rsidP="00A4490F">
            <w:pPr>
              <w:pStyle w:val="TableText"/>
            </w:pPr>
            <w:r w:rsidRPr="005F6B52">
              <w:t xml:space="preserve">To select a single main banking entity or leave the field blank to generate a spool file for all main banking entities within the request scope. If the field is left </w:t>
            </w:r>
            <w:r w:rsidRPr="005F6B52">
              <w:lastRenderedPageBreak/>
              <w:t>blank a report is generated per main banking entity configured in your system.</w:t>
            </w:r>
          </w:p>
          <w:p w14:paraId="054EBE16" w14:textId="77777777" w:rsidR="00B73AB5" w:rsidRPr="005F6B52" w:rsidRDefault="00B73AB5" w:rsidP="00A4490F">
            <w:pPr>
              <w:pStyle w:val="TableText"/>
            </w:pPr>
            <w:r w:rsidRPr="005F6B52">
              <w:t xml:space="preserve">Alternatively select a single branch to generate a spool file for the selected branch. If the security officer has defined the user as being able to work only with transactions for their own branch, then that branch is used as the default, which the user cannot change. If your system has been configured to use a branch </w:t>
            </w:r>
            <w:r w:rsidR="00697919" w:rsidRPr="005F6B52">
              <w:t>hierarchy t</w:t>
            </w:r>
            <w:r w:rsidRPr="005F6B52">
              <w:t>hen this information will be used to restrict which branches the user can access here.</w:t>
            </w:r>
          </w:p>
        </w:tc>
      </w:tr>
      <w:tr w:rsidR="00B73AB5" w:rsidRPr="005F6B52" w14:paraId="1C6019E2"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5EF2DD7D" w14:textId="77777777" w:rsidR="00B73AB5" w:rsidRPr="005F6B52" w:rsidRDefault="00B73AB5" w:rsidP="00A4490F">
            <w:pPr>
              <w:pStyle w:val="TableText"/>
            </w:pPr>
            <w:r w:rsidRPr="005F6B52">
              <w:lastRenderedPageBreak/>
              <w:t>Team</w:t>
            </w:r>
          </w:p>
        </w:tc>
        <w:tc>
          <w:tcPr>
            <w:tcW w:w="1339" w:type="dxa"/>
          </w:tcPr>
          <w:p w14:paraId="2627EB70" w14:textId="77777777" w:rsidR="00B73AB5" w:rsidRPr="005F6B52" w:rsidRDefault="00B73AB5" w:rsidP="00A4490F">
            <w:pPr>
              <w:pStyle w:val="TableText"/>
            </w:pPr>
            <w:r w:rsidRPr="005F6B52">
              <w:t>Browser</w:t>
            </w:r>
          </w:p>
        </w:tc>
        <w:tc>
          <w:tcPr>
            <w:tcW w:w="6516" w:type="dxa"/>
          </w:tcPr>
          <w:p w14:paraId="647FF829" w14:textId="77777777" w:rsidR="00B73AB5" w:rsidRPr="005F6B52" w:rsidRDefault="00B73AB5" w:rsidP="00A4490F">
            <w:pPr>
              <w:pStyle w:val="TableText"/>
            </w:pPr>
            <w:r w:rsidRPr="005F6B52">
              <w:t>To select a single team, or leave the field blank to include information for all teams.</w:t>
            </w:r>
          </w:p>
        </w:tc>
      </w:tr>
      <w:tr w:rsidR="00B73AB5" w:rsidRPr="005F6B52" w14:paraId="5FCFD7AE"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2DCDB68A" w14:textId="77777777" w:rsidR="00B73AB5" w:rsidRPr="005F6B52" w:rsidRDefault="00B73AB5" w:rsidP="00A4490F">
            <w:pPr>
              <w:pStyle w:val="TableText"/>
            </w:pPr>
            <w:r w:rsidRPr="005F6B52">
              <w:t>Product</w:t>
            </w:r>
          </w:p>
        </w:tc>
        <w:tc>
          <w:tcPr>
            <w:tcW w:w="1339" w:type="dxa"/>
          </w:tcPr>
          <w:p w14:paraId="47E091E4" w14:textId="77777777" w:rsidR="00B73AB5" w:rsidRPr="005F6B52" w:rsidRDefault="00B73AB5" w:rsidP="00A4490F">
            <w:pPr>
              <w:pStyle w:val="TableText"/>
            </w:pPr>
            <w:r w:rsidRPr="005F6B52">
              <w:t>Drop-down list</w:t>
            </w:r>
          </w:p>
        </w:tc>
        <w:tc>
          <w:tcPr>
            <w:tcW w:w="6516" w:type="dxa"/>
          </w:tcPr>
          <w:p w14:paraId="0D49B5CB" w14:textId="77777777" w:rsidR="00B73AB5" w:rsidRPr="005F6B52" w:rsidRDefault="00B73AB5" w:rsidP="00A4490F">
            <w:pPr>
              <w:pStyle w:val="TableText"/>
            </w:pPr>
            <w:r w:rsidRPr="005F6B52">
              <w:t>To select a single product, or</w:t>
            </w:r>
            <w:r w:rsidR="000E360A" w:rsidRPr="005F6B52">
              <w:t xml:space="preserve"> </w:t>
            </w:r>
            <w:r w:rsidRPr="005F6B52">
              <w:rPr>
                <w:noProof/>
                <w:lang w:eastAsia="en-GB"/>
              </w:rPr>
              <w:drawing>
                <wp:inline distT="0" distB="0" distL="0" distR="0" wp14:anchorId="279748DC" wp14:editId="71D2E587">
                  <wp:extent cx="487680" cy="236220"/>
                  <wp:effectExtent l="0" t="0" r="0"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clrChange>
                              <a:clrFrom>
                                <a:srgbClr val="F8F8F8"/>
                              </a:clrFrom>
                              <a:clrTo>
                                <a:srgbClr val="F8F8F8">
                                  <a:alpha val="0"/>
                                </a:srgbClr>
                              </a:clrTo>
                            </a:clrChange>
                            <a:extLst>
                              <a:ext uri="{BEBA8EAE-BF5A-486C-A8C5-ECC9F3942E4B}">
                                <a14:imgProps xmlns:a14="http://schemas.microsoft.com/office/drawing/2010/main">
                                  <a14:imgLayer r:embed="rId27">
                                    <a14:imgEffect>
                                      <a14:sharpenSoften amount="-50000"/>
                                    </a14:imgEffect>
                                    <a14:imgEffect>
                                      <a14:saturation sat="0"/>
                                    </a14:imgEffect>
                                    <a14:imgEffect>
                                      <a14:brightnessContrast bright="-7000" contrast="40000"/>
                                    </a14:imgEffect>
                                  </a14:imgLayer>
                                </a14:imgProps>
                              </a:ext>
                            </a:extLst>
                          </a:blip>
                          <a:srcRect/>
                          <a:stretch>
                            <a:fillRect/>
                          </a:stretch>
                        </pic:blipFill>
                        <pic:spPr bwMode="auto">
                          <a:xfrm>
                            <a:off x="0" y="0"/>
                            <a:ext cx="487680" cy="236220"/>
                          </a:xfrm>
                          <a:prstGeom prst="rect">
                            <a:avLst/>
                          </a:prstGeom>
                          <a:solidFill>
                            <a:schemeClr val="accent1">
                              <a:alpha val="0"/>
                            </a:schemeClr>
                          </a:solidFill>
                          <a:ln w="9525">
                            <a:noFill/>
                            <a:miter lim="800000"/>
                            <a:headEnd/>
                            <a:tailEnd/>
                          </a:ln>
                        </pic:spPr>
                      </pic:pic>
                    </a:graphicData>
                  </a:graphic>
                </wp:inline>
              </w:drawing>
            </w:r>
            <w:r w:rsidRPr="005F6B52">
              <w:t xml:space="preserve"> to show information for all products.</w:t>
            </w:r>
          </w:p>
        </w:tc>
      </w:tr>
      <w:tr w:rsidR="00B73AB5" w:rsidRPr="005F6B52" w14:paraId="0441642C"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43920B1F" w14:textId="77777777" w:rsidR="00B73AB5" w:rsidRPr="005F6B52" w:rsidRDefault="00B73AB5" w:rsidP="00A4490F">
            <w:pPr>
              <w:pStyle w:val="TableText"/>
            </w:pPr>
            <w:r w:rsidRPr="005F6B52">
              <w:t>Product Type</w:t>
            </w:r>
          </w:p>
        </w:tc>
        <w:tc>
          <w:tcPr>
            <w:tcW w:w="1339" w:type="dxa"/>
          </w:tcPr>
          <w:p w14:paraId="54C18717" w14:textId="77777777" w:rsidR="00B73AB5" w:rsidRPr="005F6B52" w:rsidRDefault="00B73AB5" w:rsidP="00A4490F">
            <w:pPr>
              <w:pStyle w:val="TableText"/>
            </w:pPr>
            <w:r w:rsidRPr="005F6B52">
              <w:t>Drop-down list</w:t>
            </w:r>
          </w:p>
        </w:tc>
        <w:tc>
          <w:tcPr>
            <w:tcW w:w="6516" w:type="dxa"/>
          </w:tcPr>
          <w:p w14:paraId="1F686D9A" w14:textId="77777777" w:rsidR="00B73AB5" w:rsidRPr="005F6B52" w:rsidRDefault="00B73AB5" w:rsidP="00A4490F">
            <w:pPr>
              <w:pStyle w:val="TableText"/>
            </w:pPr>
            <w:r w:rsidRPr="005F6B52">
              <w:t xml:space="preserve">To select a single product type, or </w:t>
            </w:r>
            <w:r w:rsidRPr="005F6B52">
              <w:rPr>
                <w:noProof/>
                <w:lang w:eastAsia="en-GB"/>
              </w:rPr>
              <w:drawing>
                <wp:inline distT="0" distB="0" distL="0" distR="0" wp14:anchorId="42BC626E" wp14:editId="5018EF80">
                  <wp:extent cx="487680" cy="236220"/>
                  <wp:effectExtent l="0" t="0" r="0" b="0"/>
                  <wp:docPr id="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BEBA8EAE-BF5A-486C-A8C5-ECC9F3942E4B}">
                                <a14:imgProps xmlns:a14="http://schemas.microsoft.com/office/drawing/2010/main">
                                  <a14:imgLayer r:embed="rId27">
                                    <a14:imgEffect>
                                      <a14:brightnessContrast bright="-20000" contrast="20000"/>
                                    </a14:imgEffect>
                                  </a14:imgLayer>
                                </a14:imgProps>
                              </a:ext>
                            </a:extLst>
                          </a:blip>
                          <a:srcRect/>
                          <a:stretch>
                            <a:fillRect/>
                          </a:stretch>
                        </pic:blipFill>
                        <pic:spPr bwMode="auto">
                          <a:xfrm>
                            <a:off x="0" y="0"/>
                            <a:ext cx="487680" cy="236220"/>
                          </a:xfrm>
                          <a:prstGeom prst="rect">
                            <a:avLst/>
                          </a:prstGeom>
                          <a:noFill/>
                          <a:ln w="9525">
                            <a:noFill/>
                            <a:miter lim="800000"/>
                            <a:headEnd/>
                            <a:tailEnd/>
                          </a:ln>
                        </pic:spPr>
                      </pic:pic>
                    </a:graphicData>
                  </a:graphic>
                </wp:inline>
              </w:drawing>
            </w:r>
            <w:r w:rsidRPr="005F6B52">
              <w:t xml:space="preserve"> to show information for all product types.</w:t>
            </w:r>
          </w:p>
        </w:tc>
      </w:tr>
      <w:tr w:rsidR="00B73AB5" w:rsidRPr="005F6B52" w14:paraId="16698B53"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5BAC9A70" w14:textId="77777777" w:rsidR="00B73AB5" w:rsidRPr="005F6B52" w:rsidRDefault="00B73AB5" w:rsidP="00A4490F">
            <w:pPr>
              <w:pStyle w:val="TableText"/>
            </w:pPr>
            <w:r w:rsidRPr="005F6B52">
              <w:t>Business Area</w:t>
            </w:r>
          </w:p>
        </w:tc>
        <w:tc>
          <w:tcPr>
            <w:tcW w:w="1339" w:type="dxa"/>
          </w:tcPr>
          <w:p w14:paraId="07ADAC35" w14:textId="77777777" w:rsidR="00B73AB5" w:rsidRPr="005F6B52" w:rsidRDefault="00B73AB5" w:rsidP="00A4490F">
            <w:pPr>
              <w:pStyle w:val="TableText"/>
            </w:pPr>
            <w:r w:rsidRPr="005F6B52">
              <w:t>Drop-down list</w:t>
            </w:r>
          </w:p>
        </w:tc>
        <w:tc>
          <w:tcPr>
            <w:tcW w:w="6516" w:type="dxa"/>
          </w:tcPr>
          <w:p w14:paraId="2CB427D9" w14:textId="77777777" w:rsidR="00B73AB5" w:rsidRPr="005F6B52" w:rsidRDefault="00B73AB5" w:rsidP="00A4490F">
            <w:pPr>
              <w:pStyle w:val="TableText"/>
            </w:pPr>
            <w:r w:rsidRPr="005F6B52">
              <w:t xml:space="preserve">To select a single business area, or </w:t>
            </w:r>
            <w:r w:rsidRPr="005F6B52">
              <w:rPr>
                <w:noProof/>
                <w:lang w:eastAsia="en-GB"/>
              </w:rPr>
              <w:drawing>
                <wp:inline distT="0" distB="0" distL="0" distR="0" wp14:anchorId="67A8DDA9" wp14:editId="544C8644">
                  <wp:extent cx="487680" cy="236220"/>
                  <wp:effectExtent l="0" t="0" r="0"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clrChange>
                              <a:clrFrom>
                                <a:srgbClr val="FFFFFF"/>
                              </a:clrFrom>
                              <a:clrTo>
                                <a:srgbClr val="FFFFFF">
                                  <a:alpha val="0"/>
                                </a:srgbClr>
                              </a:clrTo>
                            </a:clrChange>
                            <a:extLst>
                              <a:ext uri="{BEBA8EAE-BF5A-486C-A8C5-ECC9F3942E4B}">
                                <a14:imgProps xmlns:a14="http://schemas.microsoft.com/office/drawing/2010/main">
                                  <a14:imgLayer r:embed="rId27">
                                    <a14:imgEffect>
                                      <a14:sharpenSoften amount="-50000"/>
                                    </a14:imgEffect>
                                  </a14:imgLayer>
                                </a14:imgProps>
                              </a:ext>
                            </a:extLst>
                          </a:blip>
                          <a:srcRect/>
                          <a:stretch>
                            <a:fillRect/>
                          </a:stretch>
                        </pic:blipFill>
                        <pic:spPr bwMode="auto">
                          <a:xfrm>
                            <a:off x="0" y="0"/>
                            <a:ext cx="487680" cy="236220"/>
                          </a:xfrm>
                          <a:prstGeom prst="rect">
                            <a:avLst/>
                          </a:prstGeom>
                          <a:solidFill>
                            <a:schemeClr val="accent1">
                              <a:alpha val="0"/>
                            </a:schemeClr>
                          </a:solidFill>
                          <a:ln w="9525">
                            <a:noFill/>
                            <a:miter lim="800000"/>
                            <a:headEnd/>
                            <a:tailEnd/>
                          </a:ln>
                        </pic:spPr>
                      </pic:pic>
                    </a:graphicData>
                  </a:graphic>
                </wp:inline>
              </w:drawing>
            </w:r>
            <w:r w:rsidRPr="005F6B52">
              <w:t xml:space="preserve"> to show information for all business areas.</w:t>
            </w:r>
          </w:p>
        </w:tc>
      </w:tr>
      <w:tr w:rsidR="00B73AB5" w:rsidRPr="005F6B52" w14:paraId="20346A3D"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6A129A4F" w14:textId="77777777" w:rsidR="00B73AB5" w:rsidRPr="005F6B52" w:rsidRDefault="00B73AB5" w:rsidP="00A4490F">
            <w:pPr>
              <w:pStyle w:val="TableText"/>
            </w:pPr>
            <w:r w:rsidRPr="005F6B52">
              <w:t>Master</w:t>
            </w:r>
          </w:p>
        </w:tc>
        <w:tc>
          <w:tcPr>
            <w:tcW w:w="1339" w:type="dxa"/>
          </w:tcPr>
          <w:p w14:paraId="66B6BA83" w14:textId="77777777" w:rsidR="00B73AB5" w:rsidRPr="005F6B52" w:rsidRDefault="00B73AB5" w:rsidP="00A4490F">
            <w:pPr>
              <w:pStyle w:val="TableText"/>
            </w:pPr>
            <w:r w:rsidRPr="005F6B52">
              <w:t>Input</w:t>
            </w:r>
          </w:p>
        </w:tc>
        <w:tc>
          <w:tcPr>
            <w:tcW w:w="6516" w:type="dxa"/>
          </w:tcPr>
          <w:p w14:paraId="0B1E306D" w14:textId="77777777" w:rsidR="00B73AB5" w:rsidRPr="005F6B52" w:rsidRDefault="00B73AB5" w:rsidP="00A4490F">
            <w:pPr>
              <w:pStyle w:val="TableText"/>
            </w:pPr>
            <w:r w:rsidRPr="005F6B52">
              <w:t>To enter a reference to run the report for a single transaction, or leave the field blank to include transactions for all products selected in either the Business Area field or the Product field. If your system has been configured to use a branch hierarchy</w:t>
            </w:r>
            <w:r w:rsidR="00697919" w:rsidRPr="005F6B52">
              <w:t xml:space="preserve"> </w:t>
            </w:r>
            <w:r w:rsidRPr="005F6B52">
              <w:t>then this information will be used to restrict which masters the user can access here.</w:t>
            </w:r>
          </w:p>
        </w:tc>
      </w:tr>
      <w:tr w:rsidR="00B73AB5" w:rsidRPr="005F6B52" w14:paraId="5B5B3926" w14:textId="77777777" w:rsidTr="005039A3">
        <w:trPr>
          <w:cnfStyle w:val="000000100000" w:firstRow="0" w:lastRow="0" w:firstColumn="0" w:lastColumn="0" w:oddVBand="0" w:evenVBand="0" w:oddHBand="1" w:evenHBand="0" w:firstRowFirstColumn="0" w:firstRowLastColumn="0" w:lastRowFirstColumn="0" w:lastRowLastColumn="0"/>
          <w:trHeight w:val="686"/>
        </w:trPr>
        <w:tc>
          <w:tcPr>
            <w:tcW w:w="1235" w:type="dxa"/>
          </w:tcPr>
          <w:p w14:paraId="15DC792F" w14:textId="77777777" w:rsidR="00B73AB5" w:rsidRPr="005F6B52" w:rsidRDefault="00B73AB5" w:rsidP="00A4490F">
            <w:pPr>
              <w:pStyle w:val="TableText"/>
            </w:pPr>
            <w:r w:rsidRPr="005F6B52">
              <w:t>Master Status</w:t>
            </w:r>
          </w:p>
        </w:tc>
        <w:tc>
          <w:tcPr>
            <w:tcW w:w="1339" w:type="dxa"/>
          </w:tcPr>
          <w:p w14:paraId="4621BD71" w14:textId="77777777" w:rsidR="00B73AB5" w:rsidRPr="005F6B52" w:rsidRDefault="00B73AB5" w:rsidP="00A4490F">
            <w:pPr>
              <w:pStyle w:val="TableText"/>
            </w:pPr>
            <w:r w:rsidRPr="005F6B52">
              <w:t>Drop-down list</w:t>
            </w:r>
          </w:p>
        </w:tc>
        <w:tc>
          <w:tcPr>
            <w:tcW w:w="6516" w:type="dxa"/>
          </w:tcPr>
          <w:p w14:paraId="176D68D4" w14:textId="428FFF19" w:rsidR="00B73AB5" w:rsidRPr="005F6B52" w:rsidRDefault="00B73AB5" w:rsidP="00A4490F">
            <w:pPr>
              <w:pStyle w:val="TableText"/>
            </w:pPr>
            <w:r w:rsidRPr="005F6B52">
              <w:t xml:space="preserve">To select a value to run the report for master records with a particular status or </w:t>
            </w:r>
            <w:r w:rsidRPr="005F6B52">
              <w:rPr>
                <w:noProof/>
                <w:lang w:eastAsia="en-GB"/>
              </w:rPr>
              <w:drawing>
                <wp:inline distT="0" distB="0" distL="0" distR="0" wp14:anchorId="16C7D1CC" wp14:editId="0AC83297">
                  <wp:extent cx="487680" cy="236220"/>
                  <wp:effectExtent l="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clrChange>
                              <a:clrFrom>
                                <a:srgbClr val="FFFFFF"/>
                              </a:clrFrom>
                              <a:clrTo>
                                <a:srgbClr val="FFFFFF">
                                  <a:alpha val="0"/>
                                </a:srgbClr>
                              </a:clrTo>
                            </a:clrChange>
                          </a:blip>
                          <a:srcRect/>
                          <a:stretch>
                            <a:fillRect/>
                          </a:stretch>
                        </pic:blipFill>
                        <pic:spPr bwMode="auto">
                          <a:xfrm>
                            <a:off x="0" y="0"/>
                            <a:ext cx="487680" cy="236220"/>
                          </a:xfrm>
                          <a:prstGeom prst="rect">
                            <a:avLst/>
                          </a:prstGeom>
                          <a:noFill/>
                          <a:ln w="9525">
                            <a:noFill/>
                            <a:miter lim="800000"/>
                            <a:headEnd/>
                            <a:tailEnd/>
                          </a:ln>
                        </pic:spPr>
                      </pic:pic>
                    </a:graphicData>
                  </a:graphic>
                </wp:inline>
              </w:drawing>
            </w:r>
            <w:r w:rsidRPr="005F6B52">
              <w:t xml:space="preserve"> to run the report for master records regardless of status. Valid statuses for masters are listed in the</w:t>
            </w:r>
            <w:r w:rsidRPr="005F6B52">
              <w:rPr>
                <w:rStyle w:val="Italic"/>
                <w:sz w:val="18"/>
                <w:szCs w:val="18"/>
              </w:rPr>
              <w:t xml:space="preserve"> Common Facilities User Guide</w:t>
            </w:r>
            <w:r w:rsidR="00631238" w:rsidRPr="005F6B52">
              <w:rPr>
                <w:rStyle w:val="Italic"/>
                <w:sz w:val="18"/>
                <w:szCs w:val="18"/>
              </w:rPr>
              <w:t xml:space="preserve"> – </w:t>
            </w:r>
            <w:r w:rsidR="00913FA9">
              <w:rPr>
                <w:rStyle w:val="Italic"/>
                <w:sz w:val="18"/>
                <w:szCs w:val="18"/>
              </w:rPr>
              <w:t>Trade Innovation</w:t>
            </w:r>
            <w:r w:rsidRPr="005F6B52">
              <w:t xml:space="preserve">. </w:t>
            </w:r>
          </w:p>
        </w:tc>
      </w:tr>
      <w:tr w:rsidR="00B73AB5" w:rsidRPr="005F6B52" w14:paraId="01F43568"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55AC401E" w14:textId="77777777" w:rsidR="00B73AB5" w:rsidRPr="005F6B52" w:rsidRDefault="00B73AB5" w:rsidP="00A4490F">
            <w:pPr>
              <w:pStyle w:val="TableText"/>
            </w:pPr>
            <w:r w:rsidRPr="005F6B52">
              <w:t>Event</w:t>
            </w:r>
          </w:p>
        </w:tc>
        <w:tc>
          <w:tcPr>
            <w:tcW w:w="1339" w:type="dxa"/>
          </w:tcPr>
          <w:p w14:paraId="4C24AC85" w14:textId="77777777" w:rsidR="00B73AB5" w:rsidRPr="005F6B52" w:rsidRDefault="00B73AB5" w:rsidP="00A4490F">
            <w:pPr>
              <w:pStyle w:val="TableText"/>
            </w:pPr>
            <w:r w:rsidRPr="005F6B52">
              <w:t>Drop-down list</w:t>
            </w:r>
          </w:p>
        </w:tc>
        <w:tc>
          <w:tcPr>
            <w:tcW w:w="6516" w:type="dxa"/>
          </w:tcPr>
          <w:p w14:paraId="35FB3A31" w14:textId="77777777" w:rsidR="00B73AB5" w:rsidRPr="005F6B52" w:rsidRDefault="00B73AB5" w:rsidP="00A4490F">
            <w:pPr>
              <w:pStyle w:val="TableText"/>
            </w:pPr>
            <w:r w:rsidRPr="005F6B52">
              <w:t xml:space="preserve">If the user selects a product in the Product field, then the drop-down here will list all events associated with that product. The user can then select </w:t>
            </w:r>
            <w:r w:rsidRPr="005F6B52">
              <w:rPr>
                <w:noProof/>
                <w:lang w:eastAsia="en-GB"/>
              </w:rPr>
              <w:drawing>
                <wp:inline distT="0" distB="0" distL="0" distR="0" wp14:anchorId="3D49762A" wp14:editId="464702A6">
                  <wp:extent cx="487680" cy="236220"/>
                  <wp:effectExtent l="0" t="0" r="0" b="0"/>
                  <wp:docPr id="4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BEBA8EAE-BF5A-486C-A8C5-ECC9F3942E4B}">
                                <a14:imgProps xmlns:a14="http://schemas.microsoft.com/office/drawing/2010/main">
                                  <a14:imgLayer r:embed="rId27">
                                    <a14:imgEffect>
                                      <a14:brightnessContrast bright="-20000" contrast="20000"/>
                                    </a14:imgEffect>
                                  </a14:imgLayer>
                                </a14:imgProps>
                              </a:ext>
                            </a:extLst>
                          </a:blip>
                          <a:srcRect/>
                          <a:stretch>
                            <a:fillRect/>
                          </a:stretch>
                        </pic:blipFill>
                        <pic:spPr bwMode="auto">
                          <a:xfrm>
                            <a:off x="0" y="0"/>
                            <a:ext cx="487680" cy="236220"/>
                          </a:xfrm>
                          <a:prstGeom prst="rect">
                            <a:avLst/>
                          </a:prstGeom>
                          <a:noFill/>
                          <a:ln w="9525">
                            <a:noFill/>
                            <a:miter lim="800000"/>
                            <a:headEnd/>
                            <a:tailEnd/>
                          </a:ln>
                        </pic:spPr>
                      </pic:pic>
                    </a:graphicData>
                  </a:graphic>
                </wp:inline>
              </w:drawing>
            </w:r>
            <w:r w:rsidRPr="005F6B52">
              <w:t xml:space="preserve"> to include information for all events associated with the product, or else select a single event to include information for that event only.</w:t>
            </w:r>
          </w:p>
        </w:tc>
      </w:tr>
      <w:tr w:rsidR="00B73AB5" w:rsidRPr="005F6B52" w14:paraId="3E8923C7" w14:textId="77777777" w:rsidTr="005039A3">
        <w:trPr>
          <w:cnfStyle w:val="000000100000" w:firstRow="0" w:lastRow="0" w:firstColumn="0" w:lastColumn="0" w:oddVBand="0" w:evenVBand="0" w:oddHBand="1" w:evenHBand="0" w:firstRowFirstColumn="0" w:firstRowLastColumn="0" w:lastRowFirstColumn="0" w:lastRowLastColumn="0"/>
          <w:trHeight w:val="686"/>
        </w:trPr>
        <w:tc>
          <w:tcPr>
            <w:tcW w:w="1235" w:type="dxa"/>
          </w:tcPr>
          <w:p w14:paraId="10B194D3" w14:textId="77777777" w:rsidR="00B73AB5" w:rsidRPr="005F6B52" w:rsidRDefault="00B73AB5" w:rsidP="00A4490F">
            <w:pPr>
              <w:pStyle w:val="TableText"/>
            </w:pPr>
            <w:r w:rsidRPr="005F6B52">
              <w:t>Step</w:t>
            </w:r>
          </w:p>
        </w:tc>
        <w:tc>
          <w:tcPr>
            <w:tcW w:w="1339" w:type="dxa"/>
          </w:tcPr>
          <w:p w14:paraId="07A7256B" w14:textId="77777777" w:rsidR="00B73AB5" w:rsidRPr="005F6B52" w:rsidRDefault="00B73AB5" w:rsidP="00A4490F">
            <w:pPr>
              <w:pStyle w:val="TableText"/>
            </w:pPr>
            <w:r w:rsidRPr="005F6B52">
              <w:t>Drop-down list</w:t>
            </w:r>
          </w:p>
        </w:tc>
        <w:tc>
          <w:tcPr>
            <w:tcW w:w="6516" w:type="dxa"/>
          </w:tcPr>
          <w:p w14:paraId="32533E48" w14:textId="77777777" w:rsidR="00B73AB5" w:rsidRPr="005F6B52" w:rsidRDefault="00B73AB5" w:rsidP="00A4490F">
            <w:pPr>
              <w:pStyle w:val="TableText"/>
            </w:pPr>
            <w:r w:rsidRPr="005F6B52">
              <w:t xml:space="preserve">To select a value to run the report for event records with a particular step value(for example ‘Input’ or ‘Log’) or </w:t>
            </w:r>
            <w:r w:rsidRPr="005F6B52">
              <w:rPr>
                <w:noProof/>
                <w:lang w:eastAsia="en-GB"/>
              </w:rPr>
              <w:drawing>
                <wp:inline distT="0" distB="0" distL="0" distR="0" wp14:anchorId="2D3D6888" wp14:editId="27DFF529">
                  <wp:extent cx="487680" cy="236220"/>
                  <wp:effectExtent l="0" t="0" r="0" b="0"/>
                  <wp:docPr id="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clrChange>
                              <a:clrFrom>
                                <a:srgbClr val="FFFFFF"/>
                              </a:clrFrom>
                              <a:clrTo>
                                <a:srgbClr val="FFFFFF">
                                  <a:alpha val="0"/>
                                </a:srgbClr>
                              </a:clrTo>
                            </a:clrChange>
                          </a:blip>
                          <a:srcRect/>
                          <a:stretch>
                            <a:fillRect/>
                          </a:stretch>
                        </pic:blipFill>
                        <pic:spPr bwMode="auto">
                          <a:xfrm>
                            <a:off x="0" y="0"/>
                            <a:ext cx="487680" cy="236220"/>
                          </a:xfrm>
                          <a:prstGeom prst="rect">
                            <a:avLst/>
                          </a:prstGeom>
                          <a:noFill/>
                          <a:ln w="9525">
                            <a:noFill/>
                            <a:miter lim="800000"/>
                            <a:headEnd/>
                            <a:tailEnd/>
                          </a:ln>
                        </pic:spPr>
                      </pic:pic>
                    </a:graphicData>
                  </a:graphic>
                </wp:inline>
              </w:drawing>
            </w:r>
            <w:r w:rsidRPr="005F6B52">
              <w:t xml:space="preserve"> to run the report for events regardless of the current step </w:t>
            </w:r>
            <w:r w:rsidR="00631238" w:rsidRPr="005F6B52">
              <w:t>.</w:t>
            </w:r>
          </w:p>
        </w:tc>
      </w:tr>
      <w:tr w:rsidR="00B73AB5" w:rsidRPr="005F6B52" w14:paraId="5F6F5D41"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2E2E580B" w14:textId="77777777" w:rsidR="00B73AB5" w:rsidRPr="005F6B52" w:rsidRDefault="00B73AB5" w:rsidP="00A4490F">
            <w:pPr>
              <w:pStyle w:val="TableText"/>
            </w:pPr>
            <w:r w:rsidRPr="005F6B52">
              <w:t>Step Status</w:t>
            </w:r>
          </w:p>
        </w:tc>
        <w:tc>
          <w:tcPr>
            <w:tcW w:w="1339" w:type="dxa"/>
          </w:tcPr>
          <w:p w14:paraId="42F4742A" w14:textId="77777777" w:rsidR="00B73AB5" w:rsidRPr="005F6B52" w:rsidRDefault="00B73AB5" w:rsidP="00A4490F">
            <w:pPr>
              <w:pStyle w:val="TableText"/>
            </w:pPr>
            <w:r w:rsidRPr="005F6B52">
              <w:t>Drop-down list</w:t>
            </w:r>
          </w:p>
        </w:tc>
        <w:tc>
          <w:tcPr>
            <w:tcW w:w="6516" w:type="dxa"/>
          </w:tcPr>
          <w:p w14:paraId="371944C0" w14:textId="77777777" w:rsidR="00B73AB5" w:rsidRPr="005F6B52" w:rsidRDefault="00B73AB5" w:rsidP="00A4490F">
            <w:pPr>
              <w:pStyle w:val="TableText"/>
            </w:pPr>
            <w:r w:rsidRPr="005F6B52">
              <w:t xml:space="preserve">To select a value to run the report for event records with a particular step status (for example ‘Awaiting’ or ‘Completed’) or </w:t>
            </w:r>
            <w:r w:rsidRPr="005F6B52">
              <w:rPr>
                <w:noProof/>
                <w:lang w:eastAsia="en-GB"/>
              </w:rPr>
              <w:drawing>
                <wp:inline distT="0" distB="0" distL="0" distR="0" wp14:anchorId="55CCF1DF" wp14:editId="3267D8E5">
                  <wp:extent cx="487680" cy="236220"/>
                  <wp:effectExtent l="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BEBA8EAE-BF5A-486C-A8C5-ECC9F3942E4B}">
                                <a14:imgProps xmlns:a14="http://schemas.microsoft.com/office/drawing/2010/main">
                                  <a14:imgLayer r:embed="rId27">
                                    <a14:imgEffect>
                                      <a14:brightnessContrast bright="-20000" contrast="20000"/>
                                    </a14:imgEffect>
                                  </a14:imgLayer>
                                </a14:imgProps>
                              </a:ext>
                            </a:extLst>
                          </a:blip>
                          <a:srcRect/>
                          <a:stretch>
                            <a:fillRect/>
                          </a:stretch>
                        </pic:blipFill>
                        <pic:spPr bwMode="auto">
                          <a:xfrm>
                            <a:off x="0" y="0"/>
                            <a:ext cx="487680" cy="236220"/>
                          </a:xfrm>
                          <a:prstGeom prst="rect">
                            <a:avLst/>
                          </a:prstGeom>
                          <a:noFill/>
                          <a:ln w="9525">
                            <a:noFill/>
                            <a:miter lim="800000"/>
                            <a:headEnd/>
                            <a:tailEnd/>
                          </a:ln>
                        </pic:spPr>
                      </pic:pic>
                    </a:graphicData>
                  </a:graphic>
                </wp:inline>
              </w:drawing>
            </w:r>
            <w:r w:rsidRPr="005F6B52">
              <w:t xml:space="preserve"> to run the report for step records regardless of step status</w:t>
            </w:r>
            <w:r w:rsidR="00631238" w:rsidRPr="005F6B52">
              <w:t>.</w:t>
            </w:r>
          </w:p>
        </w:tc>
      </w:tr>
      <w:tr w:rsidR="00B73AB5" w:rsidRPr="005F6B52" w14:paraId="1245D494" w14:textId="77777777" w:rsidTr="005039A3">
        <w:trPr>
          <w:cnfStyle w:val="000000100000" w:firstRow="0" w:lastRow="0" w:firstColumn="0" w:lastColumn="0" w:oddVBand="0" w:evenVBand="0" w:oddHBand="1" w:evenHBand="0" w:firstRowFirstColumn="0" w:firstRowLastColumn="0" w:lastRowFirstColumn="0" w:lastRowLastColumn="0"/>
          <w:trHeight w:val="686"/>
        </w:trPr>
        <w:tc>
          <w:tcPr>
            <w:tcW w:w="1235" w:type="dxa"/>
          </w:tcPr>
          <w:p w14:paraId="4E5968D8" w14:textId="77777777" w:rsidR="00B73AB5" w:rsidRPr="005F6B52" w:rsidRDefault="00B73AB5" w:rsidP="00A4490F">
            <w:pPr>
              <w:pStyle w:val="TableText"/>
            </w:pPr>
            <w:r w:rsidRPr="005F6B52">
              <w:t>Customer mnemonic</w:t>
            </w:r>
          </w:p>
        </w:tc>
        <w:tc>
          <w:tcPr>
            <w:tcW w:w="1339" w:type="dxa"/>
          </w:tcPr>
          <w:p w14:paraId="57180554" w14:textId="77777777" w:rsidR="00B73AB5" w:rsidRPr="005F6B52" w:rsidRDefault="00B73AB5" w:rsidP="00A4490F">
            <w:pPr>
              <w:pStyle w:val="TableText"/>
            </w:pPr>
            <w:r w:rsidRPr="005F6B52">
              <w:t>Browser</w:t>
            </w:r>
          </w:p>
        </w:tc>
        <w:tc>
          <w:tcPr>
            <w:tcW w:w="6516" w:type="dxa"/>
          </w:tcPr>
          <w:p w14:paraId="4F913FB5" w14:textId="77777777" w:rsidR="00B73AB5" w:rsidRPr="005F6B52" w:rsidRDefault="00B73AB5" w:rsidP="00A4490F">
            <w:pPr>
              <w:pStyle w:val="TableText"/>
            </w:pPr>
            <w:r w:rsidRPr="005F6B52">
              <w:t>In conjunction with a source banking business, select a single customer, or leave the field blank to include information for all customers. If your system has been configured to use a branch hierarchy then this information will be used to restrict which customers the user can access here.</w:t>
            </w:r>
          </w:p>
        </w:tc>
      </w:tr>
      <w:tr w:rsidR="00B73AB5" w:rsidRPr="005F6B52" w14:paraId="00E48A50" w14:textId="77777777" w:rsidTr="005039A3">
        <w:trPr>
          <w:cnfStyle w:val="000000010000" w:firstRow="0" w:lastRow="0" w:firstColumn="0" w:lastColumn="0" w:oddVBand="0" w:evenVBand="0" w:oddHBand="0" w:evenHBand="1" w:firstRowFirstColumn="0" w:firstRowLastColumn="0" w:lastRowFirstColumn="0" w:lastRowLastColumn="0"/>
          <w:trHeight w:val="686"/>
        </w:trPr>
        <w:tc>
          <w:tcPr>
            <w:tcW w:w="1235" w:type="dxa"/>
          </w:tcPr>
          <w:p w14:paraId="1BF8F2BB" w14:textId="77777777" w:rsidR="00B73AB5" w:rsidRPr="005F6B52" w:rsidRDefault="00B73AB5" w:rsidP="00A4490F">
            <w:pPr>
              <w:pStyle w:val="TableText"/>
            </w:pPr>
            <w:r w:rsidRPr="005F6B52">
              <w:t>Customer source banking business</w:t>
            </w:r>
          </w:p>
        </w:tc>
        <w:tc>
          <w:tcPr>
            <w:tcW w:w="1339" w:type="dxa"/>
          </w:tcPr>
          <w:p w14:paraId="3884B5EB" w14:textId="77777777" w:rsidR="00B73AB5" w:rsidRPr="005F6B52" w:rsidRDefault="00B73AB5" w:rsidP="00A4490F">
            <w:pPr>
              <w:pStyle w:val="TableText"/>
            </w:pPr>
            <w:r w:rsidRPr="005F6B52">
              <w:t>Browser</w:t>
            </w:r>
          </w:p>
        </w:tc>
        <w:tc>
          <w:tcPr>
            <w:tcW w:w="6516" w:type="dxa"/>
          </w:tcPr>
          <w:p w14:paraId="5643C4DF" w14:textId="77777777" w:rsidR="00B73AB5" w:rsidRPr="005F6B52" w:rsidRDefault="00B73AB5" w:rsidP="00A4490F">
            <w:pPr>
              <w:pStyle w:val="TableText"/>
            </w:pPr>
            <w:r w:rsidRPr="005F6B52">
              <w:t>Select the source banking business from which the Customer mnemonic can be selected. The banking business is required to identify a unique customer.</w:t>
            </w:r>
          </w:p>
        </w:tc>
      </w:tr>
      <w:tr w:rsidR="00B73AB5" w:rsidRPr="005F6B52" w14:paraId="49D67FDD"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5A9AD6BC" w14:textId="77777777" w:rsidR="00B73AB5" w:rsidRPr="005F6B52" w:rsidRDefault="00B73AB5" w:rsidP="00A4490F">
            <w:pPr>
              <w:pStyle w:val="TableText"/>
            </w:pPr>
            <w:r w:rsidRPr="005F6B52">
              <w:t>Currency</w:t>
            </w:r>
          </w:p>
        </w:tc>
        <w:tc>
          <w:tcPr>
            <w:tcW w:w="1339" w:type="dxa"/>
          </w:tcPr>
          <w:p w14:paraId="012CC291" w14:textId="77777777" w:rsidR="00B73AB5" w:rsidRPr="005F6B52" w:rsidRDefault="00B73AB5" w:rsidP="00A4490F">
            <w:pPr>
              <w:pStyle w:val="TableText"/>
            </w:pPr>
            <w:r w:rsidRPr="005F6B52">
              <w:t>Browser</w:t>
            </w:r>
          </w:p>
        </w:tc>
        <w:tc>
          <w:tcPr>
            <w:tcW w:w="6516" w:type="dxa"/>
          </w:tcPr>
          <w:p w14:paraId="2D30F291" w14:textId="77777777" w:rsidR="00B73AB5" w:rsidRPr="005F6B52" w:rsidRDefault="00B73AB5" w:rsidP="00A4490F">
            <w:pPr>
              <w:pStyle w:val="TableText"/>
            </w:pPr>
            <w:r w:rsidRPr="005F6B52">
              <w:t>To select a single currency, or leave the field blank to include information for all currencies.</w:t>
            </w:r>
          </w:p>
        </w:tc>
      </w:tr>
      <w:tr w:rsidR="00B73AB5" w:rsidRPr="005F6B52" w14:paraId="2246BB49"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44F428CC" w14:textId="77777777" w:rsidR="00B73AB5" w:rsidRPr="005F6B52" w:rsidRDefault="00B73AB5" w:rsidP="00A4490F">
            <w:pPr>
              <w:pStyle w:val="TableText"/>
            </w:pPr>
            <w:r w:rsidRPr="005F6B52">
              <w:t>Account Type</w:t>
            </w:r>
          </w:p>
        </w:tc>
        <w:tc>
          <w:tcPr>
            <w:tcW w:w="1339" w:type="dxa"/>
          </w:tcPr>
          <w:p w14:paraId="65CE04A8" w14:textId="77777777" w:rsidR="00B73AB5" w:rsidRPr="005F6B52" w:rsidRDefault="00B73AB5" w:rsidP="00A4490F">
            <w:pPr>
              <w:pStyle w:val="TableText"/>
            </w:pPr>
            <w:r w:rsidRPr="005F6B52">
              <w:t>Browser</w:t>
            </w:r>
          </w:p>
        </w:tc>
        <w:tc>
          <w:tcPr>
            <w:tcW w:w="6516" w:type="dxa"/>
          </w:tcPr>
          <w:p w14:paraId="2B95861C" w14:textId="77777777" w:rsidR="00B73AB5" w:rsidRPr="005F6B52" w:rsidRDefault="00B73AB5" w:rsidP="00A4490F">
            <w:pPr>
              <w:pStyle w:val="TableText"/>
            </w:pPr>
            <w:r w:rsidRPr="005F6B52">
              <w:t>You can select the account type to which this report applies.</w:t>
            </w:r>
          </w:p>
        </w:tc>
      </w:tr>
      <w:tr w:rsidR="00B73AB5" w:rsidRPr="005F6B52" w14:paraId="0B77AD6C"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0E8BB491" w14:textId="77777777" w:rsidR="00B73AB5" w:rsidRPr="005F6B52" w:rsidRDefault="00B73AB5" w:rsidP="00A4490F">
            <w:pPr>
              <w:pStyle w:val="TableText"/>
            </w:pPr>
            <w:r w:rsidRPr="005F6B52">
              <w:t>Country</w:t>
            </w:r>
          </w:p>
        </w:tc>
        <w:tc>
          <w:tcPr>
            <w:tcW w:w="1339" w:type="dxa"/>
          </w:tcPr>
          <w:p w14:paraId="209AD85F" w14:textId="77777777" w:rsidR="00B73AB5" w:rsidRPr="005F6B52" w:rsidRDefault="00B73AB5" w:rsidP="00A4490F">
            <w:pPr>
              <w:pStyle w:val="TableText"/>
            </w:pPr>
            <w:r w:rsidRPr="005F6B52">
              <w:t>Browser</w:t>
            </w:r>
          </w:p>
        </w:tc>
        <w:tc>
          <w:tcPr>
            <w:tcW w:w="6516" w:type="dxa"/>
          </w:tcPr>
          <w:p w14:paraId="6F6B891A" w14:textId="77777777" w:rsidR="00B73AB5" w:rsidRPr="005F6B52" w:rsidRDefault="00B73AB5" w:rsidP="00A4490F">
            <w:pPr>
              <w:pStyle w:val="TableText"/>
            </w:pPr>
            <w:r w:rsidRPr="005F6B52">
              <w:t>You can select a single country, or leave the field blank to include information for all countries.</w:t>
            </w:r>
          </w:p>
        </w:tc>
      </w:tr>
      <w:tr w:rsidR="00B73AB5" w:rsidRPr="005F6B52" w14:paraId="4FAE8AE0"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0944CF32" w14:textId="77777777" w:rsidR="00B73AB5" w:rsidRPr="005F6B52" w:rsidRDefault="00B73AB5" w:rsidP="00A4490F">
            <w:pPr>
              <w:pStyle w:val="TableText"/>
            </w:pPr>
            <w:r w:rsidRPr="005F6B52">
              <w:t>Language</w:t>
            </w:r>
          </w:p>
        </w:tc>
        <w:tc>
          <w:tcPr>
            <w:tcW w:w="1339" w:type="dxa"/>
          </w:tcPr>
          <w:p w14:paraId="2FCD652A" w14:textId="77777777" w:rsidR="00B73AB5" w:rsidRPr="005F6B52" w:rsidRDefault="00B73AB5" w:rsidP="00A4490F">
            <w:pPr>
              <w:pStyle w:val="TableText"/>
            </w:pPr>
            <w:r w:rsidRPr="005F6B52">
              <w:t>Browser</w:t>
            </w:r>
          </w:p>
        </w:tc>
        <w:tc>
          <w:tcPr>
            <w:tcW w:w="6516" w:type="dxa"/>
          </w:tcPr>
          <w:p w14:paraId="75AED857" w14:textId="77777777" w:rsidR="00B73AB5" w:rsidRPr="005F6B52" w:rsidRDefault="00B73AB5" w:rsidP="00A4490F">
            <w:pPr>
              <w:pStyle w:val="TableText"/>
            </w:pPr>
            <w:r w:rsidRPr="005F6B52">
              <w:t>You can select a single language, or leave the field blank to include information for all languages.</w:t>
            </w:r>
          </w:p>
        </w:tc>
      </w:tr>
      <w:tr w:rsidR="00B73AB5" w:rsidRPr="005F6B52" w14:paraId="0F721D16"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76128438" w14:textId="77777777" w:rsidR="00B73AB5" w:rsidRPr="005F6B52" w:rsidRDefault="00B73AB5" w:rsidP="00A4490F">
            <w:pPr>
              <w:pStyle w:val="TableText"/>
            </w:pPr>
            <w:r w:rsidRPr="005F6B52">
              <w:t>Start Date</w:t>
            </w:r>
          </w:p>
        </w:tc>
        <w:tc>
          <w:tcPr>
            <w:tcW w:w="1339" w:type="dxa"/>
          </w:tcPr>
          <w:p w14:paraId="3F67582C" w14:textId="77777777" w:rsidR="00B73AB5" w:rsidRPr="005F6B52" w:rsidRDefault="00B73AB5" w:rsidP="00A4490F">
            <w:pPr>
              <w:pStyle w:val="TableText"/>
            </w:pPr>
            <w:r w:rsidRPr="005F6B52">
              <w:t>Input</w:t>
            </w:r>
          </w:p>
        </w:tc>
        <w:tc>
          <w:tcPr>
            <w:tcW w:w="6516" w:type="dxa"/>
          </w:tcPr>
          <w:p w14:paraId="7AAE6553" w14:textId="77777777" w:rsidR="00B73AB5" w:rsidRPr="005F6B52" w:rsidRDefault="00B73AB5" w:rsidP="00A4490F">
            <w:pPr>
              <w:pStyle w:val="TableText"/>
            </w:pPr>
            <w:r w:rsidRPr="005F6B52">
              <w:t>If the user enters a date, the report is restricted to information for that date or later.</w:t>
            </w:r>
          </w:p>
        </w:tc>
      </w:tr>
      <w:tr w:rsidR="00B73AB5" w:rsidRPr="005F6B52" w14:paraId="1595D35E" w14:textId="77777777" w:rsidTr="005039A3">
        <w:trPr>
          <w:cnfStyle w:val="000000010000" w:firstRow="0" w:lastRow="0" w:firstColumn="0" w:lastColumn="0" w:oddVBand="0" w:evenVBand="0" w:oddHBand="0" w:evenHBand="1" w:firstRowFirstColumn="0" w:firstRowLastColumn="0" w:lastRowFirstColumn="0" w:lastRowLastColumn="0"/>
        </w:trPr>
        <w:tc>
          <w:tcPr>
            <w:tcW w:w="1235" w:type="dxa"/>
          </w:tcPr>
          <w:p w14:paraId="27D29941" w14:textId="77777777" w:rsidR="00B73AB5" w:rsidRPr="005F6B52" w:rsidRDefault="00B73AB5" w:rsidP="00A4490F">
            <w:pPr>
              <w:pStyle w:val="TableText"/>
            </w:pPr>
            <w:r w:rsidRPr="005F6B52">
              <w:lastRenderedPageBreak/>
              <w:t>End Date</w:t>
            </w:r>
          </w:p>
        </w:tc>
        <w:tc>
          <w:tcPr>
            <w:tcW w:w="1339" w:type="dxa"/>
          </w:tcPr>
          <w:p w14:paraId="554E184C" w14:textId="77777777" w:rsidR="00B73AB5" w:rsidRPr="005F6B52" w:rsidRDefault="00B73AB5" w:rsidP="00A4490F">
            <w:pPr>
              <w:pStyle w:val="TableText"/>
            </w:pPr>
            <w:r w:rsidRPr="005F6B52">
              <w:t>Input</w:t>
            </w:r>
          </w:p>
        </w:tc>
        <w:tc>
          <w:tcPr>
            <w:tcW w:w="6516" w:type="dxa"/>
          </w:tcPr>
          <w:p w14:paraId="3006F29A" w14:textId="77777777" w:rsidR="00B73AB5" w:rsidRPr="005F6B52" w:rsidRDefault="00B73AB5" w:rsidP="00A4490F">
            <w:pPr>
              <w:pStyle w:val="TableText"/>
            </w:pPr>
            <w:r w:rsidRPr="005F6B52">
              <w:t>If the user enters a date, the report is restricted to information for that date or earlier.</w:t>
            </w:r>
          </w:p>
        </w:tc>
      </w:tr>
      <w:tr w:rsidR="00B73AB5" w:rsidRPr="005F6B52" w14:paraId="6798EA9B" w14:textId="77777777" w:rsidTr="005039A3">
        <w:trPr>
          <w:cnfStyle w:val="000000100000" w:firstRow="0" w:lastRow="0" w:firstColumn="0" w:lastColumn="0" w:oddVBand="0" w:evenVBand="0" w:oddHBand="1" w:evenHBand="0" w:firstRowFirstColumn="0" w:firstRowLastColumn="0" w:lastRowFirstColumn="0" w:lastRowLastColumn="0"/>
        </w:trPr>
        <w:tc>
          <w:tcPr>
            <w:tcW w:w="1235" w:type="dxa"/>
          </w:tcPr>
          <w:p w14:paraId="2FDA7353" w14:textId="77777777" w:rsidR="00B73AB5" w:rsidRPr="005F6B52" w:rsidRDefault="00B73AB5" w:rsidP="00A4490F">
            <w:pPr>
              <w:pStyle w:val="TableText"/>
            </w:pPr>
            <w:r w:rsidRPr="005F6B52">
              <w:t>Reporting Currency</w:t>
            </w:r>
          </w:p>
        </w:tc>
        <w:tc>
          <w:tcPr>
            <w:tcW w:w="1339" w:type="dxa"/>
          </w:tcPr>
          <w:p w14:paraId="6A86F724" w14:textId="77777777" w:rsidR="00B73AB5" w:rsidRPr="005F6B52" w:rsidRDefault="00B73AB5" w:rsidP="00A4490F">
            <w:pPr>
              <w:pStyle w:val="TableText"/>
            </w:pPr>
            <w:r w:rsidRPr="005F6B52">
              <w:t>Browser</w:t>
            </w:r>
          </w:p>
        </w:tc>
        <w:tc>
          <w:tcPr>
            <w:tcW w:w="6516" w:type="dxa"/>
          </w:tcPr>
          <w:p w14:paraId="56C3FE90" w14:textId="77777777" w:rsidR="00B73AB5" w:rsidRPr="005F6B52" w:rsidRDefault="00B73AB5" w:rsidP="00A4490F">
            <w:pPr>
              <w:pStyle w:val="TableText"/>
            </w:pPr>
            <w:r w:rsidRPr="005F6B52">
              <w:t>Control option. The user can run the report to show certain information in a particular currency. If no currency is selected, all amounts will be shown in their original currency. If your report calculates totals of amounts which may be in different currencies such as master amounts, a reporting currency must be specified or the totals will be incorrect.</w:t>
            </w:r>
          </w:p>
          <w:p w14:paraId="3809B607" w14:textId="34A71A86" w:rsidR="00B73AB5" w:rsidRPr="005F6B52" w:rsidRDefault="00B73AB5" w:rsidP="00A4490F">
            <w:pPr>
              <w:pStyle w:val="TableText"/>
            </w:pPr>
            <w:r w:rsidRPr="005F6B52">
              <w:t xml:space="preserve">If you wish to use this feature then the target report MUST have two extra formulae defined in it to receive settings from </w:t>
            </w:r>
            <w:r w:rsidR="00252507">
              <w:t>Trade Innovation</w:t>
            </w:r>
            <w:r w:rsidRPr="005F6B52">
              <w:t>, and then to be available within the report. These are @ReportingCurrency and @ReportCcyRate which will respectively be set to the reporting currency code and the spot rate from the  main banking entity base currency to the user-chosen reporting currency.</w:t>
            </w:r>
          </w:p>
        </w:tc>
      </w:tr>
    </w:tbl>
    <w:p w14:paraId="706D21C2" w14:textId="77777777" w:rsidR="00B73AB5" w:rsidRPr="005F6B52" w:rsidRDefault="00B73AB5" w:rsidP="00781C29">
      <w:pPr>
        <w:pStyle w:val="Heading3"/>
      </w:pPr>
      <w:bookmarkStart w:id="248" w:name="O_23081"/>
      <w:bookmarkStart w:id="249" w:name="_Toc317759946"/>
      <w:bookmarkStart w:id="250" w:name="_Toc388533988"/>
      <w:bookmarkStart w:id="251" w:name="_Toc403930640"/>
      <w:bookmarkStart w:id="252" w:name="_Toc411439098"/>
      <w:bookmarkStart w:id="253" w:name="_Toc39761351"/>
      <w:bookmarkEnd w:id="248"/>
      <w:r w:rsidRPr="005F6B52">
        <w:t>Configuring Standard Filter Fields</w:t>
      </w:r>
      <w:bookmarkEnd w:id="249"/>
      <w:bookmarkEnd w:id="250"/>
      <w:bookmarkEnd w:id="251"/>
      <w:bookmarkEnd w:id="252"/>
      <w:bookmarkEnd w:id="253"/>
    </w:p>
    <w:p w14:paraId="25B50D6F" w14:textId="77777777" w:rsidR="00B73AB5" w:rsidRPr="005F6B52" w:rsidRDefault="00B73AB5" w:rsidP="00704E15">
      <w:pPr>
        <w:pStyle w:val="BodyText"/>
      </w:pPr>
      <w:r w:rsidRPr="005F6B52">
        <w:t>Within the window used to configure reports, you can use the fields shown in the columns headed 'Name' and 'Data Model Member Name' to configure the pre-defined filter fields.</w:t>
      </w:r>
    </w:p>
    <w:p w14:paraId="2DD11BD7" w14:textId="77777777" w:rsidR="00B73AB5" w:rsidRPr="005F6B52" w:rsidRDefault="00B73AB5" w:rsidP="00704E15">
      <w:pPr>
        <w:pStyle w:val="BodyText"/>
      </w:pPr>
      <w:r w:rsidRPr="005F6B52">
        <w:rPr>
          <w:noProof/>
          <w:lang w:eastAsia="en-GB"/>
        </w:rPr>
        <w:drawing>
          <wp:inline distT="0" distB="0" distL="0" distR="0" wp14:anchorId="54F89DB6" wp14:editId="60C724C2">
            <wp:extent cx="5402580" cy="502920"/>
            <wp:effectExtent l="19050" t="0" r="7620" b="0"/>
            <wp:docPr id="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5402580" cy="502920"/>
                    </a:xfrm>
                    <a:prstGeom prst="rect">
                      <a:avLst/>
                    </a:prstGeom>
                    <a:noFill/>
                    <a:ln w="9525">
                      <a:noFill/>
                      <a:miter lim="800000"/>
                      <a:headEnd/>
                      <a:tailEnd/>
                    </a:ln>
                  </pic:spPr>
                </pic:pic>
              </a:graphicData>
            </a:graphic>
          </wp:inline>
        </w:drawing>
      </w:r>
    </w:p>
    <w:p w14:paraId="4A25C9A4" w14:textId="77777777" w:rsidR="00B73AB5" w:rsidRPr="005F6B52" w:rsidRDefault="00B73AB5" w:rsidP="00704E15">
      <w:pPr>
        <w:pStyle w:val="BodyText"/>
      </w:pPr>
      <w:r w:rsidRPr="005F6B52">
        <w:t>The pre-defined filter fields are listed elsewhere</w:t>
      </w:r>
      <w:bookmarkStart w:id="254" w:name="H_21821"/>
      <w:bookmarkEnd w:id="254"/>
      <w:r w:rsidRPr="005F6B52">
        <w:t xml:space="preserve"> (see page</w:t>
      </w:r>
      <w:r w:rsidR="00C74E44" w:rsidRPr="005F6B52">
        <w:t xml:space="preserve"> </w:t>
      </w:r>
      <w:r w:rsidR="002C4586" w:rsidRPr="005F6B52">
        <w:fldChar w:fldCharType="begin"/>
      </w:r>
      <w:r w:rsidR="00C74E44" w:rsidRPr="005F6B52">
        <w:instrText xml:space="preserve"> PAGEREF _Ref404257310 \h </w:instrText>
      </w:r>
      <w:r w:rsidR="002C4586" w:rsidRPr="005F6B52">
        <w:fldChar w:fldCharType="separate"/>
      </w:r>
      <w:r w:rsidR="00DC7779">
        <w:rPr>
          <w:noProof/>
        </w:rPr>
        <w:t>25</w:t>
      </w:r>
      <w:r w:rsidR="002C4586" w:rsidRPr="005F6B52">
        <w:fldChar w:fldCharType="end"/>
      </w:r>
      <w:r w:rsidRPr="005F6B52">
        <w:t>), where the Data Model Member Name represents a real field in the database. Each filter field has a corresponding set of two fields in the window. For each pre-defined filter field you want to include in the report, first enter a value, up to 16 characters long, into the appropriate Name field. The value you enter here will be displayed as a label against the corresponding field in the</w:t>
      </w:r>
      <w:r w:rsidR="00631238" w:rsidRPr="005F6B52">
        <w:t xml:space="preserve"> window used to run the report.</w:t>
      </w:r>
    </w:p>
    <w:p w14:paraId="26B57DCF" w14:textId="77777777" w:rsidR="00B73AB5" w:rsidRPr="005F6B52" w:rsidRDefault="00B73AB5" w:rsidP="00704E15">
      <w:pPr>
        <w:pStyle w:val="BodyText"/>
      </w:pPr>
      <w:r w:rsidRPr="005F6B52">
        <w:t>See the table at the end of this section for the format of Data Model Member Names.</w:t>
      </w:r>
    </w:p>
    <w:p w14:paraId="1BA830E3" w14:textId="77777777" w:rsidR="00B73AB5" w:rsidRPr="005F6B52" w:rsidRDefault="00B73AB5" w:rsidP="00704E15">
      <w:pPr>
        <w:pStyle w:val="BodyText"/>
      </w:pPr>
      <w:r w:rsidRPr="005F6B52">
        <w:t>Then enter the name of the database table name and column</w:t>
      </w:r>
      <w:r w:rsidR="006A6D10" w:rsidRPr="005F6B52">
        <w:t xml:space="preserve"> </w:t>
      </w:r>
      <w:r w:rsidRPr="005F6B52">
        <w:t>name into the corresponding Data Model Member Name field. Any value the user enters into the filter field at run-time will be matched against values in the database column identified here. You can also enter the name of a formula here, provided that it has already been defined in the report in Crystal Reports.</w:t>
      </w:r>
    </w:p>
    <w:p w14:paraId="1E684145" w14:textId="77777777" w:rsidR="00B73AB5" w:rsidRPr="005F6B52" w:rsidRDefault="00B73AB5" w:rsidP="00A02941">
      <w:pPr>
        <w:pStyle w:val="Note1"/>
      </w:pPr>
      <w:r w:rsidRPr="005F6B52">
        <w:t>For each filter field you want to include in the report, you must enter a value into both the Name field and the Data Model Member Name field. If you enter a value into the Data Model Member Name field, but do not enter a value into the corresponding Name field, then the filter field will be displayed, but disabled, at run-time.</w:t>
      </w:r>
    </w:p>
    <w:p w14:paraId="209CAE83" w14:textId="77777777" w:rsidR="00B73AB5" w:rsidRPr="005F6B52" w:rsidRDefault="00B73AB5" w:rsidP="00A02941">
      <w:pPr>
        <w:pStyle w:val="Note1"/>
      </w:pPr>
      <w:r w:rsidRPr="005F6B52">
        <w:t xml:space="preserve">Do not try to fill in blank filter fields on the Report Maintenance window for any of the standard reports delivered as part of </w:t>
      </w:r>
      <w:r w:rsidR="00785A35" w:rsidRPr="005F6B52">
        <w:t>the system</w:t>
      </w:r>
      <w:r w:rsidRPr="005F6B52">
        <w:t>. These reports are delivered with all possible filters specified, and you cannot modify a standard delivered report by filling in a blank filter field.</w:t>
      </w:r>
    </w:p>
    <w:p w14:paraId="35DFA524" w14:textId="77777777" w:rsidR="00B73AB5" w:rsidRPr="005F6B52" w:rsidRDefault="00B73AB5" w:rsidP="00704E15">
      <w:pPr>
        <w:pStyle w:val="BodyText"/>
      </w:pPr>
      <w:r w:rsidRPr="005F6B52">
        <w:t>There are restrictions on what you can enter into the Data Model Member Name field if the filter is to work p</w:t>
      </w:r>
      <w:r w:rsidR="00AE6C54" w:rsidRPr="005F6B52">
        <w:t>roperly when the report is run:</w:t>
      </w:r>
    </w:p>
    <w:p w14:paraId="5FCF2FD7" w14:textId="77777777" w:rsidR="00B73AB5" w:rsidRPr="005F6B52" w:rsidRDefault="00B73AB5" w:rsidP="00704E15">
      <w:pPr>
        <w:pStyle w:val="BulletLevel1"/>
      </w:pPr>
      <w:r w:rsidRPr="005F6B52">
        <w:t>The table containing the column must have been included in the report design in Crystal Reports, although the column itself or any associated formulae do not have to be displayed in the report to be used here</w:t>
      </w:r>
      <w:r w:rsidR="00631238" w:rsidRPr="005F6B52">
        <w:t>.</w:t>
      </w:r>
    </w:p>
    <w:p w14:paraId="2A6B3C2D" w14:textId="77777777" w:rsidR="00B73AB5" w:rsidRPr="005F6B52" w:rsidRDefault="00B73AB5" w:rsidP="00704E15">
      <w:pPr>
        <w:pStyle w:val="BulletLevel1"/>
      </w:pPr>
      <w:r w:rsidRPr="005F6B52">
        <w:t>The database column must hold the correct type of data for the filter field, and any formulae must also result in data of the appropriate type for the filter field. The table at the end of this section explains what type of data is appropriate for each filter field. Consult the Data Model Viewer for information on what columns you can use in which fields</w:t>
      </w:r>
      <w:r w:rsidR="00631238" w:rsidRPr="005F6B52">
        <w:t>.</w:t>
      </w:r>
    </w:p>
    <w:p w14:paraId="6EF0417E" w14:textId="77777777" w:rsidR="00B73AB5" w:rsidRPr="005F6B52" w:rsidRDefault="00B73AB5" w:rsidP="00A02941">
      <w:pPr>
        <w:pStyle w:val="Note1"/>
      </w:pPr>
      <w:r w:rsidRPr="005F6B52">
        <w:t xml:space="preserve">When you enter the table and column names, do not enclose them in curly { } brackets. These are automatically added by </w:t>
      </w:r>
      <w:r w:rsidR="00785A35" w:rsidRPr="005F6B52">
        <w:t>the system</w:t>
      </w:r>
      <w:r w:rsidRPr="005F6B52">
        <w:t>.</w:t>
      </w:r>
    </w:p>
    <w:p w14:paraId="120D72FE" w14:textId="66FEAEC5" w:rsidR="006A6D10" w:rsidRPr="005F6B52" w:rsidRDefault="006A6D10" w:rsidP="00704E15">
      <w:pPr>
        <w:pStyle w:val="BodyText"/>
      </w:pPr>
    </w:p>
    <w:tbl>
      <w:tblPr>
        <w:tblStyle w:val="TableGrid"/>
        <w:tblW w:w="9090" w:type="dxa"/>
        <w:tblLayout w:type="fixed"/>
        <w:tblLook w:val="0020" w:firstRow="1" w:lastRow="0" w:firstColumn="0" w:lastColumn="0" w:noHBand="0" w:noVBand="0"/>
      </w:tblPr>
      <w:tblGrid>
        <w:gridCol w:w="2070"/>
        <w:gridCol w:w="7020"/>
      </w:tblGrid>
      <w:tr w:rsidR="00B73AB5" w:rsidRPr="005F6B52" w14:paraId="7A464FEE"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29012343" w14:textId="77777777" w:rsidR="00B73AB5" w:rsidRPr="005F6B52" w:rsidRDefault="00B73AB5" w:rsidP="005039A3">
            <w:pPr>
              <w:pStyle w:val="TableHead"/>
            </w:pPr>
            <w:r w:rsidRPr="005F6B52">
              <w:t>Filter Field</w:t>
            </w:r>
          </w:p>
        </w:tc>
        <w:tc>
          <w:tcPr>
            <w:tcW w:w="7020" w:type="dxa"/>
          </w:tcPr>
          <w:p w14:paraId="2BB28287" w14:textId="77777777" w:rsidR="00B73AB5" w:rsidRPr="005F6B52" w:rsidRDefault="00B73AB5" w:rsidP="005039A3">
            <w:pPr>
              <w:pStyle w:val="TableHead"/>
            </w:pPr>
            <w:r w:rsidRPr="005F6B52">
              <w:t>What it Must Contain</w:t>
            </w:r>
          </w:p>
        </w:tc>
      </w:tr>
      <w:tr w:rsidR="00B73AB5" w:rsidRPr="005F6B52" w14:paraId="719FB8ED"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767543F6" w14:textId="77777777" w:rsidR="00B73AB5" w:rsidRPr="005F6B52" w:rsidRDefault="00B73AB5" w:rsidP="00A4490F">
            <w:pPr>
              <w:pStyle w:val="TableText"/>
            </w:pPr>
            <w:r w:rsidRPr="005F6B52">
              <w:t>Branch</w:t>
            </w:r>
          </w:p>
        </w:tc>
        <w:tc>
          <w:tcPr>
            <w:tcW w:w="7020" w:type="dxa"/>
          </w:tcPr>
          <w:p w14:paraId="0BBD20CB" w14:textId="77777777" w:rsidR="00B73AB5" w:rsidRPr="005F6B52" w:rsidRDefault="00B73AB5" w:rsidP="00A4490F">
            <w:pPr>
              <w:pStyle w:val="TableText"/>
            </w:pPr>
            <w:r w:rsidRPr="005F6B52">
              <w:t>Branch code normally in a foreign key, for example</w:t>
            </w:r>
            <w:r w:rsidR="0076653F" w:rsidRPr="005F6B52">
              <w:t xml:space="preserve"> </w:t>
            </w:r>
            <w:r w:rsidRPr="005F6B52">
              <w:rPr>
                <w:rStyle w:val="Bold"/>
              </w:rPr>
              <w:t>MASTER.INPUT_BRN</w:t>
            </w:r>
            <w:r w:rsidRPr="005F6B52">
              <w:rPr>
                <w:rStyle w:val="Bold"/>
                <w:b w:val="0"/>
              </w:rPr>
              <w:t>.</w:t>
            </w:r>
          </w:p>
        </w:tc>
      </w:tr>
      <w:tr w:rsidR="00B73AB5" w:rsidRPr="005F6B52" w14:paraId="0EA6EE6D"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17864A3F" w14:textId="77777777" w:rsidR="00B73AB5" w:rsidRPr="005F6B52" w:rsidRDefault="00B73AB5" w:rsidP="00A4490F">
            <w:pPr>
              <w:pStyle w:val="TableText"/>
            </w:pPr>
            <w:r w:rsidRPr="005F6B52">
              <w:t>Team</w:t>
            </w:r>
          </w:p>
        </w:tc>
        <w:tc>
          <w:tcPr>
            <w:tcW w:w="7020" w:type="dxa"/>
          </w:tcPr>
          <w:p w14:paraId="15DB06F7" w14:textId="77777777" w:rsidR="00B73AB5" w:rsidRPr="005F6B52" w:rsidRDefault="00B73AB5" w:rsidP="00A4490F">
            <w:pPr>
              <w:pStyle w:val="TableText"/>
            </w:pPr>
            <w:r w:rsidRPr="005F6B52">
              <w:t>Team code, normally in a foreign key for example</w:t>
            </w:r>
            <w:r w:rsidR="0076653F" w:rsidRPr="005F6B52">
              <w:t xml:space="preserve"> </w:t>
            </w:r>
            <w:r w:rsidRPr="005F6B52">
              <w:rPr>
                <w:rStyle w:val="Bold"/>
              </w:rPr>
              <w:t>MASTER.WORKGROUP</w:t>
            </w:r>
            <w:r w:rsidRPr="005F6B52">
              <w:rPr>
                <w:rStyle w:val="Bold"/>
                <w:b w:val="0"/>
              </w:rPr>
              <w:t>.</w:t>
            </w:r>
          </w:p>
        </w:tc>
      </w:tr>
      <w:tr w:rsidR="00B73AB5" w:rsidRPr="005F6B52" w14:paraId="7EDAA692"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35158405" w14:textId="77777777" w:rsidR="00B73AB5" w:rsidRPr="005F6B52" w:rsidRDefault="00B73AB5" w:rsidP="00A4490F">
            <w:pPr>
              <w:pStyle w:val="TableText"/>
            </w:pPr>
            <w:r w:rsidRPr="005F6B52">
              <w:lastRenderedPageBreak/>
              <w:t>Product</w:t>
            </w:r>
          </w:p>
        </w:tc>
        <w:tc>
          <w:tcPr>
            <w:tcW w:w="7020" w:type="dxa"/>
          </w:tcPr>
          <w:p w14:paraId="1576850B" w14:textId="77777777" w:rsidR="00B73AB5" w:rsidRPr="005F6B52" w:rsidRDefault="00B73AB5" w:rsidP="00A4490F">
            <w:pPr>
              <w:pStyle w:val="TableText"/>
            </w:pPr>
            <w:r w:rsidRPr="005F6B52">
              <w:t>The code of a product exemplar, for example</w:t>
            </w:r>
            <w:r w:rsidR="0076653F" w:rsidRPr="005F6B52">
              <w:t xml:space="preserve"> </w:t>
            </w:r>
            <w:r w:rsidRPr="005F6B52">
              <w:rPr>
                <w:rStyle w:val="Bold"/>
              </w:rPr>
              <w:t xml:space="preserve">PRODUCT.CODE79 (note that the table is called EXEMPL30, but has been renamed as described on page </w:t>
            </w:r>
            <w:r w:rsidR="002C4586" w:rsidRPr="005F6B52">
              <w:rPr>
                <w:rStyle w:val="Bold"/>
                <w:b w:val="0"/>
              </w:rPr>
              <w:fldChar w:fldCharType="begin"/>
            </w:r>
            <w:r w:rsidRPr="005F6B52">
              <w:rPr>
                <w:rStyle w:val="Bold"/>
              </w:rPr>
              <w:instrText xml:space="preserve"> PAGEREF _Ref341774285 \h </w:instrText>
            </w:r>
            <w:r w:rsidR="002C4586" w:rsidRPr="005F6B52">
              <w:rPr>
                <w:rStyle w:val="Bold"/>
                <w:b w:val="0"/>
              </w:rPr>
            </w:r>
            <w:r w:rsidR="002C4586" w:rsidRPr="005F6B52">
              <w:rPr>
                <w:rStyle w:val="Bold"/>
                <w:b w:val="0"/>
              </w:rPr>
              <w:fldChar w:fldCharType="separate"/>
            </w:r>
            <w:r w:rsidR="00DC7779">
              <w:rPr>
                <w:rStyle w:val="Bold"/>
              </w:rPr>
              <w:t>14</w:t>
            </w:r>
            <w:r w:rsidR="002C4586" w:rsidRPr="005F6B52">
              <w:rPr>
                <w:rStyle w:val="Bold"/>
                <w:b w:val="0"/>
              </w:rPr>
              <w:fldChar w:fldCharType="end"/>
            </w:r>
            <w:r w:rsidRPr="005F6B52">
              <w:rPr>
                <w:rStyle w:val="Bold"/>
              </w:rPr>
              <w:t xml:space="preserve"> to PRODUCT)</w:t>
            </w:r>
            <w:r w:rsidRPr="005F6B52">
              <w:rPr>
                <w:rStyle w:val="Bold"/>
                <w:b w:val="0"/>
              </w:rPr>
              <w:t>.</w:t>
            </w:r>
          </w:p>
        </w:tc>
      </w:tr>
      <w:tr w:rsidR="00B73AB5" w:rsidRPr="005F6B52" w14:paraId="27E18D2A"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25353C5B" w14:textId="77777777" w:rsidR="00B73AB5" w:rsidRPr="005F6B52" w:rsidRDefault="00B73AB5" w:rsidP="00A4490F">
            <w:pPr>
              <w:pStyle w:val="TableText"/>
            </w:pPr>
            <w:r w:rsidRPr="005F6B52">
              <w:t>Product Type</w:t>
            </w:r>
          </w:p>
        </w:tc>
        <w:tc>
          <w:tcPr>
            <w:tcW w:w="7020" w:type="dxa"/>
          </w:tcPr>
          <w:p w14:paraId="065938B8" w14:textId="77777777" w:rsidR="00B73AB5" w:rsidRPr="005F6B52" w:rsidRDefault="00B73AB5" w:rsidP="00A4490F">
            <w:pPr>
              <w:pStyle w:val="TableText"/>
            </w:pPr>
            <w:r w:rsidRPr="005F6B52">
              <w:t>The code of a product type, for example</w:t>
            </w:r>
            <w:r w:rsidR="0076653F" w:rsidRPr="005F6B52">
              <w:t xml:space="preserve"> </w:t>
            </w:r>
            <w:r w:rsidRPr="005F6B52">
              <w:rPr>
                <w:rStyle w:val="Bold"/>
              </w:rPr>
              <w:t>PRODTYPE.CODE</w:t>
            </w:r>
            <w:r w:rsidRPr="005F6B52">
              <w:rPr>
                <w:rStyle w:val="Bold"/>
                <w:b w:val="0"/>
              </w:rPr>
              <w:t>.</w:t>
            </w:r>
          </w:p>
        </w:tc>
      </w:tr>
      <w:tr w:rsidR="00B73AB5" w:rsidRPr="005F6B52" w14:paraId="4397A4C5"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12F13F14" w14:textId="77777777" w:rsidR="00B73AB5" w:rsidRPr="005F6B52" w:rsidRDefault="00B73AB5" w:rsidP="00A4490F">
            <w:pPr>
              <w:pStyle w:val="TableText"/>
            </w:pPr>
            <w:r w:rsidRPr="005F6B52">
              <w:t>Business Area</w:t>
            </w:r>
          </w:p>
        </w:tc>
        <w:tc>
          <w:tcPr>
            <w:tcW w:w="7020" w:type="dxa"/>
          </w:tcPr>
          <w:p w14:paraId="4C0DAC4B" w14:textId="77777777" w:rsidR="00B73AB5" w:rsidRPr="005F6B52" w:rsidRDefault="00B73AB5" w:rsidP="00A4490F">
            <w:pPr>
              <w:pStyle w:val="TableText"/>
            </w:pPr>
            <w:r w:rsidRPr="005F6B52">
              <w:t>The ID of a business area, for example BUSINE21.ID.</w:t>
            </w:r>
          </w:p>
        </w:tc>
      </w:tr>
      <w:tr w:rsidR="00B73AB5" w:rsidRPr="005F6B52" w14:paraId="60883AE2"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2B98E625" w14:textId="77777777" w:rsidR="00B73AB5" w:rsidRPr="005F6B52" w:rsidRDefault="00B73AB5" w:rsidP="00A4490F">
            <w:pPr>
              <w:pStyle w:val="TableText"/>
            </w:pPr>
            <w:r w:rsidRPr="005F6B52">
              <w:t>Master</w:t>
            </w:r>
          </w:p>
        </w:tc>
        <w:tc>
          <w:tcPr>
            <w:tcW w:w="7020" w:type="dxa"/>
          </w:tcPr>
          <w:p w14:paraId="23C1E559" w14:textId="77777777" w:rsidR="00B73AB5" w:rsidRPr="005F6B52" w:rsidRDefault="00B73AB5" w:rsidP="00A4490F">
            <w:pPr>
              <w:pStyle w:val="TableText"/>
            </w:pPr>
            <w:r w:rsidRPr="005F6B52">
              <w:t>The reference of a specific master, for example MASTER.MASTER_REF.</w:t>
            </w:r>
          </w:p>
        </w:tc>
      </w:tr>
      <w:tr w:rsidR="00B73AB5" w:rsidRPr="005F6B52" w14:paraId="56B169D8"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6547C8BD" w14:textId="77777777" w:rsidR="00B73AB5" w:rsidRPr="005F6B52" w:rsidRDefault="00B73AB5" w:rsidP="00A4490F">
            <w:pPr>
              <w:pStyle w:val="TableText"/>
            </w:pPr>
            <w:r w:rsidRPr="005F6B52">
              <w:t>Master Status</w:t>
            </w:r>
          </w:p>
        </w:tc>
        <w:tc>
          <w:tcPr>
            <w:tcW w:w="7020" w:type="dxa"/>
          </w:tcPr>
          <w:p w14:paraId="0DECF64C" w14:textId="77777777" w:rsidR="00B73AB5" w:rsidRPr="005F6B52" w:rsidRDefault="00B73AB5" w:rsidP="00A4490F">
            <w:pPr>
              <w:pStyle w:val="TableText"/>
            </w:pPr>
            <w:r w:rsidRPr="005F6B52">
              <w:t xml:space="preserve">Status of a master, for example </w:t>
            </w:r>
            <w:r w:rsidRPr="005F6B52">
              <w:rPr>
                <w:rStyle w:val="Bold"/>
              </w:rPr>
              <w:t>MASTER.STATUS</w:t>
            </w:r>
            <w:r w:rsidRPr="005F6B52">
              <w:rPr>
                <w:rStyle w:val="Bold"/>
                <w:b w:val="0"/>
              </w:rPr>
              <w:t>.</w:t>
            </w:r>
          </w:p>
        </w:tc>
      </w:tr>
      <w:tr w:rsidR="00B73AB5" w:rsidRPr="005F6B52" w14:paraId="4588B6B1"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6F36720F" w14:textId="77777777" w:rsidR="00B73AB5" w:rsidRPr="005F6B52" w:rsidRDefault="00B73AB5" w:rsidP="00A4490F">
            <w:pPr>
              <w:pStyle w:val="TableText"/>
            </w:pPr>
            <w:r w:rsidRPr="005F6B52">
              <w:t>Event</w:t>
            </w:r>
          </w:p>
        </w:tc>
        <w:tc>
          <w:tcPr>
            <w:tcW w:w="7020" w:type="dxa"/>
          </w:tcPr>
          <w:p w14:paraId="16C2AD8D" w14:textId="77777777" w:rsidR="00B73AB5" w:rsidRPr="005F6B52" w:rsidRDefault="00B73AB5" w:rsidP="00A4490F">
            <w:pPr>
              <w:pStyle w:val="TableText"/>
            </w:pPr>
            <w:r w:rsidRPr="005F6B52">
              <w:t>The code of an event exemplar, for example</w:t>
            </w:r>
            <w:r w:rsidR="0076653F" w:rsidRPr="005F6B52">
              <w:t xml:space="preserve"> </w:t>
            </w:r>
            <w:r w:rsidRPr="005F6B52">
              <w:rPr>
                <w:rStyle w:val="Bold"/>
              </w:rPr>
              <w:t xml:space="preserve">EVENTTYPE.CODE79 (note that the table is called EXEMPL30, but has been renamed as described on page </w:t>
            </w:r>
            <w:r w:rsidR="002C4586" w:rsidRPr="005F6B52">
              <w:rPr>
                <w:rStyle w:val="Bold"/>
                <w:b w:val="0"/>
              </w:rPr>
              <w:fldChar w:fldCharType="begin"/>
            </w:r>
            <w:r w:rsidRPr="005F6B52">
              <w:rPr>
                <w:rStyle w:val="Bold"/>
              </w:rPr>
              <w:instrText xml:space="preserve"> PAGEREF _Ref341774285 \h </w:instrText>
            </w:r>
            <w:r w:rsidR="002C4586" w:rsidRPr="005F6B52">
              <w:rPr>
                <w:rStyle w:val="Bold"/>
                <w:b w:val="0"/>
              </w:rPr>
            </w:r>
            <w:r w:rsidR="002C4586" w:rsidRPr="005F6B52">
              <w:rPr>
                <w:rStyle w:val="Bold"/>
                <w:b w:val="0"/>
              </w:rPr>
              <w:fldChar w:fldCharType="separate"/>
            </w:r>
            <w:r w:rsidR="00DC7779">
              <w:rPr>
                <w:rStyle w:val="Bold"/>
              </w:rPr>
              <w:t>14</w:t>
            </w:r>
            <w:r w:rsidR="002C4586" w:rsidRPr="005F6B52">
              <w:rPr>
                <w:rStyle w:val="Bold"/>
                <w:b w:val="0"/>
              </w:rPr>
              <w:fldChar w:fldCharType="end"/>
            </w:r>
            <w:r w:rsidRPr="005F6B52">
              <w:rPr>
                <w:rStyle w:val="Bold"/>
              </w:rPr>
              <w:t xml:space="preserve"> to EVENTTYPE)</w:t>
            </w:r>
            <w:r w:rsidRPr="005F6B52">
              <w:rPr>
                <w:rStyle w:val="Bold"/>
                <w:b w:val="0"/>
              </w:rPr>
              <w:t>.</w:t>
            </w:r>
          </w:p>
        </w:tc>
      </w:tr>
      <w:tr w:rsidR="00B73AB5" w:rsidRPr="005F6B52" w14:paraId="13DB106E"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28D56E2F" w14:textId="77777777" w:rsidR="00B73AB5" w:rsidRPr="005F6B52" w:rsidRDefault="00B73AB5" w:rsidP="00A4490F">
            <w:pPr>
              <w:pStyle w:val="TableText"/>
            </w:pPr>
            <w:r w:rsidRPr="005F6B52">
              <w:t>Step</w:t>
            </w:r>
          </w:p>
        </w:tc>
        <w:tc>
          <w:tcPr>
            <w:tcW w:w="7020" w:type="dxa"/>
          </w:tcPr>
          <w:p w14:paraId="1EF0B84C" w14:textId="77777777" w:rsidR="00B73AB5" w:rsidRPr="005F6B52" w:rsidRDefault="00B73AB5" w:rsidP="00A4490F">
            <w:pPr>
              <w:pStyle w:val="TableText"/>
            </w:pPr>
            <w:r w:rsidRPr="005F6B52">
              <w:t xml:space="preserve">A field of type </w:t>
            </w:r>
            <w:proofErr w:type="spellStart"/>
            <w:r w:rsidRPr="005F6B52">
              <w:rPr>
                <w:rStyle w:val="Monospace"/>
              </w:rPr>
              <w:t>step_type</w:t>
            </w:r>
            <w:proofErr w:type="spellEnd"/>
            <w:r w:rsidRPr="005F6B52">
              <w:t xml:space="preserve">, for example </w:t>
            </w:r>
            <w:r w:rsidR="008725E8" w:rsidRPr="005F6B52">
              <w:rPr>
                <w:rStyle w:val="Bold"/>
              </w:rPr>
              <w:t>EVENTSTEP.TYPE</w:t>
            </w:r>
            <w:r w:rsidRPr="005F6B52">
              <w:rPr>
                <w:rStyle w:val="Bold"/>
              </w:rPr>
              <w:t>.</w:t>
            </w:r>
          </w:p>
        </w:tc>
      </w:tr>
      <w:tr w:rsidR="00B73AB5" w:rsidRPr="005F6B52" w14:paraId="17068144"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5612171D" w14:textId="77777777" w:rsidR="00B73AB5" w:rsidRPr="005F6B52" w:rsidRDefault="00B73AB5" w:rsidP="00A4490F">
            <w:pPr>
              <w:pStyle w:val="TableText"/>
            </w:pPr>
            <w:r w:rsidRPr="005F6B52">
              <w:t>Step Status</w:t>
            </w:r>
          </w:p>
        </w:tc>
        <w:tc>
          <w:tcPr>
            <w:tcW w:w="7020" w:type="dxa"/>
          </w:tcPr>
          <w:p w14:paraId="0F0D947F" w14:textId="77777777" w:rsidR="00B73AB5" w:rsidRPr="005F6B52" w:rsidRDefault="00B73AB5" w:rsidP="00A4490F">
            <w:pPr>
              <w:pStyle w:val="TableText"/>
            </w:pPr>
            <w:r w:rsidRPr="005F6B52">
              <w:t xml:space="preserve">A field of type </w:t>
            </w:r>
            <w:proofErr w:type="spellStart"/>
            <w:r w:rsidRPr="005F6B52">
              <w:rPr>
                <w:rStyle w:val="Bold"/>
              </w:rPr>
              <w:t>step_status</w:t>
            </w:r>
            <w:proofErr w:type="spellEnd"/>
            <w:r w:rsidRPr="005F6B52">
              <w:t xml:space="preserve">, for example </w:t>
            </w:r>
            <w:r w:rsidR="008725E8" w:rsidRPr="005F6B52">
              <w:rPr>
                <w:rStyle w:val="Bold"/>
              </w:rPr>
              <w:t>EVENTSTEP.STATUS</w:t>
            </w:r>
            <w:r w:rsidRPr="005F6B52">
              <w:rPr>
                <w:rStyle w:val="Bold"/>
              </w:rPr>
              <w:t>.</w:t>
            </w:r>
          </w:p>
        </w:tc>
      </w:tr>
      <w:tr w:rsidR="00B73AB5" w:rsidRPr="005F6B52" w14:paraId="2FF64634"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6F99B8DC" w14:textId="77777777" w:rsidR="00B73AB5" w:rsidRPr="005F6B52" w:rsidRDefault="00B73AB5" w:rsidP="00A4490F">
            <w:pPr>
              <w:pStyle w:val="TableText"/>
            </w:pPr>
            <w:r w:rsidRPr="005F6B52">
              <w:t>Customer</w:t>
            </w:r>
          </w:p>
        </w:tc>
        <w:tc>
          <w:tcPr>
            <w:tcW w:w="7020" w:type="dxa"/>
          </w:tcPr>
          <w:p w14:paraId="7755C1BC" w14:textId="77777777" w:rsidR="00B73AB5" w:rsidRPr="005F6B52" w:rsidRDefault="00B73AB5" w:rsidP="00A4490F">
            <w:pPr>
              <w:pStyle w:val="TableText"/>
            </w:pPr>
            <w:r w:rsidRPr="005F6B52">
              <w:t xml:space="preserve">Customer, either from the customer table itself, or a foreign key to customer on any other table, for example </w:t>
            </w:r>
            <w:r w:rsidRPr="005F6B52">
              <w:rPr>
                <w:rStyle w:val="Bold"/>
              </w:rPr>
              <w:t>GFPF.GFCUS1 or PARTYDTLS.CUS_MNM</w:t>
            </w:r>
            <w:r w:rsidRPr="005F6B52">
              <w:rPr>
                <w:rStyle w:val="Monospace"/>
                <w:b/>
              </w:rPr>
              <w:t>.</w:t>
            </w:r>
            <w:r w:rsidRPr="005F6B52">
              <w:rPr>
                <w:rStyle w:val="Monospace"/>
              </w:rPr>
              <w:t xml:space="preserve"> </w:t>
            </w:r>
            <w:r w:rsidRPr="005F6B52">
              <w:t>Note that the source banking business that the customer belongs to should also be set.</w:t>
            </w:r>
          </w:p>
        </w:tc>
      </w:tr>
      <w:tr w:rsidR="00B73AB5" w:rsidRPr="005F6B52" w14:paraId="21114C12"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15F00AF1" w14:textId="77777777" w:rsidR="00B73AB5" w:rsidRPr="005F6B52" w:rsidRDefault="00B73AB5" w:rsidP="00A4490F">
            <w:pPr>
              <w:pStyle w:val="TableText"/>
            </w:pPr>
            <w:r w:rsidRPr="005F6B52">
              <w:t>Customer source banking business</w:t>
            </w:r>
          </w:p>
        </w:tc>
        <w:tc>
          <w:tcPr>
            <w:tcW w:w="7020" w:type="dxa"/>
          </w:tcPr>
          <w:p w14:paraId="34E06F0E" w14:textId="77777777" w:rsidR="00B73AB5" w:rsidRPr="005F6B52" w:rsidRDefault="00B73AB5" w:rsidP="00A4490F">
            <w:pPr>
              <w:pStyle w:val="TableText"/>
            </w:pPr>
            <w:r w:rsidRPr="005F6B52">
              <w:t xml:space="preserve">The source banking business that the customer belongs to should also be set, for example </w:t>
            </w:r>
            <w:r w:rsidRPr="005F6B52">
              <w:rPr>
                <w:rStyle w:val="Bold"/>
              </w:rPr>
              <w:t>GFPF.GFCUS1_SBB or PARTYDTLS.CUS_SBB</w:t>
            </w:r>
            <w:r w:rsidRPr="005F6B52">
              <w:rPr>
                <w:rStyle w:val="Bold"/>
                <w:b w:val="0"/>
              </w:rPr>
              <w:t xml:space="preserve">. </w:t>
            </w:r>
            <w:r w:rsidRPr="005F6B52">
              <w:rPr>
                <w:rStyle w:val="Bold"/>
              </w:rPr>
              <w:t xml:space="preserve">This means that the field </w:t>
            </w:r>
            <w:r w:rsidRPr="005F6B52">
              <w:t>Customer source banking business must also be included in the report definition if the Customer field is used.</w:t>
            </w:r>
          </w:p>
        </w:tc>
      </w:tr>
      <w:tr w:rsidR="00B73AB5" w:rsidRPr="005F6B52" w14:paraId="46ED71DB"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2FA01C2B" w14:textId="77777777" w:rsidR="00B73AB5" w:rsidRPr="005F6B52" w:rsidRDefault="00B73AB5" w:rsidP="00A4490F">
            <w:pPr>
              <w:pStyle w:val="TableText"/>
            </w:pPr>
            <w:r w:rsidRPr="005F6B52">
              <w:t>Currency</w:t>
            </w:r>
          </w:p>
        </w:tc>
        <w:tc>
          <w:tcPr>
            <w:tcW w:w="7020" w:type="dxa"/>
          </w:tcPr>
          <w:p w14:paraId="2C6557FE" w14:textId="77777777" w:rsidR="00B73AB5" w:rsidRPr="005F6B52" w:rsidRDefault="00B73AB5" w:rsidP="00A4490F">
            <w:pPr>
              <w:pStyle w:val="TableText"/>
            </w:pPr>
            <w:r w:rsidRPr="005F6B52">
              <w:t>Currency code, normally in a foreign key, for example</w:t>
            </w:r>
            <w:r w:rsidR="0076653F" w:rsidRPr="005F6B52">
              <w:t xml:space="preserve"> </w:t>
            </w:r>
            <w:r w:rsidRPr="005F6B52">
              <w:rPr>
                <w:rStyle w:val="Bold"/>
              </w:rPr>
              <w:t>MASTER.CCY</w:t>
            </w:r>
            <w:r w:rsidRPr="005F6B52">
              <w:rPr>
                <w:rStyle w:val="Bold"/>
                <w:b w:val="0"/>
              </w:rPr>
              <w:t>.</w:t>
            </w:r>
          </w:p>
        </w:tc>
      </w:tr>
      <w:tr w:rsidR="00B73AB5" w:rsidRPr="005F6B52" w14:paraId="0C19F90F"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1E35BC72" w14:textId="77777777" w:rsidR="00B73AB5" w:rsidRPr="005F6B52" w:rsidRDefault="00B73AB5" w:rsidP="00A4490F">
            <w:pPr>
              <w:pStyle w:val="TableText"/>
            </w:pPr>
            <w:r w:rsidRPr="005F6B52">
              <w:t>A/c Type</w:t>
            </w:r>
          </w:p>
        </w:tc>
        <w:tc>
          <w:tcPr>
            <w:tcW w:w="7020" w:type="dxa"/>
          </w:tcPr>
          <w:p w14:paraId="0E8B2BBF" w14:textId="77777777" w:rsidR="00B73AB5" w:rsidRPr="005F6B52" w:rsidRDefault="00B73AB5" w:rsidP="00A4490F">
            <w:pPr>
              <w:pStyle w:val="TableText"/>
            </w:pPr>
            <w:r w:rsidRPr="005F6B52">
              <w:t>Account type code or foreign key, for example</w:t>
            </w:r>
            <w:r w:rsidR="0076653F" w:rsidRPr="005F6B52">
              <w:t xml:space="preserve"> </w:t>
            </w:r>
            <w:r w:rsidRPr="005F6B52">
              <w:rPr>
                <w:rStyle w:val="Bold"/>
              </w:rPr>
              <w:t>POSTING.ACC_TYPE</w:t>
            </w:r>
            <w:r w:rsidRPr="005F6B52">
              <w:rPr>
                <w:rStyle w:val="Bold"/>
                <w:b w:val="0"/>
              </w:rPr>
              <w:t>.</w:t>
            </w:r>
          </w:p>
        </w:tc>
      </w:tr>
      <w:tr w:rsidR="00B73AB5" w:rsidRPr="005F6B52" w14:paraId="4968B062"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5B74708A" w14:textId="77777777" w:rsidR="00B73AB5" w:rsidRPr="005F6B52" w:rsidRDefault="00B73AB5" w:rsidP="00A4490F">
            <w:pPr>
              <w:pStyle w:val="TableText"/>
            </w:pPr>
            <w:r w:rsidRPr="005F6B52">
              <w:t>Country</w:t>
            </w:r>
          </w:p>
        </w:tc>
        <w:tc>
          <w:tcPr>
            <w:tcW w:w="7020" w:type="dxa"/>
          </w:tcPr>
          <w:p w14:paraId="1D0E51E6" w14:textId="77777777" w:rsidR="00B73AB5" w:rsidRPr="005F6B52" w:rsidRDefault="00B73AB5" w:rsidP="00A4490F">
            <w:pPr>
              <w:pStyle w:val="TableText"/>
            </w:pPr>
            <w:r w:rsidRPr="005F6B52">
              <w:t xml:space="preserve">Country code or foreign key, for example </w:t>
            </w:r>
            <w:r w:rsidRPr="005F6B52">
              <w:rPr>
                <w:rStyle w:val="Bold"/>
              </w:rPr>
              <w:t>PARTYDTLS.COUNTRY</w:t>
            </w:r>
            <w:r w:rsidRPr="005F6B52">
              <w:rPr>
                <w:rStyle w:val="Bold"/>
                <w:b w:val="0"/>
              </w:rPr>
              <w:t>.</w:t>
            </w:r>
          </w:p>
        </w:tc>
      </w:tr>
      <w:tr w:rsidR="00B73AB5" w:rsidRPr="005F6B52" w14:paraId="5A7845A7"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5043728C" w14:textId="77777777" w:rsidR="00B73AB5" w:rsidRPr="005F6B52" w:rsidRDefault="00B73AB5" w:rsidP="00A4490F">
            <w:pPr>
              <w:pStyle w:val="TableText"/>
            </w:pPr>
            <w:r w:rsidRPr="005F6B52">
              <w:t>Language</w:t>
            </w:r>
          </w:p>
        </w:tc>
        <w:tc>
          <w:tcPr>
            <w:tcW w:w="7020" w:type="dxa"/>
          </w:tcPr>
          <w:p w14:paraId="468E419F" w14:textId="77777777" w:rsidR="00B73AB5" w:rsidRPr="005F6B52" w:rsidRDefault="00B73AB5" w:rsidP="00A4490F">
            <w:pPr>
              <w:pStyle w:val="TableText"/>
            </w:pPr>
            <w:r w:rsidRPr="005F6B52">
              <w:t xml:space="preserve">Language code or foreign key, for example </w:t>
            </w:r>
            <w:r w:rsidRPr="005F6B52">
              <w:rPr>
                <w:rStyle w:val="Bold"/>
              </w:rPr>
              <w:t>PARTYDTLS.LANGUAGE</w:t>
            </w:r>
            <w:r w:rsidRPr="005F6B52">
              <w:rPr>
                <w:rStyle w:val="Bold"/>
                <w:b w:val="0"/>
              </w:rPr>
              <w:t>.</w:t>
            </w:r>
          </w:p>
        </w:tc>
      </w:tr>
      <w:tr w:rsidR="00B73AB5" w:rsidRPr="005F6B52" w14:paraId="70105339" w14:textId="77777777" w:rsidTr="005039A3">
        <w:trPr>
          <w:cnfStyle w:val="000000100000" w:firstRow="0" w:lastRow="0" w:firstColumn="0" w:lastColumn="0" w:oddVBand="0" w:evenVBand="0" w:oddHBand="1" w:evenHBand="0" w:firstRowFirstColumn="0" w:firstRowLastColumn="0" w:lastRowFirstColumn="0" w:lastRowLastColumn="0"/>
        </w:trPr>
        <w:tc>
          <w:tcPr>
            <w:tcW w:w="2070" w:type="dxa"/>
          </w:tcPr>
          <w:p w14:paraId="53151027" w14:textId="77777777" w:rsidR="00B73AB5" w:rsidRPr="005F6B52" w:rsidRDefault="00B73AB5" w:rsidP="00A4490F">
            <w:pPr>
              <w:pStyle w:val="TableText"/>
            </w:pPr>
            <w:r w:rsidRPr="005F6B52">
              <w:t>Start Date</w:t>
            </w:r>
          </w:p>
        </w:tc>
        <w:tc>
          <w:tcPr>
            <w:tcW w:w="7020" w:type="dxa"/>
          </w:tcPr>
          <w:p w14:paraId="6A198500" w14:textId="77777777" w:rsidR="00B73AB5" w:rsidRPr="005F6B52" w:rsidRDefault="00B73AB5" w:rsidP="00A4490F">
            <w:pPr>
              <w:pStyle w:val="TableText"/>
            </w:pPr>
            <w:r w:rsidRPr="005F6B52">
              <w:t xml:space="preserve">Any date field, for example BASEEVENT.TIMESTART. This generates a formula segment using a greater-than-or equal comparison, for example </w:t>
            </w:r>
            <w:r w:rsidRPr="005F6B52">
              <w:rPr>
                <w:rStyle w:val="Bold"/>
              </w:rPr>
              <w:t>{BASEEVENT.TIMESTART} &gt;= Date (2012, 10, 28)</w:t>
            </w:r>
            <w:r w:rsidRPr="005F6B52">
              <w:rPr>
                <w:rStyle w:val="Bold"/>
                <w:b w:val="0"/>
              </w:rPr>
              <w:t>.</w:t>
            </w:r>
          </w:p>
        </w:tc>
      </w:tr>
      <w:tr w:rsidR="00B73AB5" w:rsidRPr="005F6B52" w14:paraId="7CDAC6F5" w14:textId="77777777" w:rsidTr="005039A3">
        <w:trPr>
          <w:cnfStyle w:val="000000010000" w:firstRow="0" w:lastRow="0" w:firstColumn="0" w:lastColumn="0" w:oddVBand="0" w:evenVBand="0" w:oddHBand="0" w:evenHBand="1" w:firstRowFirstColumn="0" w:firstRowLastColumn="0" w:lastRowFirstColumn="0" w:lastRowLastColumn="0"/>
        </w:trPr>
        <w:tc>
          <w:tcPr>
            <w:tcW w:w="2070" w:type="dxa"/>
          </w:tcPr>
          <w:p w14:paraId="3D55A612" w14:textId="77777777" w:rsidR="00B73AB5" w:rsidRPr="005F6B52" w:rsidRDefault="00B73AB5" w:rsidP="00A4490F">
            <w:pPr>
              <w:pStyle w:val="TableText"/>
            </w:pPr>
            <w:r w:rsidRPr="005F6B52">
              <w:t>End Date</w:t>
            </w:r>
          </w:p>
        </w:tc>
        <w:tc>
          <w:tcPr>
            <w:tcW w:w="7020" w:type="dxa"/>
          </w:tcPr>
          <w:p w14:paraId="19D0DDD4" w14:textId="77777777" w:rsidR="00B73AB5" w:rsidRPr="005F6B52" w:rsidRDefault="00B73AB5" w:rsidP="00A4490F">
            <w:pPr>
              <w:pStyle w:val="TableText"/>
            </w:pPr>
            <w:r w:rsidRPr="005F6B52">
              <w:t xml:space="preserve">Any date field, for example BASEEVENT.TIMESTART. This generates a formula segment using a less-than-or equal comparison, for example </w:t>
            </w:r>
            <w:r w:rsidRPr="005F6B52">
              <w:rPr>
                <w:rStyle w:val="Bold"/>
              </w:rPr>
              <w:t>{BASEEVENT.TIMESTART} &lt;= Date (2012, 10, 28)</w:t>
            </w:r>
            <w:r w:rsidRPr="005F6B52">
              <w:rPr>
                <w:rStyle w:val="Bold"/>
                <w:b w:val="0"/>
              </w:rPr>
              <w:t>.</w:t>
            </w:r>
          </w:p>
        </w:tc>
      </w:tr>
    </w:tbl>
    <w:p w14:paraId="2386B0E6" w14:textId="77777777" w:rsidR="00B73AB5" w:rsidRPr="005F6B52" w:rsidRDefault="00B73AB5" w:rsidP="00781C29">
      <w:pPr>
        <w:pStyle w:val="Heading3"/>
      </w:pPr>
      <w:bookmarkStart w:id="255" w:name="O_21817"/>
      <w:bookmarkStart w:id="256" w:name="_Toc317759947"/>
      <w:bookmarkStart w:id="257" w:name="_Toc388533989"/>
      <w:bookmarkStart w:id="258" w:name="_Toc403930641"/>
      <w:bookmarkStart w:id="259" w:name="_Toc411439099"/>
      <w:bookmarkStart w:id="260" w:name="_Ref432173568"/>
      <w:bookmarkStart w:id="261" w:name="_Toc39761352"/>
      <w:bookmarkEnd w:id="255"/>
      <w:r w:rsidRPr="005F6B52">
        <w:t>Configuring Additional Filter Fields</w:t>
      </w:r>
      <w:bookmarkEnd w:id="256"/>
      <w:bookmarkEnd w:id="257"/>
      <w:bookmarkEnd w:id="258"/>
      <w:bookmarkEnd w:id="259"/>
      <w:bookmarkEnd w:id="260"/>
      <w:bookmarkEnd w:id="261"/>
    </w:p>
    <w:p w14:paraId="013D31D0" w14:textId="77777777" w:rsidR="00B73AB5" w:rsidRPr="005F6B52" w:rsidRDefault="00785A35" w:rsidP="00704E15">
      <w:pPr>
        <w:pStyle w:val="BodyText"/>
      </w:pPr>
      <w:r w:rsidRPr="005F6B52">
        <w:t xml:space="preserve">The system </w:t>
      </w:r>
      <w:r w:rsidR="00B73AB5" w:rsidRPr="005F6B52">
        <w:t>permits you to set up three additional fields to allow the user to make selections not supported by the standard fields. These include:</w:t>
      </w:r>
    </w:p>
    <w:p w14:paraId="23ACAC44" w14:textId="77777777" w:rsidR="00B73AB5" w:rsidRPr="005F6B52" w:rsidRDefault="00B73AB5" w:rsidP="00704E15">
      <w:pPr>
        <w:pStyle w:val="BulletLevel1"/>
      </w:pPr>
      <w:r w:rsidRPr="005F6B52">
        <w:t>An input field, for use in cases where the user is expected to enter a valid value for an item, rather than selecting one item from a list</w:t>
      </w:r>
    </w:p>
    <w:p w14:paraId="32596CEB" w14:textId="77777777" w:rsidR="00B73AB5" w:rsidRPr="005F6B52" w:rsidRDefault="00B73AB5" w:rsidP="00704E15">
      <w:pPr>
        <w:pStyle w:val="BulletLevel1"/>
      </w:pPr>
      <w:r w:rsidRPr="005F6B52">
        <w:t>Two drop-down lists, to allow the user to select from a list of values specific to that report. You can set up the values to appear in the report</w:t>
      </w:r>
    </w:p>
    <w:p w14:paraId="2BB44BE7" w14:textId="77777777" w:rsidR="00B73AB5" w:rsidRPr="005F6B52" w:rsidRDefault="00B73AB5" w:rsidP="00B73AB5">
      <w:pPr>
        <w:pStyle w:val="Heading4"/>
      </w:pPr>
      <w:bookmarkStart w:id="262" w:name="O_21811"/>
      <w:bookmarkEnd w:id="262"/>
      <w:r w:rsidRPr="005F6B52">
        <w:t>The Input Field</w:t>
      </w:r>
    </w:p>
    <w:p w14:paraId="3ED0948D" w14:textId="77777777" w:rsidR="00B73AB5" w:rsidRPr="005F6B52" w:rsidRDefault="00B73AB5" w:rsidP="00704E15">
      <w:pPr>
        <w:pStyle w:val="BodyText"/>
      </w:pPr>
      <w:r w:rsidRPr="005F6B52">
        <w:t>In the fields used to define the single input field use the first field to enter a label for the field, then enter the name of the data model table and column name</w:t>
      </w:r>
      <w:r w:rsidR="00033602" w:rsidRPr="005F6B52">
        <w:t xml:space="preserve"> into the second field.</w:t>
      </w:r>
    </w:p>
    <w:p w14:paraId="62DFCD2F" w14:textId="77777777" w:rsidR="00B73AB5" w:rsidRPr="005F6B52" w:rsidRDefault="00B73AB5" w:rsidP="00704E15">
      <w:pPr>
        <w:pStyle w:val="BodyText"/>
      </w:pPr>
      <w:r w:rsidRPr="005F6B52">
        <w:rPr>
          <w:noProof/>
          <w:lang w:eastAsia="en-GB"/>
        </w:rPr>
        <w:drawing>
          <wp:inline distT="0" distB="0" distL="0" distR="0" wp14:anchorId="52DA17EB" wp14:editId="13D46C5D">
            <wp:extent cx="5402580" cy="198120"/>
            <wp:effectExtent l="19050" t="0" r="7620" b="0"/>
            <wp:docPr id="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5402580" cy="198120"/>
                    </a:xfrm>
                    <a:prstGeom prst="rect">
                      <a:avLst/>
                    </a:prstGeom>
                    <a:noFill/>
                    <a:ln w="9525">
                      <a:noFill/>
                      <a:miter lim="800000"/>
                      <a:headEnd/>
                      <a:tailEnd/>
                    </a:ln>
                  </pic:spPr>
                </pic:pic>
              </a:graphicData>
            </a:graphic>
          </wp:inline>
        </w:drawing>
      </w:r>
    </w:p>
    <w:p w14:paraId="3ECF7212" w14:textId="77777777" w:rsidR="00B73AB5" w:rsidRPr="005F6B52" w:rsidRDefault="00B73AB5" w:rsidP="00704E15">
      <w:pPr>
        <w:pStyle w:val="BodyText"/>
      </w:pPr>
      <w:r w:rsidRPr="005F6B52">
        <w:t>The same rules apply when entering values into these fields as for the pre-defined filter fields.</w:t>
      </w:r>
    </w:p>
    <w:p w14:paraId="3757E8E4" w14:textId="77777777" w:rsidR="00B73AB5" w:rsidRPr="005F6B52" w:rsidRDefault="00B73AB5" w:rsidP="00B73AB5">
      <w:pPr>
        <w:pStyle w:val="Heading4"/>
      </w:pPr>
      <w:bookmarkStart w:id="263" w:name="O_21815"/>
      <w:bookmarkEnd w:id="263"/>
      <w:r w:rsidRPr="005F6B52">
        <w:t>The Drop-down Lists</w:t>
      </w:r>
    </w:p>
    <w:p w14:paraId="428E5030" w14:textId="77777777" w:rsidR="00B73AB5" w:rsidRPr="005F6B52" w:rsidRDefault="00B73AB5" w:rsidP="00704E15">
      <w:pPr>
        <w:pStyle w:val="BodyText"/>
      </w:pPr>
      <w:r w:rsidRPr="005F6B52">
        <w:t xml:space="preserve">In the fields used to define the two additional drop-down filter fields, use the first field on each line to enter a label for the field, then enter the name of the data model table and column name into the second field. The same rules apply when entering values into these fields as for the pre-defined filter fields, with the further </w:t>
      </w:r>
      <w:r w:rsidRPr="005F6B52">
        <w:lastRenderedPageBreak/>
        <w:t>constraint that additional filter fields can only be used with database fields that hold, and formulae that return, string values.</w:t>
      </w:r>
    </w:p>
    <w:p w14:paraId="68A727B6" w14:textId="77777777" w:rsidR="00B73AB5" w:rsidRPr="005F6B52" w:rsidRDefault="00B73AB5" w:rsidP="00704E15">
      <w:pPr>
        <w:pStyle w:val="BodyText"/>
      </w:pPr>
      <w:r w:rsidRPr="005F6B52">
        <w:rPr>
          <w:noProof/>
          <w:lang w:eastAsia="en-GB"/>
        </w:rPr>
        <w:drawing>
          <wp:inline distT="0" distB="0" distL="0" distR="0" wp14:anchorId="574DE507" wp14:editId="6258350D">
            <wp:extent cx="5402580" cy="838200"/>
            <wp:effectExtent l="19050" t="0" r="7620" b="0"/>
            <wp:docPr id="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5402580" cy="838200"/>
                    </a:xfrm>
                    <a:prstGeom prst="rect">
                      <a:avLst/>
                    </a:prstGeom>
                    <a:noFill/>
                    <a:ln w="9525">
                      <a:noFill/>
                      <a:miter lim="800000"/>
                      <a:headEnd/>
                      <a:tailEnd/>
                    </a:ln>
                  </pic:spPr>
                </pic:pic>
              </a:graphicData>
            </a:graphic>
          </wp:inline>
        </w:drawing>
      </w:r>
    </w:p>
    <w:p w14:paraId="6FAB6EFE" w14:textId="77777777" w:rsidR="00B73AB5" w:rsidRPr="005F6B52" w:rsidRDefault="00B73AB5" w:rsidP="00704E15">
      <w:pPr>
        <w:pStyle w:val="BodyText"/>
      </w:pPr>
      <w:r w:rsidRPr="005F6B52">
        <w:t xml:space="preserve">When you press the Values button, </w:t>
      </w:r>
      <w:r w:rsidR="00785A35" w:rsidRPr="005F6B52">
        <w:t xml:space="preserve">the system </w:t>
      </w:r>
      <w:r w:rsidRPr="005F6B52">
        <w:t>displays a window that allows you to set up the entries that will appear in the drop-down list for the filter.</w:t>
      </w:r>
    </w:p>
    <w:p w14:paraId="1ECE0C79" w14:textId="77777777" w:rsidR="00B73AB5" w:rsidRPr="005F6B52" w:rsidRDefault="00B73AB5" w:rsidP="00704E15">
      <w:pPr>
        <w:pStyle w:val="BodyText"/>
      </w:pPr>
      <w:r w:rsidRPr="005F6B52">
        <w:rPr>
          <w:noProof/>
          <w:lang w:eastAsia="en-GB"/>
        </w:rPr>
        <w:drawing>
          <wp:inline distT="0" distB="0" distL="0" distR="0" wp14:anchorId="6CF8290F" wp14:editId="074C0F87">
            <wp:extent cx="5402580" cy="1143000"/>
            <wp:effectExtent l="19050" t="0" r="7620" b="0"/>
            <wp:docPr id="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srcRect/>
                    <a:stretch>
                      <a:fillRect/>
                    </a:stretch>
                  </pic:blipFill>
                  <pic:spPr bwMode="auto">
                    <a:xfrm>
                      <a:off x="0" y="0"/>
                      <a:ext cx="5402580" cy="1143000"/>
                    </a:xfrm>
                    <a:prstGeom prst="rect">
                      <a:avLst/>
                    </a:prstGeom>
                    <a:noFill/>
                    <a:ln w="9525">
                      <a:noFill/>
                      <a:miter lim="800000"/>
                      <a:headEnd/>
                      <a:tailEnd/>
                    </a:ln>
                  </pic:spPr>
                </pic:pic>
              </a:graphicData>
            </a:graphic>
          </wp:inline>
        </w:drawing>
      </w:r>
    </w:p>
    <w:p w14:paraId="61C13DB8" w14:textId="77777777" w:rsidR="00B73AB5" w:rsidRPr="005F6B52" w:rsidRDefault="00B73AB5" w:rsidP="00704E15">
      <w:pPr>
        <w:pStyle w:val="BodyText"/>
      </w:pPr>
      <w:r w:rsidRPr="005F6B52">
        <w:t>Each entry in the drop-down list consists of two parts:</w:t>
      </w:r>
    </w:p>
    <w:p w14:paraId="4D69ABC9" w14:textId="77777777" w:rsidR="00B73AB5" w:rsidRPr="005F6B52" w:rsidRDefault="00B73AB5" w:rsidP="00704E15">
      <w:pPr>
        <w:pStyle w:val="BulletLevel1"/>
      </w:pPr>
      <w:r w:rsidRPr="005F6B52">
        <w:t>The text that appears in the drop-down list</w:t>
      </w:r>
    </w:p>
    <w:p w14:paraId="69F02618" w14:textId="77777777" w:rsidR="00B73AB5" w:rsidRPr="005F6B52" w:rsidRDefault="00B73AB5" w:rsidP="00704E15">
      <w:pPr>
        <w:pStyle w:val="BulletLevel1"/>
      </w:pPr>
      <w:r w:rsidRPr="005F6B52">
        <w:t>A corresponding value which the system looks for in the database at run-time</w:t>
      </w:r>
    </w:p>
    <w:p w14:paraId="3CF24C06" w14:textId="77777777" w:rsidR="00B73AB5" w:rsidRPr="005F6B52" w:rsidRDefault="00B73AB5" w:rsidP="00704E15">
      <w:pPr>
        <w:pStyle w:val="BodyText"/>
      </w:pPr>
      <w:r w:rsidRPr="005F6B52">
        <w:t xml:space="preserve">These correspond to the display value and the stored value respectively of a string </w:t>
      </w:r>
      <w:bookmarkStart w:id="264" w:name="H_21814"/>
      <w:bookmarkEnd w:id="264"/>
      <w:r w:rsidRPr="005F6B52">
        <w:t>field (see page</w:t>
      </w:r>
      <w:r w:rsidR="00CC7FCA">
        <w:t xml:space="preserve"> </w:t>
      </w:r>
      <w:r w:rsidR="002C4586">
        <w:fldChar w:fldCharType="begin"/>
      </w:r>
      <w:r w:rsidR="00CC7FCA">
        <w:instrText xml:space="preserve"> PAGEREF _Ref432173729 \h </w:instrText>
      </w:r>
      <w:r w:rsidR="002C4586">
        <w:fldChar w:fldCharType="separate"/>
      </w:r>
      <w:r w:rsidR="00DC7779">
        <w:rPr>
          <w:noProof/>
        </w:rPr>
        <w:t>17</w:t>
      </w:r>
      <w:r w:rsidR="002C4586">
        <w:fldChar w:fldCharType="end"/>
      </w:r>
      <w:r w:rsidRPr="005F6B52">
        <w:t>).</w:t>
      </w:r>
    </w:p>
    <w:p w14:paraId="6779196C" w14:textId="77777777" w:rsidR="00B73AB5" w:rsidRPr="005F6B52" w:rsidRDefault="00B73AB5" w:rsidP="00704E15">
      <w:pPr>
        <w:pStyle w:val="BodyText"/>
      </w:pPr>
      <w:r w:rsidRPr="005F6B52">
        <w:t>To define the first entry i</w:t>
      </w:r>
      <w:r w:rsidR="00033602" w:rsidRPr="005F6B52">
        <w:t>n the drop-down list press Add.</w:t>
      </w:r>
    </w:p>
    <w:p w14:paraId="2BD1256B" w14:textId="77777777" w:rsidR="00B73AB5" w:rsidRPr="005F6B52" w:rsidRDefault="00B73AB5" w:rsidP="00704E15">
      <w:pPr>
        <w:pStyle w:val="BodyText"/>
      </w:pPr>
      <w:r w:rsidRPr="005F6B52">
        <w:rPr>
          <w:noProof/>
          <w:lang w:eastAsia="en-GB"/>
        </w:rPr>
        <w:drawing>
          <wp:inline distT="0" distB="0" distL="0" distR="0" wp14:anchorId="0BFC50E3" wp14:editId="69B7D9B2">
            <wp:extent cx="5402580" cy="967740"/>
            <wp:effectExtent l="19050" t="0" r="7620" b="0"/>
            <wp:docPr id="7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5402580" cy="967740"/>
                    </a:xfrm>
                    <a:prstGeom prst="rect">
                      <a:avLst/>
                    </a:prstGeom>
                    <a:noFill/>
                    <a:ln w="9525">
                      <a:noFill/>
                      <a:miter lim="800000"/>
                      <a:headEnd/>
                      <a:tailEnd/>
                    </a:ln>
                  </pic:spPr>
                </pic:pic>
              </a:graphicData>
            </a:graphic>
          </wp:inline>
        </w:drawing>
      </w:r>
    </w:p>
    <w:p w14:paraId="119543E7" w14:textId="77777777" w:rsidR="00B73AB5" w:rsidRPr="005F6B52" w:rsidRDefault="00B73AB5" w:rsidP="00704E15">
      <w:pPr>
        <w:pStyle w:val="BodyText"/>
      </w:pPr>
      <w:r w:rsidRPr="005F6B52">
        <w:t>In the window that appears enter the text string that will appear in the drop-down list into the Display field, and the corresponding value that the system will search for in the database into the Store field.</w:t>
      </w:r>
    </w:p>
    <w:p w14:paraId="265ABA14" w14:textId="77777777" w:rsidR="00B73AB5" w:rsidRPr="005F6B52" w:rsidRDefault="00B73AB5" w:rsidP="00704E15">
      <w:pPr>
        <w:pStyle w:val="BodyText"/>
      </w:pPr>
      <w:r w:rsidRPr="005F6B52">
        <w:t xml:space="preserve">Press </w:t>
      </w:r>
      <w:r w:rsidRPr="005F6B52">
        <w:rPr>
          <w:b/>
        </w:rPr>
        <w:t>Confirm</w:t>
      </w:r>
      <w:r w:rsidRPr="005F6B52">
        <w:t xml:space="preserve"> to save the entry and close the window. </w:t>
      </w:r>
      <w:r w:rsidR="00785A35" w:rsidRPr="005F6B52">
        <w:t xml:space="preserve">The system </w:t>
      </w:r>
      <w:r w:rsidRPr="005F6B52">
        <w:t>adds the new values to the list for that field.</w:t>
      </w:r>
    </w:p>
    <w:p w14:paraId="01A15DD9" w14:textId="77777777" w:rsidR="00B73AB5" w:rsidRPr="005F6B52" w:rsidRDefault="00B73AB5" w:rsidP="00B73AB5">
      <w:pPr>
        <w:pStyle w:val="BodyText0"/>
        <w:rPr>
          <w:lang w:val="en-GB"/>
        </w:rPr>
      </w:pPr>
      <w:r w:rsidRPr="005F6B52">
        <w:rPr>
          <w:noProof/>
          <w:lang w:val="en-GB" w:eastAsia="en-GB"/>
        </w:rPr>
        <w:drawing>
          <wp:inline distT="0" distB="0" distL="0" distR="0" wp14:anchorId="4D277B92" wp14:editId="7EBC7E2E">
            <wp:extent cx="5402580" cy="1143000"/>
            <wp:effectExtent l="19050" t="0" r="7620" b="0"/>
            <wp:docPr id="7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srcRect/>
                    <a:stretch>
                      <a:fillRect/>
                    </a:stretch>
                  </pic:blipFill>
                  <pic:spPr bwMode="auto">
                    <a:xfrm>
                      <a:off x="0" y="0"/>
                      <a:ext cx="5402580" cy="1143000"/>
                    </a:xfrm>
                    <a:prstGeom prst="rect">
                      <a:avLst/>
                    </a:prstGeom>
                    <a:noFill/>
                    <a:ln w="9525">
                      <a:noFill/>
                      <a:miter lim="800000"/>
                      <a:headEnd/>
                      <a:tailEnd/>
                    </a:ln>
                  </pic:spPr>
                </pic:pic>
              </a:graphicData>
            </a:graphic>
          </wp:inline>
        </w:drawing>
      </w:r>
    </w:p>
    <w:p w14:paraId="2699F35F" w14:textId="77777777" w:rsidR="00B73AB5" w:rsidRPr="005F6B52" w:rsidRDefault="00B73AB5" w:rsidP="00704E15">
      <w:pPr>
        <w:pStyle w:val="BodyText"/>
      </w:pPr>
      <w:r w:rsidRPr="005F6B52">
        <w:t>Repeat the process until you have defined all the entries that are t</w:t>
      </w:r>
      <w:r w:rsidR="00033602" w:rsidRPr="005F6B52">
        <w:t>o appear in the drop-down list.</w:t>
      </w:r>
    </w:p>
    <w:p w14:paraId="7B1A5D6C" w14:textId="77777777" w:rsidR="00B73AB5" w:rsidRPr="005F6B52" w:rsidRDefault="00B73AB5" w:rsidP="00A02941">
      <w:pPr>
        <w:pStyle w:val="Note1"/>
      </w:pPr>
      <w:r w:rsidRPr="005F6B52">
        <w:t>When defining a drop-down list, bear in mind that entries will appear in the drop-down list in the same order in which they are listed in this window.</w:t>
      </w:r>
    </w:p>
    <w:p w14:paraId="3D7F02BD" w14:textId="77777777" w:rsidR="00B73AB5" w:rsidRPr="005F6B52" w:rsidRDefault="00B73AB5" w:rsidP="00704E15">
      <w:pPr>
        <w:pStyle w:val="BodyText"/>
      </w:pPr>
      <w:r w:rsidRPr="005F6B52">
        <w:t>You can amend and delete entries in the usual way.</w:t>
      </w:r>
    </w:p>
    <w:p w14:paraId="4C98F0B0" w14:textId="77777777" w:rsidR="00B73AB5" w:rsidRPr="005F6B52" w:rsidRDefault="00B73AB5" w:rsidP="00781C29">
      <w:pPr>
        <w:pStyle w:val="Heading3"/>
      </w:pPr>
      <w:bookmarkStart w:id="265" w:name="_Toc317759948"/>
      <w:bookmarkStart w:id="266" w:name="_Toc388533990"/>
      <w:bookmarkStart w:id="267" w:name="_Toc403930642"/>
      <w:bookmarkStart w:id="268" w:name="_Toc411439100"/>
      <w:bookmarkStart w:id="269" w:name="_Toc39761353"/>
      <w:r w:rsidRPr="005F6B52">
        <w:t>Saving Additional Filter Field Information</w:t>
      </w:r>
      <w:bookmarkEnd w:id="265"/>
      <w:bookmarkEnd w:id="266"/>
      <w:bookmarkEnd w:id="267"/>
      <w:bookmarkEnd w:id="268"/>
      <w:bookmarkEnd w:id="269"/>
    </w:p>
    <w:p w14:paraId="22567C96" w14:textId="77777777" w:rsidR="00B73AB5" w:rsidRPr="005F6B52" w:rsidRDefault="00B73AB5" w:rsidP="00704E15">
      <w:pPr>
        <w:pStyle w:val="BodyText"/>
      </w:pPr>
      <w:r w:rsidRPr="005F6B52">
        <w:t>When entering, amending or deleting additional filter field information you must use the Add, Update and Delete buttons within the Other Field Values window to save any new information you enter or any amendments or</w:t>
      </w:r>
      <w:r w:rsidR="00033602" w:rsidRPr="005F6B52">
        <w:t xml:space="preserve"> deletions you make.</w:t>
      </w:r>
    </w:p>
    <w:p w14:paraId="6AF64880" w14:textId="77777777" w:rsidR="00B73AB5" w:rsidRPr="005F6B52" w:rsidRDefault="00B73AB5" w:rsidP="00A02941">
      <w:pPr>
        <w:pStyle w:val="Note1"/>
      </w:pPr>
      <w:r w:rsidRPr="005F6B52">
        <w:t>Once you have closed this window you must then also press the Update button in the Report Maintenance window to save any new information, amendments or deletions as</w:t>
      </w:r>
      <w:r w:rsidR="00033602" w:rsidRPr="005F6B52">
        <w:t xml:space="preserve"> part of the report definition.</w:t>
      </w:r>
    </w:p>
    <w:p w14:paraId="054857AE" w14:textId="77777777" w:rsidR="00B73AB5" w:rsidRPr="005F6B52" w:rsidRDefault="00B73AB5" w:rsidP="00781C29">
      <w:pPr>
        <w:pStyle w:val="Heading3"/>
      </w:pPr>
      <w:bookmarkStart w:id="270" w:name="O_24554"/>
      <w:bookmarkStart w:id="271" w:name="_Toc317759949"/>
      <w:bookmarkStart w:id="272" w:name="_Toc388533991"/>
      <w:bookmarkStart w:id="273" w:name="_Toc403930643"/>
      <w:bookmarkStart w:id="274" w:name="_Toc411439101"/>
      <w:bookmarkStart w:id="275" w:name="_Toc39761354"/>
      <w:bookmarkEnd w:id="270"/>
      <w:r w:rsidRPr="005F6B52">
        <w:lastRenderedPageBreak/>
        <w:t>Using Additional Filter Fields to Set Options</w:t>
      </w:r>
      <w:bookmarkEnd w:id="271"/>
      <w:bookmarkEnd w:id="272"/>
      <w:bookmarkEnd w:id="273"/>
      <w:bookmarkEnd w:id="274"/>
      <w:bookmarkEnd w:id="275"/>
    </w:p>
    <w:p w14:paraId="43586762" w14:textId="77777777" w:rsidR="00B73AB5" w:rsidRPr="005F6B52" w:rsidRDefault="00B73AB5" w:rsidP="00704E15">
      <w:pPr>
        <w:pStyle w:val="BodyText"/>
      </w:pPr>
      <w:r w:rsidRPr="005F6B52">
        <w:t>In addition to allowing you to configure reports to provide a selection based on database values, the additional filter fields also allow you to set up formula-based options, for example to permit the user to run either a detailed or a summary ver</w:t>
      </w:r>
      <w:r w:rsidR="00033602" w:rsidRPr="005F6B52">
        <w:t>sion of the report.</w:t>
      </w:r>
    </w:p>
    <w:p w14:paraId="3182E4C8" w14:textId="77777777" w:rsidR="00B73AB5" w:rsidRPr="005F6B52" w:rsidRDefault="00B73AB5" w:rsidP="00704E15">
      <w:pPr>
        <w:pStyle w:val="BodyText"/>
      </w:pPr>
      <w:r w:rsidRPr="005F6B52">
        <w:t>Additional filter fields set up as selections based on database values use the Crystal Reports 'set selection' function. Additional filter fields set up to provide options use the 'set formula' function instead.</w:t>
      </w:r>
    </w:p>
    <w:p w14:paraId="71F07372" w14:textId="77777777" w:rsidR="00B73AB5" w:rsidRPr="005F6B52" w:rsidRDefault="00B73AB5" w:rsidP="00704E15">
      <w:pPr>
        <w:pStyle w:val="BodyText"/>
      </w:pPr>
      <w:r w:rsidRPr="005F6B52">
        <w:t>To set up an additional filter field to provide an option, first define the formula in the usual way. As with all Crystal Reports formulae, the name of this formula will</w:t>
      </w:r>
      <w:r w:rsidR="00033602" w:rsidRPr="005F6B52">
        <w:t xml:space="preserve"> begin with an 'at' symbol (@).</w:t>
      </w:r>
    </w:p>
    <w:p w14:paraId="3089CF6E" w14:textId="77777777" w:rsidR="00B73AB5" w:rsidRPr="005F6B52" w:rsidRDefault="00B73AB5" w:rsidP="00704E15">
      <w:pPr>
        <w:pStyle w:val="BodyText"/>
      </w:pPr>
      <w:r w:rsidRPr="005F6B52">
        <w:t>Then, in the Other 1 or Other 2 field (as appropriate), enter the formula name in the Data Model Member Name field, preceded by a @</w:t>
      </w:r>
      <w:r w:rsidR="00AE6C54" w:rsidRPr="005F6B52">
        <w:t>.</w:t>
      </w:r>
    </w:p>
    <w:p w14:paraId="31E781E8" w14:textId="77777777" w:rsidR="00B73AB5" w:rsidRPr="005F6B52" w:rsidRDefault="00B73AB5" w:rsidP="00704E15">
      <w:pPr>
        <w:pStyle w:val="BodyText"/>
      </w:pPr>
      <w:r w:rsidRPr="005F6B52">
        <w:rPr>
          <w:noProof/>
          <w:lang w:eastAsia="en-GB"/>
        </w:rPr>
        <w:drawing>
          <wp:inline distT="0" distB="0" distL="0" distR="0" wp14:anchorId="2041AB5D" wp14:editId="1257E3FB">
            <wp:extent cx="5402580" cy="441960"/>
            <wp:effectExtent l="19050" t="0" r="7620" b="0"/>
            <wp:docPr id="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5402580" cy="441960"/>
                    </a:xfrm>
                    <a:prstGeom prst="rect">
                      <a:avLst/>
                    </a:prstGeom>
                    <a:noFill/>
                    <a:ln w="9525">
                      <a:noFill/>
                      <a:miter lim="800000"/>
                      <a:headEnd/>
                      <a:tailEnd/>
                    </a:ln>
                  </pic:spPr>
                </pic:pic>
              </a:graphicData>
            </a:graphic>
          </wp:inline>
        </w:drawing>
      </w:r>
    </w:p>
    <w:p w14:paraId="196F7E0C" w14:textId="77777777" w:rsidR="00B73AB5" w:rsidRPr="005F6B52" w:rsidRDefault="00B73AB5" w:rsidP="00704E15">
      <w:pPr>
        <w:pStyle w:val="BodyText"/>
      </w:pPr>
      <w:r w:rsidRPr="005F6B52">
        <w:t>This @ signals to the system that the value in the Data Model Member Name field is to be treated as a formula rather than a data model field</w:t>
      </w:r>
      <w:r w:rsidR="00033602" w:rsidRPr="005F6B52">
        <w:t xml:space="preserve"> name, and must be present.</w:t>
      </w:r>
    </w:p>
    <w:p w14:paraId="654340E3" w14:textId="77777777" w:rsidR="00B73AB5" w:rsidRPr="005F6B52" w:rsidRDefault="00B73AB5" w:rsidP="00704E15">
      <w:pPr>
        <w:pStyle w:val="BodyText"/>
      </w:pPr>
      <w:r w:rsidRPr="005F6B52">
        <w:t>In the window used to set drop-down values on the filter field, you may then set up options similar to those shown in the following illustration</w:t>
      </w:r>
      <w:r w:rsidR="004F3452" w:rsidRPr="005F6B52">
        <w:t>:</w:t>
      </w:r>
    </w:p>
    <w:p w14:paraId="601D3CF3" w14:textId="77777777" w:rsidR="00B73AB5" w:rsidRPr="005F6B52" w:rsidRDefault="00B73AB5" w:rsidP="00704E15">
      <w:pPr>
        <w:pStyle w:val="BodyText"/>
      </w:pPr>
      <w:r w:rsidRPr="005F6B52">
        <w:rPr>
          <w:noProof/>
          <w:lang w:eastAsia="en-GB"/>
        </w:rPr>
        <w:drawing>
          <wp:inline distT="0" distB="0" distL="0" distR="0" wp14:anchorId="50D1DBD0" wp14:editId="1DEAAD48">
            <wp:extent cx="5387340" cy="960120"/>
            <wp:effectExtent l="19050" t="0" r="3810" b="0"/>
            <wp:docPr id="7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5387340" cy="960120"/>
                    </a:xfrm>
                    <a:prstGeom prst="rect">
                      <a:avLst/>
                    </a:prstGeom>
                    <a:noFill/>
                    <a:ln w="9525">
                      <a:noFill/>
                      <a:miter lim="800000"/>
                      <a:headEnd/>
                      <a:tailEnd/>
                    </a:ln>
                  </pic:spPr>
                </pic:pic>
              </a:graphicData>
            </a:graphic>
          </wp:inline>
        </w:drawing>
      </w:r>
    </w:p>
    <w:p w14:paraId="5CB8131D" w14:textId="77777777" w:rsidR="00B73AB5" w:rsidRPr="005F6B52" w:rsidRDefault="00B73AB5" w:rsidP="00704E15">
      <w:pPr>
        <w:pStyle w:val="BodyText"/>
      </w:pPr>
      <w:r w:rsidRPr="005F6B52">
        <w:t>Your formula would have been defined to take account of the 'stored' values entered, providing a different layout depending on the option the user selects. The formula must be defined within the report if the rep</w:t>
      </w:r>
      <w:r w:rsidR="00033602" w:rsidRPr="005F6B52">
        <w:t>ort is to be run without error.</w:t>
      </w:r>
    </w:p>
    <w:p w14:paraId="1CC21B66" w14:textId="77777777" w:rsidR="00B73AB5" w:rsidRPr="005F6B52" w:rsidRDefault="00B73AB5" w:rsidP="00781C29">
      <w:pPr>
        <w:pStyle w:val="Heading2"/>
      </w:pPr>
      <w:bookmarkStart w:id="276" w:name="O_21809"/>
      <w:bookmarkStart w:id="277" w:name="_Toc317759950"/>
      <w:bookmarkStart w:id="278" w:name="_Toc388533992"/>
      <w:bookmarkStart w:id="279" w:name="_Toc391553322"/>
      <w:bookmarkStart w:id="280" w:name="_Toc403930644"/>
      <w:bookmarkStart w:id="281" w:name="_Toc411439102"/>
      <w:bookmarkStart w:id="282" w:name="_Ref432173468"/>
      <w:bookmarkStart w:id="283" w:name="_Ref432173624"/>
      <w:bookmarkStart w:id="284" w:name="_Toc39761355"/>
      <w:bookmarkEnd w:id="276"/>
      <w:r w:rsidRPr="005F6B52">
        <w:t>Additional Conditions</w:t>
      </w:r>
      <w:bookmarkEnd w:id="277"/>
      <w:bookmarkEnd w:id="278"/>
      <w:bookmarkEnd w:id="279"/>
      <w:bookmarkEnd w:id="280"/>
      <w:bookmarkEnd w:id="281"/>
      <w:bookmarkEnd w:id="282"/>
      <w:bookmarkEnd w:id="283"/>
      <w:bookmarkEnd w:id="284"/>
    </w:p>
    <w:p w14:paraId="5DA1E60E" w14:textId="77777777" w:rsidR="00B73AB5" w:rsidRPr="005F6B52" w:rsidRDefault="00B73AB5" w:rsidP="00704E15">
      <w:pPr>
        <w:pStyle w:val="BodyText"/>
      </w:pPr>
      <w:r w:rsidRPr="005F6B52">
        <w:t>You can use the Additional Conditions field to define additional record selection conditions using Crystal Reports formula syntax. These conditions are fixed conditions which the user cannot modify when running the report. They are appended to the record selection criteria set using the filter fields with a logical 'and'. They allow you to filter out information that is not relevant to the report, but cannot be filtered out in any other way, for example, to ensure that a report includes transactions with (or without) a certain status only.</w:t>
      </w:r>
    </w:p>
    <w:p w14:paraId="2703844C" w14:textId="77777777" w:rsidR="00B73AB5" w:rsidRPr="005F6B52" w:rsidRDefault="00944E82" w:rsidP="00704E15">
      <w:pPr>
        <w:pStyle w:val="BodyText"/>
      </w:pPr>
      <w:r>
        <w:t>Finastra</w:t>
      </w:r>
      <w:r w:rsidR="00B73AB5" w:rsidRPr="005F6B52">
        <w:t xml:space="preserve"> recommend that you define additional conditions first in Crystal Reports using the </w:t>
      </w:r>
      <w:proofErr w:type="spellStart"/>
      <w:r w:rsidR="00B73AB5" w:rsidRPr="005F6B52">
        <w:t>Report|Select</w:t>
      </w:r>
      <w:proofErr w:type="spellEnd"/>
      <w:r w:rsidR="00B73AB5" w:rsidRPr="005F6B52">
        <w:t xml:space="preserve"> Expert menu option to enter a formula, then copy and paste it from Crystal Reports into the Additional Conditions field in </w:t>
      </w:r>
      <w:r w:rsidR="00130815" w:rsidRPr="005F6B52">
        <w:t>the system</w:t>
      </w:r>
      <w:r w:rsidR="00B73AB5" w:rsidRPr="005F6B52">
        <w:t>. This enables you to test the formula in Crystal Reports before</w:t>
      </w:r>
      <w:r w:rsidR="00033602" w:rsidRPr="005F6B52">
        <w:t xml:space="preserve"> incorporating it into </w:t>
      </w:r>
      <w:r w:rsidR="00130815" w:rsidRPr="005F6B52">
        <w:t>the system</w:t>
      </w:r>
      <w:r w:rsidR="00033602" w:rsidRPr="005F6B52">
        <w:t>.</w:t>
      </w:r>
    </w:p>
    <w:p w14:paraId="4CF72FF3" w14:textId="77777777" w:rsidR="00B73AB5" w:rsidRPr="005F6B52" w:rsidRDefault="00B73AB5" w:rsidP="00A02941">
      <w:pPr>
        <w:pStyle w:val="Note1"/>
      </w:pPr>
      <w:r w:rsidRPr="005F6B52">
        <w:t>Make sure that you delete any formulae you create in this way from within the Crystal Reports report definition.</w:t>
      </w:r>
    </w:p>
    <w:p w14:paraId="41F75D09" w14:textId="77777777" w:rsidR="00B73AB5" w:rsidRPr="005F6B52" w:rsidRDefault="00B73AB5" w:rsidP="00704E15">
      <w:pPr>
        <w:pStyle w:val="BodyText"/>
      </w:pPr>
      <w:r w:rsidRPr="005F6B52">
        <w:t>Note that, when entering formulae into the Additional Conditions file, you must include database table and column names in curly brackets and wrap literals using single quotation marks, as in the following example:</w:t>
      </w:r>
    </w:p>
    <w:p w14:paraId="49B9015A" w14:textId="77777777" w:rsidR="00B73AB5" w:rsidRPr="005F6B52" w:rsidRDefault="00B73AB5" w:rsidP="00704E15">
      <w:pPr>
        <w:pStyle w:val="BulletLevel1"/>
      </w:pPr>
      <w:r w:rsidRPr="005F6B52">
        <w:t>{MASTER.STATUS} = 'LIV'</w:t>
      </w:r>
    </w:p>
    <w:p w14:paraId="16581F35" w14:textId="77777777" w:rsidR="00B73AB5" w:rsidRPr="005F6B52" w:rsidRDefault="00B73AB5" w:rsidP="00781C29">
      <w:pPr>
        <w:pStyle w:val="Heading2"/>
      </w:pPr>
      <w:bookmarkStart w:id="285" w:name="_Toc388533993"/>
      <w:bookmarkStart w:id="286" w:name="_Toc391553323"/>
      <w:bookmarkStart w:id="287" w:name="_Toc403930645"/>
      <w:bookmarkStart w:id="288" w:name="_Ref404257057"/>
      <w:bookmarkStart w:id="289" w:name="_Toc411439103"/>
      <w:bookmarkStart w:id="290" w:name="_Ref432173511"/>
      <w:bookmarkStart w:id="291" w:name="_Toc39761356"/>
      <w:bookmarkStart w:id="292" w:name="_Toc317759951"/>
      <w:r w:rsidRPr="005F6B52">
        <w:t>Additional Capabilities</w:t>
      </w:r>
      <w:bookmarkEnd w:id="285"/>
      <w:bookmarkEnd w:id="286"/>
      <w:bookmarkEnd w:id="287"/>
      <w:bookmarkEnd w:id="288"/>
      <w:bookmarkEnd w:id="289"/>
      <w:bookmarkEnd w:id="290"/>
      <w:bookmarkEnd w:id="291"/>
    </w:p>
    <w:p w14:paraId="4DB1F657" w14:textId="77777777" w:rsidR="00B73AB5" w:rsidRPr="005F6B52" w:rsidRDefault="00B73AB5" w:rsidP="00B73AB5">
      <w:r w:rsidRPr="005F6B52">
        <w:t xml:space="preserve">Reports run within </w:t>
      </w:r>
      <w:r w:rsidR="00130815" w:rsidRPr="005F6B52">
        <w:t xml:space="preserve">the system </w:t>
      </w:r>
      <w:r w:rsidRPr="005F6B52">
        <w:t xml:space="preserve">include certain characteristics associated with the filter fields </w:t>
      </w:r>
      <w:proofErr w:type="spellStart"/>
      <w:r w:rsidRPr="005F6B52">
        <w:t>utilised</w:t>
      </w:r>
      <w:proofErr w:type="spellEnd"/>
      <w:r w:rsidRPr="005F6B52">
        <w:t>. Common functionality is as follows:</w:t>
      </w:r>
    </w:p>
    <w:p w14:paraId="3F444963" w14:textId="77777777" w:rsidR="00B73AB5" w:rsidRPr="005F6B52" w:rsidRDefault="00B73AB5" w:rsidP="00704E15">
      <w:pPr>
        <w:pStyle w:val="BulletLevel1"/>
      </w:pPr>
      <w:r w:rsidRPr="005F6B52">
        <w:t>Reports which select by customer mnemonic use the associated customer source banking business to identify the customer uniquely.</w:t>
      </w:r>
    </w:p>
    <w:p w14:paraId="39C03661" w14:textId="77777777" w:rsidR="00B73AB5" w:rsidRPr="005F6B52" w:rsidRDefault="00B73AB5" w:rsidP="00704E15">
      <w:pPr>
        <w:pStyle w:val="BulletLevel1"/>
      </w:pPr>
      <w:r w:rsidRPr="005F6B52">
        <w:t>Where reports use base currency, this is the Ma</w:t>
      </w:r>
      <w:r w:rsidR="004F3452" w:rsidRPr="005F6B52">
        <w:t>in Banking Entity base currency.</w:t>
      </w:r>
    </w:p>
    <w:p w14:paraId="1DF2F1CB" w14:textId="77777777" w:rsidR="00B73AB5" w:rsidRPr="005F6B52" w:rsidRDefault="00B73AB5" w:rsidP="00704E15">
      <w:pPr>
        <w:pStyle w:val="BulletLevel1"/>
      </w:pPr>
      <w:r w:rsidRPr="005F6B52">
        <w:t>Where reports use local currency, this is the Branch local cur</w:t>
      </w:r>
      <w:r w:rsidR="00033602" w:rsidRPr="005F6B52">
        <w:t>rency.</w:t>
      </w:r>
    </w:p>
    <w:p w14:paraId="0C32C853" w14:textId="77777777" w:rsidR="00B73AB5" w:rsidRPr="005F6B52" w:rsidRDefault="00B73AB5" w:rsidP="00704E15">
      <w:pPr>
        <w:pStyle w:val="BodyText"/>
      </w:pPr>
      <w:r w:rsidRPr="005F6B52">
        <w:lastRenderedPageBreak/>
        <w:t>Additional characteristics are dependent on whether the report is scheduled with in a processing cycle end of day or run by a user within the zone.</w:t>
      </w:r>
    </w:p>
    <w:p w14:paraId="133BC7E2" w14:textId="77777777" w:rsidR="00B73AB5" w:rsidRPr="005F6B52" w:rsidRDefault="00033602" w:rsidP="00781C29">
      <w:pPr>
        <w:pStyle w:val="Heading2"/>
      </w:pPr>
      <w:bookmarkStart w:id="293" w:name="_Toc388533994"/>
      <w:bookmarkStart w:id="294" w:name="_Toc391553324"/>
      <w:bookmarkStart w:id="295" w:name="_Toc403930646"/>
      <w:bookmarkStart w:id="296" w:name="_Toc411439104"/>
      <w:bookmarkStart w:id="297" w:name="_Toc39761357"/>
      <w:r w:rsidRPr="005F6B52">
        <w:t>Report Profiles M</w:t>
      </w:r>
      <w:r w:rsidR="00B73AB5" w:rsidRPr="005F6B52">
        <w:t>apped within Processing Cycles</w:t>
      </w:r>
      <w:bookmarkEnd w:id="293"/>
      <w:bookmarkEnd w:id="294"/>
      <w:bookmarkEnd w:id="295"/>
      <w:bookmarkEnd w:id="296"/>
      <w:bookmarkEnd w:id="297"/>
    </w:p>
    <w:p w14:paraId="776FF7A0" w14:textId="77777777" w:rsidR="00B73AB5" w:rsidRPr="005F6B52" w:rsidRDefault="00B73AB5" w:rsidP="00704E15">
      <w:pPr>
        <w:pStyle w:val="BodyText"/>
      </w:pPr>
      <w:r w:rsidRPr="005F6B52">
        <w:t>Reports mapped into processing cycle end of day phases include the following characteristics:</w:t>
      </w:r>
    </w:p>
    <w:p w14:paraId="1D7B9CC1" w14:textId="77777777" w:rsidR="00B73AB5" w:rsidRPr="005F6B52" w:rsidRDefault="00B73AB5" w:rsidP="00704E15">
      <w:pPr>
        <w:pStyle w:val="BulletLevel1"/>
      </w:pPr>
      <w:r w:rsidRPr="005F6B52">
        <w:t>Reports including a branch filter allow a main banking entity or branch within the proces</w:t>
      </w:r>
      <w:r w:rsidR="00033602" w:rsidRPr="005F6B52">
        <w:t>sing cycle scope to be defined.</w:t>
      </w:r>
    </w:p>
    <w:p w14:paraId="2A3953AF" w14:textId="77777777" w:rsidR="00B73AB5" w:rsidRPr="005F6B52" w:rsidRDefault="00B73AB5" w:rsidP="00704E15">
      <w:pPr>
        <w:pStyle w:val="BulletLevel2"/>
      </w:pPr>
      <w:r w:rsidRPr="005F6B52">
        <w:t>If no branch/entity is selected, a separate spooled output report is created for each main banking entity within the processing cycle scope. All branches within each entity are included.</w:t>
      </w:r>
    </w:p>
    <w:p w14:paraId="744C238F" w14:textId="77777777" w:rsidR="00B73AB5" w:rsidRPr="005F6B52" w:rsidRDefault="00B73AB5" w:rsidP="00704E15">
      <w:pPr>
        <w:pStyle w:val="BulletLevel2"/>
      </w:pPr>
      <w:r w:rsidRPr="005F6B52">
        <w:t>If a main banking entity is selected, one spooled report is created for all the branches in the entity.</w:t>
      </w:r>
    </w:p>
    <w:p w14:paraId="27FD0DA0" w14:textId="77777777" w:rsidR="00B73AB5" w:rsidRPr="005F6B52" w:rsidRDefault="00B73AB5" w:rsidP="00704E15">
      <w:pPr>
        <w:pStyle w:val="BulletLevel2"/>
      </w:pPr>
      <w:r w:rsidRPr="005F6B52">
        <w:t>If a branch is entered, one spooled report is created for that branch. Lower branches in th</w:t>
      </w:r>
      <w:r w:rsidR="00033602" w:rsidRPr="005F6B52">
        <w:t>e hierarchy are not included.</w:t>
      </w:r>
    </w:p>
    <w:p w14:paraId="32008386" w14:textId="77777777" w:rsidR="00B73AB5" w:rsidRPr="005F6B52" w:rsidRDefault="00B73AB5" w:rsidP="00704E15">
      <w:pPr>
        <w:pStyle w:val="BulletLevel1"/>
      </w:pPr>
      <w:r w:rsidRPr="005F6B52">
        <w:t>For reports requested in end of day by a user, the user’s teams/roles enquiry scope is not applicable. All selected data is included.</w:t>
      </w:r>
    </w:p>
    <w:p w14:paraId="58C281B2" w14:textId="77777777" w:rsidR="00B73AB5" w:rsidRPr="005F6B52" w:rsidRDefault="00B73AB5" w:rsidP="00781C29">
      <w:pPr>
        <w:pStyle w:val="Heading2"/>
      </w:pPr>
      <w:bookmarkStart w:id="298" w:name="_Toc388533995"/>
      <w:bookmarkStart w:id="299" w:name="_Toc391553325"/>
      <w:bookmarkStart w:id="300" w:name="_Toc403930647"/>
      <w:bookmarkStart w:id="301" w:name="_Toc411439105"/>
      <w:bookmarkStart w:id="302" w:name="_Toc39761358"/>
      <w:r w:rsidRPr="005F6B52">
        <w:t>Reports Requested by Daily Users</w:t>
      </w:r>
      <w:bookmarkEnd w:id="298"/>
      <w:bookmarkEnd w:id="299"/>
      <w:bookmarkEnd w:id="300"/>
      <w:bookmarkEnd w:id="301"/>
      <w:bookmarkEnd w:id="302"/>
    </w:p>
    <w:p w14:paraId="38F67796" w14:textId="77777777" w:rsidR="00B73AB5" w:rsidRPr="005F6B52" w:rsidRDefault="00B73AB5" w:rsidP="00704E15">
      <w:pPr>
        <w:pStyle w:val="BodyText"/>
      </w:pPr>
      <w:r w:rsidRPr="005F6B52">
        <w:t>Reports requested by daily users within the zone include the following characteristics:</w:t>
      </w:r>
    </w:p>
    <w:p w14:paraId="62567AE0" w14:textId="77777777" w:rsidR="00B73AB5" w:rsidRPr="005F6B52" w:rsidRDefault="00B73AB5" w:rsidP="00704E15">
      <w:pPr>
        <w:pStyle w:val="BulletLevel1"/>
      </w:pPr>
      <w:r w:rsidRPr="005F6B52">
        <w:t>Reports including a branch filter allow a main banking entity or branch</w:t>
      </w:r>
      <w:r w:rsidR="00033602" w:rsidRPr="005F6B52">
        <w:t xml:space="preserve"> within the zone to be defined.</w:t>
      </w:r>
    </w:p>
    <w:p w14:paraId="2AB4C4DC" w14:textId="77777777" w:rsidR="00B73AB5" w:rsidRPr="005F6B52" w:rsidRDefault="00B73AB5" w:rsidP="00704E15">
      <w:pPr>
        <w:pStyle w:val="BulletLevel2"/>
      </w:pPr>
      <w:r w:rsidRPr="005F6B52">
        <w:t>If no branch/entity is selected, a separate spooled output report is created for each main banking entity within the zone within the user’s teams/roles enquiry scope. All branches within each entity and within the user’s scope are included. Product events and step content is restricted to</w:t>
      </w:r>
      <w:r w:rsidR="00033602" w:rsidRPr="005F6B52">
        <w:t xml:space="preserve"> the requesting user’s scope.</w:t>
      </w:r>
    </w:p>
    <w:p w14:paraId="73F0EB75" w14:textId="77777777" w:rsidR="00B73AB5" w:rsidRPr="005F6B52" w:rsidRDefault="00B73AB5" w:rsidP="00704E15">
      <w:pPr>
        <w:pStyle w:val="BulletLevel2"/>
      </w:pPr>
      <w:r w:rsidRPr="005F6B52">
        <w:t>If a main banking entity is selected, one spooled report is created for all the branches in the entity</w:t>
      </w:r>
      <w:r w:rsidR="001552CD" w:rsidRPr="005F6B52">
        <w:t xml:space="preserve"> </w:t>
      </w:r>
      <w:r w:rsidRPr="005F6B52">
        <w:t>within the user’s teams/roles enquiry scope. Product events and step content is restricted to</w:t>
      </w:r>
      <w:r w:rsidR="00033602" w:rsidRPr="005F6B52">
        <w:t xml:space="preserve"> the requesting user’s scope.</w:t>
      </w:r>
    </w:p>
    <w:p w14:paraId="7C85E8E7" w14:textId="77777777" w:rsidR="00B73AB5" w:rsidRPr="005F6B52" w:rsidRDefault="00B73AB5" w:rsidP="00704E15">
      <w:pPr>
        <w:pStyle w:val="BulletLevel2"/>
      </w:pPr>
      <w:r w:rsidRPr="005F6B52">
        <w:t>If a branch is entered, one spooled report is created for that branch. Lower branches in the hierarchy are not included. Product events and step content is restricted to</w:t>
      </w:r>
      <w:r w:rsidR="00033602" w:rsidRPr="005F6B52">
        <w:t xml:space="preserve"> the requesting user’s scope.</w:t>
      </w:r>
    </w:p>
    <w:p w14:paraId="447C992F" w14:textId="77777777" w:rsidR="00B73AB5" w:rsidRPr="005F6B52" w:rsidRDefault="00B73AB5" w:rsidP="00781C29">
      <w:pPr>
        <w:pStyle w:val="Heading2"/>
      </w:pPr>
      <w:bookmarkStart w:id="303" w:name="_Toc388533996"/>
      <w:bookmarkStart w:id="304" w:name="_Toc391553326"/>
      <w:bookmarkStart w:id="305" w:name="_Toc403930648"/>
      <w:bookmarkStart w:id="306" w:name="_Toc411439106"/>
      <w:bookmarkStart w:id="307" w:name="_Toc39761359"/>
      <w:r w:rsidRPr="005F6B52">
        <w:t>Testing Reports</w:t>
      </w:r>
      <w:bookmarkEnd w:id="292"/>
      <w:bookmarkEnd w:id="303"/>
      <w:bookmarkEnd w:id="304"/>
      <w:bookmarkEnd w:id="305"/>
      <w:bookmarkEnd w:id="306"/>
      <w:bookmarkEnd w:id="307"/>
    </w:p>
    <w:p w14:paraId="7B0D7723" w14:textId="77777777" w:rsidR="00B73AB5" w:rsidRPr="005F6B52" w:rsidRDefault="00B73AB5" w:rsidP="00704E15">
      <w:pPr>
        <w:pStyle w:val="BodyText"/>
      </w:pPr>
      <w:r w:rsidRPr="005F6B52">
        <w:t xml:space="preserve">You should test reports once you have incorporated them into </w:t>
      </w:r>
      <w:r w:rsidR="00130815" w:rsidRPr="005F6B52">
        <w:t xml:space="preserve">the system </w:t>
      </w:r>
      <w:r w:rsidRPr="005F6B52">
        <w:t>to check that:</w:t>
      </w:r>
    </w:p>
    <w:p w14:paraId="4EA07C77" w14:textId="77777777" w:rsidR="00B73AB5" w:rsidRPr="005F6B52" w:rsidRDefault="00B73AB5" w:rsidP="00704E15">
      <w:pPr>
        <w:pStyle w:val="BulletLevel1"/>
      </w:pPr>
      <w:r w:rsidRPr="005F6B52">
        <w:t>Any filter fields appear with the correct labels and, for additional filter fields, with the correct values in the drop-down list</w:t>
      </w:r>
    </w:p>
    <w:p w14:paraId="7DD3B9B8" w14:textId="77777777" w:rsidR="00B73AB5" w:rsidRPr="005F6B52" w:rsidRDefault="00B73AB5" w:rsidP="00704E15">
      <w:pPr>
        <w:pStyle w:val="BulletLevel1"/>
      </w:pPr>
      <w:r w:rsidRPr="005F6B52">
        <w:t>The report produces the data you expect</w:t>
      </w:r>
    </w:p>
    <w:p w14:paraId="3E88B58A" w14:textId="77777777" w:rsidR="00B73AB5" w:rsidRPr="005F6B52" w:rsidRDefault="00B73AB5" w:rsidP="00704E15">
      <w:pPr>
        <w:pStyle w:val="BulletLevel1"/>
      </w:pPr>
      <w:r w:rsidRPr="005F6B52">
        <w:t>Select the repo</w:t>
      </w:r>
      <w:r w:rsidR="00033602" w:rsidRPr="005F6B52">
        <w:t>rt, then press the Test button.</w:t>
      </w:r>
    </w:p>
    <w:p w14:paraId="1DA945FA" w14:textId="77777777" w:rsidR="00B73AB5" w:rsidRPr="005F6B52" w:rsidRDefault="00130815" w:rsidP="00704E15">
      <w:pPr>
        <w:pStyle w:val="BodyText"/>
      </w:pPr>
      <w:r w:rsidRPr="005F6B52">
        <w:t xml:space="preserve">The system </w:t>
      </w:r>
      <w:r w:rsidR="00B73AB5" w:rsidRPr="005F6B52">
        <w:t>displays the same window users will see when they run the report. Run the report from within this window to test that the report produces the expected data for all combinations of selection criteria, taking into account any additional conditions that are set up for the report.</w:t>
      </w:r>
    </w:p>
    <w:p w14:paraId="01EE4F4E" w14:textId="394D8797" w:rsidR="00B73AB5" w:rsidRPr="005F6B52" w:rsidRDefault="00B73AB5" w:rsidP="00A02941">
      <w:pPr>
        <w:pStyle w:val="Note1"/>
      </w:pPr>
      <w:r w:rsidRPr="005F6B52">
        <w:t xml:space="preserve">For instructions on using this window to preview and print reports and write them to file see </w:t>
      </w:r>
      <w:r w:rsidRPr="005F6B52">
        <w:rPr>
          <w:rStyle w:val="Italic"/>
        </w:rPr>
        <w:t>Reports</w:t>
      </w:r>
      <w:r w:rsidR="00033602" w:rsidRPr="005F6B52">
        <w:rPr>
          <w:rStyle w:val="Italic"/>
        </w:rPr>
        <w:t xml:space="preserve"> – </w:t>
      </w:r>
      <w:r w:rsidR="00913FA9">
        <w:rPr>
          <w:rStyle w:val="Italic"/>
        </w:rPr>
        <w:t>Trade Innovation</w:t>
      </w:r>
      <w:r w:rsidRPr="005F6B52">
        <w:t>.</w:t>
      </w:r>
    </w:p>
    <w:p w14:paraId="2E6521C1" w14:textId="77777777" w:rsidR="00B73AB5" w:rsidRPr="005F6B52" w:rsidRDefault="00B73AB5" w:rsidP="00781C29">
      <w:pPr>
        <w:pStyle w:val="Heading3"/>
      </w:pPr>
      <w:bookmarkStart w:id="308" w:name="O_23301"/>
      <w:bookmarkStart w:id="309" w:name="_Toc317759952"/>
      <w:bookmarkStart w:id="310" w:name="_Toc388533997"/>
      <w:bookmarkStart w:id="311" w:name="_Toc403930649"/>
      <w:bookmarkStart w:id="312" w:name="_Toc411439107"/>
      <w:bookmarkStart w:id="313" w:name="_Toc39761360"/>
      <w:bookmarkEnd w:id="308"/>
      <w:r w:rsidRPr="005F6B52">
        <w:t>Errors</w:t>
      </w:r>
      <w:bookmarkEnd w:id="309"/>
      <w:bookmarkEnd w:id="310"/>
      <w:bookmarkEnd w:id="311"/>
      <w:bookmarkEnd w:id="312"/>
      <w:bookmarkEnd w:id="313"/>
    </w:p>
    <w:p w14:paraId="78CCA85A" w14:textId="77777777" w:rsidR="00B73AB5" w:rsidRPr="005F6B52" w:rsidRDefault="00B73AB5" w:rsidP="00704E15">
      <w:pPr>
        <w:pStyle w:val="BodyText"/>
      </w:pPr>
      <w:r w:rsidRPr="005F6B52">
        <w:t>If you have made an error when configuring the standard filter fields or additional conditions, Crystal Reports will display the following error message when you try to run the report:</w:t>
      </w:r>
    </w:p>
    <w:p w14:paraId="5E63813A" w14:textId="77777777" w:rsidR="00B73AB5" w:rsidRPr="005F6B52" w:rsidRDefault="00B73AB5" w:rsidP="00B73AB5">
      <w:pPr>
        <w:pStyle w:val="CodeSnippet2"/>
      </w:pPr>
      <w:r w:rsidRPr="005F6B52">
        <w:t>Error in formula</w:t>
      </w:r>
    </w:p>
    <w:p w14:paraId="2A6163B7" w14:textId="77777777" w:rsidR="00B73AB5" w:rsidRPr="005F6B52" w:rsidRDefault="00B73AB5" w:rsidP="00704E15">
      <w:pPr>
        <w:pStyle w:val="BodyText"/>
      </w:pPr>
      <w:r w:rsidRPr="005F6B52">
        <w:t>If this occurs, check whether the message appears if you run the report without entering selection criteria</w:t>
      </w:r>
      <w:r w:rsidR="00033602" w:rsidRPr="005F6B52">
        <w:t xml:space="preserve"> into any of the filter fields.</w:t>
      </w:r>
    </w:p>
    <w:p w14:paraId="753B2E8E" w14:textId="77777777" w:rsidR="00B73AB5" w:rsidRPr="005F6B52" w:rsidRDefault="00B73AB5" w:rsidP="00704E15">
      <w:pPr>
        <w:pStyle w:val="BulletLevel1"/>
      </w:pPr>
      <w:r w:rsidRPr="005F6B52">
        <w:t>If so, then the error is to be found in the value entered into the Data Model Member Name field for one or more of the filter fields. Test each filter field in turn by running the report with values set up for just one filter at a time until the error message recurs</w:t>
      </w:r>
    </w:p>
    <w:p w14:paraId="7A75FDEF" w14:textId="77777777" w:rsidR="00B73AB5" w:rsidRPr="005F6B52" w:rsidRDefault="00B73AB5" w:rsidP="00704E15">
      <w:pPr>
        <w:pStyle w:val="BulletLevel1"/>
      </w:pPr>
      <w:r w:rsidRPr="005F6B52">
        <w:lastRenderedPageBreak/>
        <w:t>If not, then the error is to be found in any additional conditions set up for the report</w:t>
      </w:r>
    </w:p>
    <w:p w14:paraId="1B9BBFE0" w14:textId="77777777" w:rsidR="00B73AB5" w:rsidRPr="005F6B52" w:rsidRDefault="00B73AB5" w:rsidP="00781C29">
      <w:pPr>
        <w:pStyle w:val="Heading1"/>
      </w:pPr>
      <w:bookmarkStart w:id="314" w:name="_Toc317759953"/>
      <w:bookmarkStart w:id="315" w:name="_Toc388533998"/>
      <w:bookmarkStart w:id="316" w:name="_Toc391553327"/>
      <w:bookmarkStart w:id="317" w:name="_Toc403930650"/>
      <w:bookmarkStart w:id="318" w:name="_Toc411439108"/>
      <w:bookmarkStart w:id="319" w:name="_Toc39761361"/>
      <w:bookmarkStart w:id="320" w:name="_Ref57090854"/>
      <w:r w:rsidRPr="005F6B52">
        <w:lastRenderedPageBreak/>
        <w:t>User-definable Fields and Codes for Statutory Reporting</w:t>
      </w:r>
      <w:bookmarkEnd w:id="314"/>
      <w:bookmarkEnd w:id="315"/>
      <w:bookmarkEnd w:id="316"/>
      <w:bookmarkEnd w:id="317"/>
      <w:bookmarkEnd w:id="318"/>
      <w:bookmarkEnd w:id="319"/>
      <w:bookmarkEnd w:id="320"/>
    </w:p>
    <w:p w14:paraId="411CA634" w14:textId="77777777" w:rsidR="00B73AB5" w:rsidRPr="005F6B52" w:rsidRDefault="00B73AB5" w:rsidP="00704E15">
      <w:pPr>
        <w:pStyle w:val="BodyText"/>
      </w:pPr>
      <w:r w:rsidRPr="005F6B52">
        <w:t xml:space="preserve">This chapter explains how to create reports using </w:t>
      </w:r>
      <w:r w:rsidR="00130815" w:rsidRPr="005F6B52">
        <w:t>the</w:t>
      </w:r>
      <w:r w:rsidRPr="005F6B52">
        <w:t xml:space="preserve"> user-definable fields and codes for statutory reporting.</w:t>
      </w:r>
    </w:p>
    <w:p w14:paraId="0320EAB7" w14:textId="77777777" w:rsidR="00B73AB5" w:rsidRPr="005F6B52" w:rsidRDefault="00B73AB5" w:rsidP="00781C29">
      <w:pPr>
        <w:pStyle w:val="Heading2"/>
      </w:pPr>
      <w:bookmarkStart w:id="321" w:name="O_23907"/>
      <w:bookmarkStart w:id="322" w:name="_Toc317759954"/>
      <w:bookmarkStart w:id="323" w:name="_Toc388533999"/>
      <w:bookmarkStart w:id="324" w:name="_Toc391553328"/>
      <w:bookmarkStart w:id="325" w:name="_Toc403930651"/>
      <w:bookmarkStart w:id="326" w:name="_Toc411439109"/>
      <w:bookmarkStart w:id="327" w:name="_Toc39761362"/>
      <w:bookmarkEnd w:id="321"/>
      <w:r w:rsidRPr="005F6B52">
        <w:t>Overview</w:t>
      </w:r>
      <w:bookmarkEnd w:id="322"/>
      <w:bookmarkEnd w:id="323"/>
      <w:bookmarkEnd w:id="324"/>
      <w:bookmarkEnd w:id="325"/>
      <w:bookmarkEnd w:id="326"/>
      <w:bookmarkEnd w:id="327"/>
    </w:p>
    <w:p w14:paraId="20D92F72" w14:textId="77777777" w:rsidR="00B73AB5" w:rsidRPr="005F6B52" w:rsidRDefault="00B73AB5" w:rsidP="00704E15">
      <w:pPr>
        <w:pStyle w:val="BodyText"/>
      </w:pPr>
      <w:r w:rsidRPr="005F6B52">
        <w:t xml:space="preserve">The data stored by </w:t>
      </w:r>
      <w:r w:rsidR="00130815" w:rsidRPr="005F6B52">
        <w:t xml:space="preserve">the system </w:t>
      </w:r>
      <w:r w:rsidRPr="005F6B52">
        <w:t xml:space="preserve">during transaction processing is expected to meet most reporting needs. However, to ensure that </w:t>
      </w:r>
      <w:r w:rsidR="00130815" w:rsidRPr="005F6B52">
        <w:t xml:space="preserve">the system </w:t>
      </w:r>
      <w:r w:rsidRPr="005F6B52">
        <w:t xml:space="preserve">can meet all reporting requirements, including statutory reporting for outside agencies such as a central bank, </w:t>
      </w:r>
      <w:r w:rsidR="00130815" w:rsidRPr="005F6B52">
        <w:t xml:space="preserve">the system </w:t>
      </w:r>
      <w:r w:rsidRPr="005F6B52">
        <w:t xml:space="preserve">provides additional mechanisms to allow you to </w:t>
      </w:r>
      <w:proofErr w:type="spellStart"/>
      <w:r w:rsidRPr="005F6B52">
        <w:t>categorise</w:t>
      </w:r>
      <w:proofErr w:type="spellEnd"/>
      <w:r w:rsidRPr="005F6B52">
        <w:t xml:space="preserve"> transaction data for analysis and reporting:</w:t>
      </w:r>
    </w:p>
    <w:p w14:paraId="46FDEE66" w14:textId="77777777" w:rsidR="00B73AB5" w:rsidRPr="005F6B52" w:rsidRDefault="00B73AB5" w:rsidP="00704E15">
      <w:pPr>
        <w:pStyle w:val="BulletLevel1"/>
      </w:pPr>
      <w:r w:rsidRPr="005F6B52">
        <w:t>User-definable fields</w:t>
      </w:r>
    </w:p>
    <w:p w14:paraId="16AFA290" w14:textId="77777777" w:rsidR="00B73AB5" w:rsidRPr="005F6B52" w:rsidRDefault="00B73AB5" w:rsidP="00704E15">
      <w:pPr>
        <w:pStyle w:val="BulletLevel1"/>
      </w:pPr>
      <w:r w:rsidRPr="005F6B52">
        <w:t>Codes for statutory reporting</w:t>
      </w:r>
    </w:p>
    <w:p w14:paraId="6AFC2A2E" w14:textId="77777777" w:rsidR="00B73AB5" w:rsidRPr="005F6B52" w:rsidRDefault="00B73AB5" w:rsidP="00781C29">
      <w:pPr>
        <w:pStyle w:val="Heading2"/>
      </w:pPr>
      <w:bookmarkStart w:id="328" w:name="O_24548"/>
      <w:bookmarkStart w:id="329" w:name="_Toc317759955"/>
      <w:bookmarkStart w:id="330" w:name="_Toc388534000"/>
      <w:bookmarkStart w:id="331" w:name="_Toc391553329"/>
      <w:bookmarkStart w:id="332" w:name="_Toc403930652"/>
      <w:bookmarkStart w:id="333" w:name="_Toc411439110"/>
      <w:bookmarkStart w:id="334" w:name="_Toc39761363"/>
      <w:bookmarkEnd w:id="328"/>
      <w:r w:rsidRPr="005F6B52">
        <w:t>User-definable Fields</w:t>
      </w:r>
      <w:bookmarkEnd w:id="329"/>
      <w:bookmarkEnd w:id="330"/>
      <w:bookmarkEnd w:id="331"/>
      <w:bookmarkEnd w:id="332"/>
      <w:bookmarkEnd w:id="333"/>
      <w:bookmarkEnd w:id="334"/>
    </w:p>
    <w:p w14:paraId="66EB0591" w14:textId="77777777" w:rsidR="00B73AB5" w:rsidRPr="005F6B52" w:rsidRDefault="00130815" w:rsidP="00704E15">
      <w:pPr>
        <w:pStyle w:val="BodyText"/>
      </w:pPr>
      <w:r w:rsidRPr="005F6B52">
        <w:t xml:space="preserve">The system </w:t>
      </w:r>
      <w:r w:rsidR="00B73AB5" w:rsidRPr="005F6B52">
        <w:t>permits you to define for each product up to five fields for accounting and analysis purposes. You can set the fields u</w:t>
      </w:r>
      <w:r w:rsidR="00033602" w:rsidRPr="005F6B52">
        <w:t>p differently for each product.</w:t>
      </w:r>
    </w:p>
    <w:p w14:paraId="61418A61" w14:textId="77777777" w:rsidR="00B73AB5" w:rsidRPr="005F6B52" w:rsidRDefault="00B73AB5" w:rsidP="00704E15">
      <w:pPr>
        <w:pStyle w:val="BodyText"/>
      </w:pPr>
      <w:r w:rsidRPr="005F6B52">
        <w:t>Each field consists of a name, which you provide, and a drop-down list, the values in which you also provide. These fields are displayed when a transaction is created or amended, allowing the user to selec</w:t>
      </w:r>
      <w:r w:rsidR="00033602" w:rsidRPr="005F6B52">
        <w:t>t a value in each field.</w:t>
      </w:r>
    </w:p>
    <w:p w14:paraId="2A668B00" w14:textId="77777777" w:rsidR="00B73AB5" w:rsidRPr="005F6B52" w:rsidRDefault="00B73AB5" w:rsidP="00704E15">
      <w:pPr>
        <w:pStyle w:val="BodyText"/>
      </w:pPr>
      <w:r w:rsidRPr="005F6B52">
        <w:t>In this way, each master record can be assigned up to five values that can be used for reporting purposes. You must set up a default value for each field to ensure that every transaction is included in reports that use the</w:t>
      </w:r>
      <w:r w:rsidR="00033602" w:rsidRPr="005F6B52">
        <w:t xml:space="preserve"> values in that field.</w:t>
      </w:r>
    </w:p>
    <w:p w14:paraId="3AEF37B9" w14:textId="77777777" w:rsidR="00B73AB5" w:rsidRPr="005F6B52" w:rsidRDefault="00B73AB5" w:rsidP="00704E15">
      <w:pPr>
        <w:pStyle w:val="BodyText"/>
      </w:pPr>
      <w:r w:rsidRPr="005F6B52">
        <w:t>Your own bank's procedures govern the setting up of these user-definable fields, and their subsequent</w:t>
      </w:r>
      <w:r w:rsidR="00033602" w:rsidRPr="005F6B52">
        <w:t xml:space="preserve"> application to master records.</w:t>
      </w:r>
    </w:p>
    <w:p w14:paraId="06397AF1" w14:textId="2C7A88D1" w:rsidR="00B73AB5" w:rsidRPr="005F6B52" w:rsidRDefault="00B73AB5" w:rsidP="00704E15">
      <w:pPr>
        <w:pStyle w:val="BodyText"/>
      </w:pPr>
      <w:r w:rsidRPr="005F6B52">
        <w:t xml:space="preserve">For information on defining these fields see the </w:t>
      </w:r>
      <w:r w:rsidRPr="005F6B52">
        <w:rPr>
          <w:rStyle w:val="Italic"/>
        </w:rPr>
        <w:t>System Tailoring User Guide</w:t>
      </w:r>
      <w:r w:rsidR="00033602" w:rsidRPr="005F6B52">
        <w:t xml:space="preserve"> </w:t>
      </w:r>
      <w:r w:rsidR="00033602" w:rsidRPr="005F6B52">
        <w:rPr>
          <w:rStyle w:val="Italic"/>
        </w:rPr>
        <w:t xml:space="preserve">– </w:t>
      </w:r>
      <w:r w:rsidR="00913FA9">
        <w:rPr>
          <w:rStyle w:val="Italic"/>
        </w:rPr>
        <w:t>Trade Innovation</w:t>
      </w:r>
      <w:r w:rsidR="00033602" w:rsidRPr="005F6B52">
        <w:rPr>
          <w:rStyle w:val="Italic"/>
        </w:rPr>
        <w:t>.</w:t>
      </w:r>
    </w:p>
    <w:p w14:paraId="662E3502" w14:textId="77777777" w:rsidR="00B73AB5" w:rsidRPr="005F6B52" w:rsidRDefault="00B73AB5" w:rsidP="00781C29">
      <w:pPr>
        <w:pStyle w:val="Heading3"/>
      </w:pPr>
      <w:bookmarkStart w:id="335" w:name="O_24578"/>
      <w:bookmarkStart w:id="336" w:name="_Toc317759956"/>
      <w:bookmarkStart w:id="337" w:name="_Toc388534001"/>
      <w:bookmarkStart w:id="338" w:name="_Toc403930653"/>
      <w:bookmarkStart w:id="339" w:name="_Toc411439111"/>
      <w:bookmarkStart w:id="340" w:name="_Toc39761364"/>
      <w:bookmarkEnd w:id="335"/>
      <w:r w:rsidRPr="005F6B52">
        <w:t>Using User-definable Fields in Reports</w:t>
      </w:r>
      <w:bookmarkEnd w:id="336"/>
      <w:bookmarkEnd w:id="337"/>
      <w:bookmarkEnd w:id="338"/>
      <w:bookmarkEnd w:id="339"/>
      <w:bookmarkEnd w:id="340"/>
    </w:p>
    <w:p w14:paraId="15B4762E" w14:textId="77777777" w:rsidR="00B73AB5" w:rsidRPr="005F6B52" w:rsidRDefault="00B73AB5" w:rsidP="00704E15">
      <w:pPr>
        <w:pStyle w:val="BodyText"/>
      </w:pPr>
      <w:r w:rsidRPr="005F6B52">
        <w:t>You can design reports which provide totals according to the values entered into the five user-definable fields against transactions. To implement user codes in a report you must add the tables MASTER and USEROPTN to the report and join between the chosen one of five user codes that represents the correct reporting range.</w:t>
      </w:r>
    </w:p>
    <w:p w14:paraId="47267E21" w14:textId="77777777" w:rsidR="00B73AB5" w:rsidRPr="005F6B52" w:rsidRDefault="00B73AB5" w:rsidP="00704E15">
      <w:pPr>
        <w:pStyle w:val="BodyText"/>
      </w:pPr>
      <w:r w:rsidRPr="005F6B52">
        <w:t>You need to ensure that joins are made only between MASTER and USEROPTN where the chosen user option has actually been implemented in your environment.</w:t>
      </w:r>
    </w:p>
    <w:p w14:paraId="5F40A0F8" w14:textId="77777777" w:rsidR="00B73AB5" w:rsidRPr="005F6B52" w:rsidRDefault="00B73AB5" w:rsidP="00781C29">
      <w:pPr>
        <w:pStyle w:val="Heading2"/>
      </w:pPr>
      <w:bookmarkStart w:id="341" w:name="O_24301"/>
      <w:bookmarkStart w:id="342" w:name="_Toc317759957"/>
      <w:bookmarkStart w:id="343" w:name="_Toc388534002"/>
      <w:bookmarkStart w:id="344" w:name="_Toc391553330"/>
      <w:bookmarkStart w:id="345" w:name="_Toc403930654"/>
      <w:bookmarkStart w:id="346" w:name="_Toc411439112"/>
      <w:bookmarkStart w:id="347" w:name="_Toc39761365"/>
      <w:bookmarkEnd w:id="341"/>
      <w:r w:rsidRPr="005F6B52">
        <w:t>Statistics Codes for Statutory Reporting</w:t>
      </w:r>
      <w:bookmarkEnd w:id="342"/>
      <w:bookmarkEnd w:id="343"/>
      <w:bookmarkEnd w:id="344"/>
      <w:bookmarkEnd w:id="345"/>
      <w:bookmarkEnd w:id="346"/>
      <w:bookmarkEnd w:id="347"/>
    </w:p>
    <w:p w14:paraId="4D6C4008" w14:textId="77777777" w:rsidR="00B73AB5" w:rsidRPr="005F6B52" w:rsidRDefault="00130815" w:rsidP="00704E15">
      <w:pPr>
        <w:pStyle w:val="BodyText"/>
      </w:pPr>
      <w:r w:rsidRPr="005F6B52">
        <w:t xml:space="preserve">The system </w:t>
      </w:r>
      <w:r w:rsidR="00B73AB5" w:rsidRPr="005F6B52">
        <w:t>permits you to define a list of reporting codes to be shown in the Settlement window during transaction processing. These codes can be used for statutory reporting and other forms of statistical analysis of payments.</w:t>
      </w:r>
    </w:p>
    <w:p w14:paraId="4CE14900" w14:textId="77777777" w:rsidR="00B73AB5" w:rsidRPr="005F6B52" w:rsidRDefault="00130815" w:rsidP="00704E15">
      <w:pPr>
        <w:pStyle w:val="BodyText"/>
      </w:pPr>
      <w:r w:rsidRPr="005F6B52">
        <w:t xml:space="preserve">The system </w:t>
      </w:r>
      <w:r w:rsidR="00B73AB5" w:rsidRPr="005F6B52">
        <w:t>permits the input clerk to enter up to five of these pre-defined codes against the payment lines for that event. Each reporting code attached in this way creates a reporting record that includes the reporting code itself and details of the payment line to which it is attached. Up to five records can be created for an event in this way. The input clerk can use the same reporting code more than once, and can apply more than one reporting code to the same payment line.</w:t>
      </w:r>
    </w:p>
    <w:p w14:paraId="79BA5386" w14:textId="5E551000" w:rsidR="00B73AB5" w:rsidRPr="005F6B52" w:rsidRDefault="00B73AB5" w:rsidP="00704E15">
      <w:pPr>
        <w:pStyle w:val="BodyText"/>
      </w:pPr>
      <w:r w:rsidRPr="005F6B52">
        <w:t xml:space="preserve">To use this functionality, your bank must have set the </w:t>
      </w:r>
      <w:proofErr w:type="spellStart"/>
      <w:r w:rsidRPr="005F6B52">
        <w:t>COEAnalysisRequired</w:t>
      </w:r>
      <w:proofErr w:type="spellEnd"/>
      <w:r w:rsidRPr="005F6B52">
        <w:t xml:space="preserve"> system option, as described in the </w:t>
      </w:r>
      <w:r w:rsidRPr="005F6B52">
        <w:rPr>
          <w:rStyle w:val="Italic"/>
        </w:rPr>
        <w:t>System Tailoring User Guide</w:t>
      </w:r>
      <w:r w:rsidR="00033602" w:rsidRPr="005F6B52">
        <w:rPr>
          <w:rStyle w:val="Italic"/>
        </w:rPr>
        <w:t xml:space="preserve"> – </w:t>
      </w:r>
      <w:r w:rsidR="00913FA9">
        <w:rPr>
          <w:rStyle w:val="Italic"/>
        </w:rPr>
        <w:t>Trade Innovation</w:t>
      </w:r>
      <w:r w:rsidRPr="005F6B52">
        <w:rPr>
          <w:rStyle w:val="Italic"/>
        </w:rPr>
        <w:t>.</w:t>
      </w:r>
    </w:p>
    <w:p w14:paraId="7C23234D" w14:textId="2828466E" w:rsidR="00B73AB5" w:rsidRPr="005F6B52" w:rsidRDefault="00B73AB5" w:rsidP="00704E15">
      <w:pPr>
        <w:pStyle w:val="BodyText"/>
      </w:pPr>
      <w:r w:rsidRPr="005F6B52">
        <w:t xml:space="preserve">For information on defining these fields see the </w:t>
      </w:r>
      <w:r w:rsidRPr="005F6B52">
        <w:rPr>
          <w:rStyle w:val="Italic"/>
        </w:rPr>
        <w:t>Static Data Maintenance User Guide</w:t>
      </w:r>
      <w:r w:rsidRPr="005F6B52">
        <w:t xml:space="preserve">. For information on using them, see the </w:t>
      </w:r>
      <w:r w:rsidRPr="005F6B52">
        <w:rPr>
          <w:rStyle w:val="Italic"/>
        </w:rPr>
        <w:t>Common Facilities User Guide</w:t>
      </w:r>
      <w:r w:rsidR="00033602" w:rsidRPr="005F6B52">
        <w:rPr>
          <w:rStyle w:val="Italic"/>
        </w:rPr>
        <w:t xml:space="preserve"> – </w:t>
      </w:r>
      <w:r w:rsidR="00913FA9">
        <w:rPr>
          <w:rStyle w:val="Italic"/>
        </w:rPr>
        <w:t>Trade Innovation</w:t>
      </w:r>
      <w:r w:rsidRPr="005F6B52">
        <w:t xml:space="preserve">. </w:t>
      </w:r>
    </w:p>
    <w:p w14:paraId="6B0E4944" w14:textId="77777777" w:rsidR="00B73AB5" w:rsidRPr="005F6B52" w:rsidRDefault="00B73AB5" w:rsidP="00781C29">
      <w:pPr>
        <w:pStyle w:val="Heading3"/>
      </w:pPr>
      <w:bookmarkStart w:id="348" w:name="_Toc317759958"/>
      <w:bookmarkStart w:id="349" w:name="_Toc388534003"/>
      <w:bookmarkStart w:id="350" w:name="_Toc403930655"/>
      <w:bookmarkStart w:id="351" w:name="_Toc411439113"/>
      <w:bookmarkStart w:id="352" w:name="_Toc39761366"/>
      <w:r w:rsidRPr="005F6B52">
        <w:lastRenderedPageBreak/>
        <w:t>Using Statistics Codes in Reports</w:t>
      </w:r>
      <w:bookmarkEnd w:id="348"/>
      <w:bookmarkEnd w:id="349"/>
      <w:bookmarkEnd w:id="350"/>
      <w:bookmarkEnd w:id="351"/>
      <w:bookmarkEnd w:id="352"/>
    </w:p>
    <w:p w14:paraId="1E1D9F21" w14:textId="77777777" w:rsidR="00B73AB5" w:rsidRPr="005F6B52" w:rsidRDefault="00B73AB5" w:rsidP="00704E15">
      <w:pPr>
        <w:pStyle w:val="BodyText"/>
      </w:pPr>
      <w:r w:rsidRPr="005F6B52">
        <w:t xml:space="preserve">If you use </w:t>
      </w:r>
      <w:r w:rsidR="00130815" w:rsidRPr="005F6B52">
        <w:t>the</w:t>
      </w:r>
      <w:r w:rsidRPr="005F6B52">
        <w:t xml:space="preserve"> statutory reporting code functionality, each event entered onto the system can have up to five </w:t>
      </w:r>
      <w:r w:rsidRPr="005F6B52">
        <w:rPr>
          <w:rStyle w:val="Bold"/>
        </w:rPr>
        <w:t>COE_RECORD</w:t>
      </w:r>
      <w:r w:rsidRPr="005F6B52">
        <w:t xml:space="preserve"> records attached to it, each consisting of a reporting code and the details of the payment line against which it was entered.</w:t>
      </w:r>
    </w:p>
    <w:p w14:paraId="716E7E57" w14:textId="77777777" w:rsidR="00B73AB5" w:rsidRPr="005F6B52" w:rsidRDefault="00B73AB5" w:rsidP="00704E15">
      <w:pPr>
        <w:pStyle w:val="BodyText"/>
      </w:pPr>
      <w:r w:rsidRPr="005F6B52">
        <w:t xml:space="preserve">To create a report using these reporting codes, you need to join the table event to the table </w:t>
      </w:r>
      <w:r w:rsidRPr="005F6B52">
        <w:rPr>
          <w:rStyle w:val="Bold"/>
        </w:rPr>
        <w:t>COE_RECORD</w:t>
      </w:r>
      <w:r w:rsidRPr="005F6B52">
        <w:t xml:space="preserve"> and from there on to the Statistics table (</w:t>
      </w:r>
      <w:r w:rsidRPr="005F6B52">
        <w:rPr>
          <w:b/>
        </w:rPr>
        <w:t>COECODE</w:t>
      </w:r>
      <w:r w:rsidRPr="005F6B52">
        <w:t xml:space="preserve">). The link to create is </w:t>
      </w:r>
      <w:r w:rsidRPr="005F6B52">
        <w:rPr>
          <w:b/>
        </w:rPr>
        <w:t>COE_RECORD.COE_STATK</w:t>
      </w:r>
      <w:r w:rsidRPr="005F6B52">
        <w:t xml:space="preserve"> to </w:t>
      </w:r>
      <w:r w:rsidRPr="005F6B52">
        <w:rPr>
          <w:b/>
        </w:rPr>
        <w:t>COE_CODE.STAT_KEY</w:t>
      </w:r>
      <w:r w:rsidRPr="005F6B52">
        <w:t>.</w:t>
      </w:r>
    </w:p>
    <w:p w14:paraId="36F1C924" w14:textId="77777777" w:rsidR="00B73AB5" w:rsidRPr="005F6B52" w:rsidRDefault="00B73AB5" w:rsidP="00781C29">
      <w:pPr>
        <w:pStyle w:val="Heading1"/>
      </w:pPr>
      <w:bookmarkStart w:id="353" w:name="_Toc317759959"/>
      <w:bookmarkStart w:id="354" w:name="_Toc388534004"/>
      <w:bookmarkStart w:id="355" w:name="_Toc391553331"/>
      <w:bookmarkStart w:id="356" w:name="_Toc403930656"/>
      <w:bookmarkStart w:id="357" w:name="_Toc411439114"/>
      <w:bookmarkStart w:id="358" w:name="_Toc39761367"/>
      <w:bookmarkStart w:id="359" w:name="_Ref57090861"/>
      <w:r w:rsidRPr="005F6B52">
        <w:lastRenderedPageBreak/>
        <w:t>Handling New Release</w:t>
      </w:r>
      <w:bookmarkEnd w:id="353"/>
      <w:bookmarkEnd w:id="354"/>
      <w:bookmarkEnd w:id="355"/>
      <w:bookmarkEnd w:id="356"/>
      <w:r w:rsidR="00130815" w:rsidRPr="005F6B52">
        <w:t>s</w:t>
      </w:r>
      <w:bookmarkEnd w:id="357"/>
      <w:bookmarkEnd w:id="358"/>
      <w:bookmarkEnd w:id="359"/>
    </w:p>
    <w:p w14:paraId="74BE3587" w14:textId="77777777" w:rsidR="00B73AB5" w:rsidRPr="005F6B52" w:rsidRDefault="00B73AB5" w:rsidP="00704E15">
      <w:pPr>
        <w:pStyle w:val="BodyText"/>
      </w:pPr>
      <w:r w:rsidRPr="005F6B52">
        <w:t xml:space="preserve">This chapter explains what you must do whenever a new version of the software is installed. </w:t>
      </w:r>
    </w:p>
    <w:p w14:paraId="401878E0" w14:textId="77777777" w:rsidR="00B73AB5" w:rsidRPr="005F6B52" w:rsidRDefault="00B73AB5" w:rsidP="00781C29">
      <w:pPr>
        <w:pStyle w:val="Heading2"/>
      </w:pPr>
      <w:bookmarkStart w:id="360" w:name="O_22968"/>
      <w:bookmarkStart w:id="361" w:name="_Toc317759960"/>
      <w:bookmarkStart w:id="362" w:name="_Toc388534005"/>
      <w:bookmarkStart w:id="363" w:name="_Toc391553332"/>
      <w:bookmarkStart w:id="364" w:name="_Toc403930657"/>
      <w:bookmarkStart w:id="365" w:name="_Toc411439115"/>
      <w:bookmarkStart w:id="366" w:name="_Toc39761368"/>
      <w:bookmarkEnd w:id="360"/>
      <w:r w:rsidRPr="005F6B52">
        <w:t>Changes to the Data Model</w:t>
      </w:r>
      <w:bookmarkEnd w:id="361"/>
      <w:bookmarkEnd w:id="362"/>
      <w:bookmarkEnd w:id="363"/>
      <w:bookmarkEnd w:id="364"/>
      <w:bookmarkEnd w:id="365"/>
      <w:bookmarkEnd w:id="366"/>
    </w:p>
    <w:p w14:paraId="05E1F488" w14:textId="77777777" w:rsidR="00B73AB5" w:rsidRPr="005F6B52" w:rsidRDefault="00B73AB5" w:rsidP="00704E15">
      <w:pPr>
        <w:pStyle w:val="BodyText"/>
      </w:pPr>
      <w:r w:rsidRPr="005F6B52">
        <w:t xml:space="preserve">You should follow the procedure outlined below whenever a new version of </w:t>
      </w:r>
      <w:r w:rsidR="00130815" w:rsidRPr="005F6B52">
        <w:t xml:space="preserve">the system </w:t>
      </w:r>
      <w:r w:rsidRPr="005F6B52">
        <w:t>is installed to ensure that your custom reports will still work with the new version of the data model.</w:t>
      </w:r>
    </w:p>
    <w:p w14:paraId="486EC000" w14:textId="77777777" w:rsidR="00B73AB5" w:rsidRPr="005F6B52" w:rsidRDefault="00B73AB5" w:rsidP="00704E15">
      <w:pPr>
        <w:pStyle w:val="BodyText"/>
      </w:pPr>
      <w:r w:rsidRPr="005F6B52">
        <w:t>The procedure identifies reports that are no longer compatible with the new data model. You should then use Crystal Reports facilities to amend any such reports.</w:t>
      </w:r>
    </w:p>
    <w:p w14:paraId="5BC89B7C" w14:textId="77777777" w:rsidR="00B73AB5" w:rsidRPr="005F6B52" w:rsidRDefault="00B73AB5" w:rsidP="00704E15">
      <w:pPr>
        <w:pStyle w:val="BodyText"/>
      </w:pPr>
      <w:r w:rsidRPr="005F6B52">
        <w:t xml:space="preserve">Open each of your reports in Crystal Reports in turn and select the </w:t>
      </w:r>
      <w:proofErr w:type="spellStart"/>
      <w:r w:rsidRPr="005F6B52">
        <w:t>Database|Verify</w:t>
      </w:r>
      <w:proofErr w:type="spellEnd"/>
      <w:r w:rsidRPr="005F6B52">
        <w:t xml:space="preserve"> Database menu option. If there are no compatibility problems between your report and the new data model, Crystal Reports will display a message saying:</w:t>
      </w:r>
    </w:p>
    <w:p w14:paraId="3A01DBEF" w14:textId="77777777" w:rsidR="00B73AB5" w:rsidRPr="005F6B52" w:rsidRDefault="00B73AB5" w:rsidP="00B73AB5">
      <w:pPr>
        <w:pStyle w:val="CodeSnippet2"/>
      </w:pPr>
      <w:r w:rsidRPr="005F6B52">
        <w:t>The database is up to date</w:t>
      </w:r>
    </w:p>
    <w:p w14:paraId="745F2B46" w14:textId="77777777" w:rsidR="00B73AB5" w:rsidRPr="005F6B52" w:rsidRDefault="00B73AB5" w:rsidP="00704E15">
      <w:pPr>
        <w:pStyle w:val="BodyText"/>
      </w:pPr>
      <w:r w:rsidRPr="005F6B52">
        <w:t xml:space="preserve">You need do nothing further to ensure that your report will run successfully with the new version of </w:t>
      </w:r>
      <w:r w:rsidR="00130815" w:rsidRPr="005F6B52">
        <w:t>the system</w:t>
      </w:r>
      <w:r w:rsidRPr="005F6B52">
        <w:t>.</w:t>
      </w:r>
    </w:p>
    <w:p w14:paraId="020C1944" w14:textId="77777777" w:rsidR="00B73AB5" w:rsidRPr="005F6B52" w:rsidRDefault="00B73AB5" w:rsidP="00704E15">
      <w:pPr>
        <w:pStyle w:val="BodyText"/>
      </w:pPr>
      <w:r w:rsidRPr="005F6B52">
        <w:t xml:space="preserve">However, if there are incompatibilities, Crystal Reports will display one or more messages identifying </w:t>
      </w:r>
      <w:r w:rsidR="00130815" w:rsidRPr="005F6B52">
        <w:t>the</w:t>
      </w:r>
      <w:r w:rsidRPr="005F6B52">
        <w:t xml:space="preserve"> tables that have changed and giving you the option to amend the report layout automatically to reflect the changes. These facilities are documented in </w:t>
      </w:r>
      <w:r w:rsidR="00033602" w:rsidRPr="005F6B52">
        <w:t>the Crystal Reports user guide.</w:t>
      </w:r>
    </w:p>
    <w:p w14:paraId="2531EA7F" w14:textId="77777777" w:rsidR="00B73AB5" w:rsidRPr="005F6B52" w:rsidRDefault="00B73AB5" w:rsidP="00704E15">
      <w:pPr>
        <w:pStyle w:val="BodyText"/>
      </w:pPr>
      <w:r w:rsidRPr="005F6B52">
        <w:t>One aspect of the function is not automatic, namely where a field that is used in a join is changed or removed. In this case, the link involved will simply be removed. After using the verify function you should use the Visual Linking Export to ensure that all tables are still joined. If there are any tables left as 'orphans' then any attempt to preview the report may give the error message 'Unsupported', meaning that the SQL query is incompatible with the fields required on the report.</w:t>
      </w:r>
    </w:p>
    <w:p w14:paraId="06FDC4BD" w14:textId="77777777" w:rsidR="00B73AB5" w:rsidRPr="005F6B52" w:rsidRDefault="00B73AB5" w:rsidP="00704E15">
      <w:pPr>
        <w:pStyle w:val="BodyText"/>
      </w:pPr>
      <w:r w:rsidRPr="005F6B52">
        <w:t>Once you have used these Crystal Reports facilities you should test each report afterwards in Crystal Reports to ascertain the extent of any changes to the report layout (for example, to identify missing columns) resulting from the automatic amendments, and then make any further amendments yourself to compensate for them.</w:t>
      </w:r>
    </w:p>
    <w:p w14:paraId="50712C6C" w14:textId="77777777" w:rsidR="00B73AB5" w:rsidRPr="005F6B52" w:rsidRDefault="00B73AB5" w:rsidP="00704E15">
      <w:pPr>
        <w:pStyle w:val="BodyText"/>
      </w:pPr>
      <w:r w:rsidRPr="005F6B52">
        <w:t>If a report needs to be amended (either automatically or manually) in Crystal Reports because of incompatibilities with the new version of the data model, you should then also use the system tailoring facilities to check that any filter field settings are still valid.</w:t>
      </w:r>
    </w:p>
    <w:p w14:paraId="20C21A0E" w14:textId="49B65273" w:rsidR="00B73AB5" w:rsidRPr="005F6B52" w:rsidRDefault="00B73AB5" w:rsidP="00781C29">
      <w:pPr>
        <w:pStyle w:val="Heading1"/>
      </w:pPr>
      <w:bookmarkStart w:id="367" w:name="_Toc317759961"/>
      <w:bookmarkStart w:id="368" w:name="_Toc388534006"/>
      <w:bookmarkStart w:id="369" w:name="_Toc391553333"/>
      <w:bookmarkStart w:id="370" w:name="_Toc403930658"/>
      <w:bookmarkStart w:id="371" w:name="_Toc411439117"/>
      <w:bookmarkStart w:id="372" w:name="_Toc39761369"/>
      <w:r w:rsidRPr="005F6B52">
        <w:lastRenderedPageBreak/>
        <w:t xml:space="preserve">Appendix A Party Roles Delivered with </w:t>
      </w:r>
      <w:bookmarkEnd w:id="367"/>
      <w:bookmarkEnd w:id="368"/>
      <w:bookmarkEnd w:id="369"/>
      <w:bookmarkEnd w:id="370"/>
      <w:r w:rsidR="00913FA9">
        <w:t>Trade Innovation</w:t>
      </w:r>
      <w:bookmarkEnd w:id="371"/>
      <w:bookmarkEnd w:id="372"/>
    </w:p>
    <w:p w14:paraId="516E575D" w14:textId="77777777" w:rsidR="00B73AB5" w:rsidRPr="005F6B52" w:rsidRDefault="00B73AB5" w:rsidP="00704E15">
      <w:pPr>
        <w:pStyle w:val="BodyText"/>
      </w:pPr>
      <w:r w:rsidRPr="005F6B52">
        <w:t xml:space="preserve">This appendix lists the party roles delivered with </w:t>
      </w:r>
      <w:r w:rsidR="00130815" w:rsidRPr="005F6B52">
        <w:t>the system</w:t>
      </w:r>
      <w:r w:rsidRPr="005F6B52">
        <w:t>.</w:t>
      </w:r>
    </w:p>
    <w:p w14:paraId="111A612E" w14:textId="77777777" w:rsidR="00B73AB5" w:rsidRPr="005F6B52" w:rsidRDefault="00B73AB5" w:rsidP="00781C29">
      <w:pPr>
        <w:pStyle w:val="Heading2"/>
      </w:pPr>
      <w:bookmarkStart w:id="373" w:name="O_22890"/>
      <w:bookmarkStart w:id="374" w:name="_Toc317759962"/>
      <w:bookmarkStart w:id="375" w:name="_Toc388534007"/>
      <w:bookmarkStart w:id="376" w:name="_Toc391553334"/>
      <w:bookmarkStart w:id="377" w:name="_Toc403930659"/>
      <w:bookmarkStart w:id="378" w:name="_Toc411439118"/>
      <w:bookmarkStart w:id="379" w:name="_Toc39761370"/>
      <w:bookmarkEnd w:id="373"/>
      <w:r w:rsidRPr="005F6B52">
        <w:t>Billing and Invoicing</w:t>
      </w:r>
      <w:bookmarkEnd w:id="374"/>
      <w:bookmarkEnd w:id="375"/>
      <w:bookmarkEnd w:id="376"/>
      <w:bookmarkEnd w:id="377"/>
      <w:bookmarkEnd w:id="378"/>
      <w:bookmarkEnd w:id="379"/>
    </w:p>
    <w:p w14:paraId="3C0EE5BF" w14:textId="77777777" w:rsidR="00B73AB5" w:rsidRPr="005F6B52" w:rsidRDefault="00B73AB5" w:rsidP="00B73AB5">
      <w:pPr>
        <w:pStyle w:val="NoSpaceAfter"/>
      </w:pPr>
      <w:r w:rsidRPr="005F6B52">
        <w:t>The following party role is defined for billing and invoicing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68762259" w14:textId="77777777" w:rsidTr="003531BC">
        <w:tc>
          <w:tcPr>
            <w:tcW w:w="2070" w:type="dxa"/>
          </w:tcPr>
          <w:p w14:paraId="2290A788" w14:textId="77777777" w:rsidR="00B73AB5" w:rsidRPr="005F6B52" w:rsidRDefault="00B73AB5" w:rsidP="00A4490F">
            <w:pPr>
              <w:pStyle w:val="TableText"/>
            </w:pPr>
            <w:r w:rsidRPr="005F6B52">
              <w:t>BIP</w:t>
            </w:r>
          </w:p>
        </w:tc>
        <w:tc>
          <w:tcPr>
            <w:tcW w:w="7020" w:type="dxa"/>
          </w:tcPr>
          <w:p w14:paraId="2277C966" w14:textId="77777777" w:rsidR="00B73AB5" w:rsidRPr="005F6B52" w:rsidRDefault="00B73AB5" w:rsidP="00A4490F">
            <w:pPr>
              <w:pStyle w:val="TableText"/>
            </w:pPr>
            <w:r w:rsidRPr="005F6B52">
              <w:t>Billing party</w:t>
            </w:r>
          </w:p>
        </w:tc>
      </w:tr>
    </w:tbl>
    <w:p w14:paraId="17109770" w14:textId="77777777" w:rsidR="00B73AB5" w:rsidRPr="005F6B52" w:rsidRDefault="00B73AB5" w:rsidP="00781C29">
      <w:pPr>
        <w:pStyle w:val="Heading2"/>
      </w:pPr>
      <w:bookmarkStart w:id="380" w:name="O_23046"/>
      <w:bookmarkStart w:id="381" w:name="_Toc317759963"/>
      <w:bookmarkStart w:id="382" w:name="_Toc388534008"/>
      <w:bookmarkStart w:id="383" w:name="_Toc391553335"/>
      <w:bookmarkStart w:id="384" w:name="_Toc403930660"/>
      <w:bookmarkStart w:id="385" w:name="_Toc411439119"/>
      <w:bookmarkStart w:id="386" w:name="_Toc39761371"/>
      <w:bookmarkEnd w:id="380"/>
      <w:r w:rsidRPr="005F6B52">
        <w:t>Clean Bankers' Acceptance</w:t>
      </w:r>
      <w:bookmarkEnd w:id="381"/>
      <w:r w:rsidRPr="005F6B52">
        <w:t>s</w:t>
      </w:r>
      <w:bookmarkEnd w:id="382"/>
      <w:bookmarkEnd w:id="383"/>
      <w:bookmarkEnd w:id="384"/>
      <w:bookmarkEnd w:id="385"/>
      <w:bookmarkEnd w:id="386"/>
    </w:p>
    <w:p w14:paraId="728E54C3" w14:textId="77777777" w:rsidR="00B73AB5" w:rsidRPr="005F6B52" w:rsidRDefault="00B73AB5" w:rsidP="00B73AB5">
      <w:pPr>
        <w:pStyle w:val="NoSpaceAfter"/>
      </w:pPr>
      <w:r w:rsidRPr="005F6B52">
        <w:t>The following party roles are defined for cle</w:t>
      </w:r>
      <w:r w:rsidR="00033602" w:rsidRPr="005F6B52">
        <w:t xml:space="preserve">an </w:t>
      </w:r>
      <w:r w:rsidRPr="005F6B52">
        <w:t>banker's acceptance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2D2778AD" w14:textId="77777777" w:rsidTr="003531BC">
        <w:tc>
          <w:tcPr>
            <w:tcW w:w="2070" w:type="dxa"/>
          </w:tcPr>
          <w:p w14:paraId="5956BC11" w14:textId="77777777" w:rsidR="00B73AB5" w:rsidRPr="005F6B52" w:rsidRDefault="00B73AB5" w:rsidP="00A4490F">
            <w:pPr>
              <w:pStyle w:val="TableText"/>
            </w:pPr>
            <w:r w:rsidRPr="005F6B52">
              <w:t>DOB</w:t>
            </w:r>
          </w:p>
        </w:tc>
        <w:tc>
          <w:tcPr>
            <w:tcW w:w="7020" w:type="dxa"/>
          </w:tcPr>
          <w:p w14:paraId="6F79C27F" w14:textId="77777777" w:rsidR="00B73AB5" w:rsidRPr="005F6B52" w:rsidRDefault="00B73AB5" w:rsidP="00A4490F">
            <w:pPr>
              <w:pStyle w:val="TableText"/>
            </w:pPr>
            <w:r w:rsidRPr="005F6B52">
              <w:t>Draft owner/beneficiary</w:t>
            </w:r>
          </w:p>
        </w:tc>
      </w:tr>
      <w:tr w:rsidR="00B73AB5" w:rsidRPr="005F6B52" w14:paraId="4A9428EC" w14:textId="77777777" w:rsidTr="003531BC">
        <w:tc>
          <w:tcPr>
            <w:tcW w:w="2070" w:type="dxa"/>
          </w:tcPr>
          <w:p w14:paraId="5E4D461C" w14:textId="77777777" w:rsidR="00B73AB5" w:rsidRPr="005F6B52" w:rsidRDefault="00B73AB5" w:rsidP="00A4490F">
            <w:pPr>
              <w:pStyle w:val="TableText"/>
            </w:pPr>
            <w:r w:rsidRPr="005F6B52">
              <w:t>OBL</w:t>
            </w:r>
          </w:p>
        </w:tc>
        <w:tc>
          <w:tcPr>
            <w:tcW w:w="7020" w:type="dxa"/>
          </w:tcPr>
          <w:p w14:paraId="55878207" w14:textId="77777777" w:rsidR="00B73AB5" w:rsidRPr="005F6B52" w:rsidRDefault="00B73AB5" w:rsidP="00A4490F">
            <w:pPr>
              <w:pStyle w:val="TableText"/>
            </w:pPr>
            <w:r w:rsidRPr="005F6B52">
              <w:t>Obligor</w:t>
            </w:r>
          </w:p>
        </w:tc>
      </w:tr>
    </w:tbl>
    <w:p w14:paraId="30F2D288" w14:textId="77777777" w:rsidR="00B73AB5" w:rsidRPr="005F6B52" w:rsidRDefault="00B73AB5" w:rsidP="00781C29">
      <w:pPr>
        <w:pStyle w:val="Heading2"/>
      </w:pPr>
      <w:bookmarkStart w:id="387" w:name="O_23054"/>
      <w:bookmarkStart w:id="388" w:name="_Toc317759964"/>
      <w:bookmarkStart w:id="389" w:name="_Toc388534009"/>
      <w:bookmarkStart w:id="390" w:name="_Toc391553336"/>
      <w:bookmarkStart w:id="391" w:name="_Toc403930661"/>
      <w:bookmarkStart w:id="392" w:name="_Toc411439120"/>
      <w:bookmarkStart w:id="393" w:name="_Toc39761372"/>
      <w:bookmarkEnd w:id="387"/>
      <w:r w:rsidRPr="005F6B52">
        <w:t>Clean Payments</w:t>
      </w:r>
      <w:bookmarkEnd w:id="388"/>
      <w:bookmarkEnd w:id="389"/>
      <w:bookmarkEnd w:id="390"/>
      <w:bookmarkEnd w:id="391"/>
      <w:bookmarkEnd w:id="392"/>
      <w:bookmarkEnd w:id="393"/>
    </w:p>
    <w:p w14:paraId="6E837B5A" w14:textId="77777777" w:rsidR="00B73AB5" w:rsidRPr="005F6B52" w:rsidRDefault="00B73AB5" w:rsidP="00B73AB5">
      <w:pPr>
        <w:pStyle w:val="NoSpaceAfter"/>
      </w:pPr>
      <w:r w:rsidRPr="005F6B52">
        <w:t>The following party roles are defined for clean payment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527172CE" w14:textId="77777777" w:rsidTr="003531BC">
        <w:tc>
          <w:tcPr>
            <w:tcW w:w="2070" w:type="dxa"/>
          </w:tcPr>
          <w:p w14:paraId="452024A1" w14:textId="77777777" w:rsidR="00B73AB5" w:rsidRPr="005F6B52" w:rsidRDefault="00B73AB5" w:rsidP="00A4490F">
            <w:pPr>
              <w:pStyle w:val="TableText"/>
            </w:pPr>
            <w:r w:rsidRPr="005F6B52">
              <w:t>STP</w:t>
            </w:r>
          </w:p>
        </w:tc>
        <w:tc>
          <w:tcPr>
            <w:tcW w:w="7020" w:type="dxa"/>
          </w:tcPr>
          <w:p w14:paraId="7D2A14EB" w14:textId="77777777" w:rsidR="00B73AB5" w:rsidRPr="005F6B52" w:rsidRDefault="00B73AB5" w:rsidP="00A4490F">
            <w:pPr>
              <w:pStyle w:val="TableText"/>
            </w:pPr>
            <w:r w:rsidRPr="005F6B52">
              <w:t>Send to</w:t>
            </w:r>
          </w:p>
        </w:tc>
      </w:tr>
      <w:tr w:rsidR="00B73AB5" w:rsidRPr="005F6B52" w14:paraId="33C4A988" w14:textId="77777777" w:rsidTr="003531BC">
        <w:tc>
          <w:tcPr>
            <w:tcW w:w="2070" w:type="dxa"/>
          </w:tcPr>
          <w:p w14:paraId="654E375A" w14:textId="77777777" w:rsidR="00B73AB5" w:rsidRPr="005F6B52" w:rsidRDefault="00B73AB5" w:rsidP="00A4490F">
            <w:pPr>
              <w:pStyle w:val="TableText"/>
            </w:pPr>
            <w:r w:rsidRPr="005F6B52">
              <w:t>BEN</w:t>
            </w:r>
          </w:p>
        </w:tc>
        <w:tc>
          <w:tcPr>
            <w:tcW w:w="7020" w:type="dxa"/>
          </w:tcPr>
          <w:p w14:paraId="04AE74D4" w14:textId="77777777" w:rsidR="00B73AB5" w:rsidRPr="005F6B52" w:rsidRDefault="00B73AB5" w:rsidP="00A4490F">
            <w:pPr>
              <w:pStyle w:val="TableText"/>
            </w:pPr>
            <w:r w:rsidRPr="005F6B52">
              <w:t>Beneficiary</w:t>
            </w:r>
          </w:p>
        </w:tc>
      </w:tr>
      <w:tr w:rsidR="00B73AB5" w:rsidRPr="005F6B52" w14:paraId="14FF3D58" w14:textId="77777777" w:rsidTr="003531BC">
        <w:tc>
          <w:tcPr>
            <w:tcW w:w="2070" w:type="dxa"/>
          </w:tcPr>
          <w:p w14:paraId="1AA888F2" w14:textId="77777777" w:rsidR="00B73AB5" w:rsidRPr="005F6B52" w:rsidRDefault="00B73AB5" w:rsidP="00A4490F">
            <w:pPr>
              <w:pStyle w:val="TableText"/>
            </w:pPr>
            <w:r w:rsidRPr="005F6B52">
              <w:t>RFP</w:t>
            </w:r>
          </w:p>
        </w:tc>
        <w:tc>
          <w:tcPr>
            <w:tcW w:w="7020" w:type="dxa"/>
          </w:tcPr>
          <w:p w14:paraId="4E9A6AC7" w14:textId="77777777" w:rsidR="00B73AB5" w:rsidRPr="005F6B52" w:rsidRDefault="00B73AB5" w:rsidP="00A4490F">
            <w:pPr>
              <w:pStyle w:val="TableText"/>
            </w:pPr>
            <w:r w:rsidRPr="005F6B52">
              <w:t>Received from</w:t>
            </w:r>
          </w:p>
        </w:tc>
      </w:tr>
    </w:tbl>
    <w:p w14:paraId="1EE125C6" w14:textId="77777777" w:rsidR="00B73AB5" w:rsidRPr="005F6B52" w:rsidRDefault="00B73AB5" w:rsidP="00781C29">
      <w:pPr>
        <w:pStyle w:val="Heading2"/>
      </w:pPr>
      <w:bookmarkStart w:id="394" w:name="O_23067"/>
      <w:bookmarkStart w:id="395" w:name="_Toc317759965"/>
      <w:bookmarkStart w:id="396" w:name="_Toc388534010"/>
      <w:bookmarkStart w:id="397" w:name="_Toc391553337"/>
      <w:bookmarkStart w:id="398" w:name="_Toc403930662"/>
      <w:bookmarkStart w:id="399" w:name="_Toc411439121"/>
      <w:bookmarkStart w:id="400" w:name="_Toc39761373"/>
      <w:bookmarkEnd w:id="394"/>
      <w:r w:rsidRPr="005F6B52">
        <w:t>Collection Orders</w:t>
      </w:r>
      <w:bookmarkEnd w:id="395"/>
      <w:bookmarkEnd w:id="396"/>
      <w:bookmarkEnd w:id="397"/>
      <w:bookmarkEnd w:id="398"/>
      <w:bookmarkEnd w:id="399"/>
      <w:bookmarkEnd w:id="400"/>
    </w:p>
    <w:p w14:paraId="3E72D760" w14:textId="77777777" w:rsidR="00B73AB5" w:rsidRPr="005F6B52" w:rsidRDefault="00B73AB5" w:rsidP="00B73AB5">
      <w:pPr>
        <w:pStyle w:val="NoSpaceAfter"/>
      </w:pPr>
      <w:r w:rsidRPr="005F6B52">
        <w:t>The following party roles are defined for collection order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19ADB07E" w14:textId="77777777" w:rsidTr="003531BC">
        <w:trPr>
          <w:trHeight w:val="403"/>
        </w:trPr>
        <w:tc>
          <w:tcPr>
            <w:tcW w:w="2070" w:type="dxa"/>
          </w:tcPr>
          <w:p w14:paraId="56BD4B6D" w14:textId="77777777" w:rsidR="00B73AB5" w:rsidRPr="005F6B52" w:rsidRDefault="00B73AB5" w:rsidP="00A4490F">
            <w:pPr>
              <w:pStyle w:val="TableText"/>
            </w:pPr>
            <w:r w:rsidRPr="005F6B52">
              <w:t>DRW</w:t>
            </w:r>
          </w:p>
        </w:tc>
        <w:tc>
          <w:tcPr>
            <w:tcW w:w="7020" w:type="dxa"/>
          </w:tcPr>
          <w:p w14:paraId="37036E5D" w14:textId="77777777" w:rsidR="00B73AB5" w:rsidRPr="005F6B52" w:rsidRDefault="00B73AB5" w:rsidP="00A4490F">
            <w:pPr>
              <w:pStyle w:val="TableText"/>
            </w:pPr>
            <w:r w:rsidRPr="005F6B52">
              <w:t>Drawer</w:t>
            </w:r>
          </w:p>
        </w:tc>
      </w:tr>
      <w:tr w:rsidR="00B73AB5" w:rsidRPr="005F6B52" w14:paraId="6AEFB0C4" w14:textId="77777777" w:rsidTr="003531BC">
        <w:tc>
          <w:tcPr>
            <w:tcW w:w="2070" w:type="dxa"/>
          </w:tcPr>
          <w:p w14:paraId="375888EC" w14:textId="77777777" w:rsidR="00B73AB5" w:rsidRPr="005F6B52" w:rsidRDefault="00B73AB5" w:rsidP="00A4490F">
            <w:pPr>
              <w:pStyle w:val="TableText"/>
            </w:pPr>
            <w:r w:rsidRPr="005F6B52">
              <w:t>DRE</w:t>
            </w:r>
          </w:p>
        </w:tc>
        <w:tc>
          <w:tcPr>
            <w:tcW w:w="7020" w:type="dxa"/>
          </w:tcPr>
          <w:p w14:paraId="5A899395" w14:textId="77777777" w:rsidR="00B73AB5" w:rsidRPr="005F6B52" w:rsidRDefault="00B73AB5" w:rsidP="00A4490F">
            <w:pPr>
              <w:pStyle w:val="TableText"/>
            </w:pPr>
            <w:r w:rsidRPr="005F6B52">
              <w:t>Drawee</w:t>
            </w:r>
          </w:p>
        </w:tc>
      </w:tr>
      <w:tr w:rsidR="00B73AB5" w:rsidRPr="005F6B52" w14:paraId="493FFF8A" w14:textId="77777777" w:rsidTr="003531BC">
        <w:tc>
          <w:tcPr>
            <w:tcW w:w="2070" w:type="dxa"/>
          </w:tcPr>
          <w:p w14:paraId="085D2FCA" w14:textId="77777777" w:rsidR="00B73AB5" w:rsidRPr="005F6B52" w:rsidRDefault="00B73AB5" w:rsidP="00A4490F">
            <w:pPr>
              <w:pStyle w:val="TableText"/>
            </w:pPr>
            <w:r w:rsidRPr="005F6B52">
              <w:t>PYE</w:t>
            </w:r>
          </w:p>
        </w:tc>
        <w:tc>
          <w:tcPr>
            <w:tcW w:w="7020" w:type="dxa"/>
          </w:tcPr>
          <w:p w14:paraId="79FF111A" w14:textId="77777777" w:rsidR="00B73AB5" w:rsidRPr="005F6B52" w:rsidRDefault="00B73AB5" w:rsidP="00A4490F">
            <w:pPr>
              <w:pStyle w:val="TableText"/>
            </w:pPr>
            <w:r w:rsidRPr="005F6B52">
              <w:t>Payee</w:t>
            </w:r>
          </w:p>
        </w:tc>
      </w:tr>
      <w:tr w:rsidR="00B73AB5" w:rsidRPr="005F6B52" w14:paraId="30CD6523" w14:textId="77777777" w:rsidTr="003531BC">
        <w:trPr>
          <w:trHeight w:val="266"/>
        </w:trPr>
        <w:tc>
          <w:tcPr>
            <w:tcW w:w="2070" w:type="dxa"/>
          </w:tcPr>
          <w:p w14:paraId="373B3CF5" w14:textId="77777777" w:rsidR="00B73AB5" w:rsidRPr="005F6B52" w:rsidRDefault="00B73AB5" w:rsidP="00A4490F">
            <w:pPr>
              <w:pStyle w:val="TableText"/>
            </w:pPr>
            <w:r w:rsidRPr="005F6B52">
              <w:t>TPT</w:t>
            </w:r>
          </w:p>
        </w:tc>
        <w:tc>
          <w:tcPr>
            <w:tcW w:w="7020" w:type="dxa"/>
          </w:tcPr>
          <w:p w14:paraId="769E4516" w14:textId="77777777" w:rsidR="00B73AB5" w:rsidRPr="005F6B52" w:rsidRDefault="00B73AB5" w:rsidP="00A4490F">
            <w:pPr>
              <w:pStyle w:val="TableText"/>
            </w:pPr>
            <w:r w:rsidRPr="005F6B52">
              <w:t>Third party</w:t>
            </w:r>
          </w:p>
        </w:tc>
      </w:tr>
      <w:tr w:rsidR="00B73AB5" w:rsidRPr="005F6B52" w14:paraId="2F14BCF6" w14:textId="77777777" w:rsidTr="003531BC">
        <w:tc>
          <w:tcPr>
            <w:tcW w:w="2070" w:type="dxa"/>
          </w:tcPr>
          <w:p w14:paraId="52ADCB34" w14:textId="77777777" w:rsidR="00B73AB5" w:rsidRPr="005F6B52" w:rsidRDefault="00B73AB5" w:rsidP="00A4490F">
            <w:pPr>
              <w:pStyle w:val="TableText"/>
            </w:pPr>
            <w:r w:rsidRPr="005F6B52">
              <w:t>CNS</w:t>
            </w:r>
          </w:p>
        </w:tc>
        <w:tc>
          <w:tcPr>
            <w:tcW w:w="7020" w:type="dxa"/>
          </w:tcPr>
          <w:p w14:paraId="70595B69" w14:textId="77777777" w:rsidR="00B73AB5" w:rsidRPr="005F6B52" w:rsidRDefault="00B73AB5" w:rsidP="00A4490F">
            <w:pPr>
              <w:pStyle w:val="TableText"/>
            </w:pPr>
            <w:r w:rsidRPr="005F6B52">
              <w:t>Consignee</w:t>
            </w:r>
          </w:p>
        </w:tc>
      </w:tr>
      <w:tr w:rsidR="00B73AB5" w:rsidRPr="005F6B52" w14:paraId="3BD7FF4C" w14:textId="77777777" w:rsidTr="003531BC">
        <w:tc>
          <w:tcPr>
            <w:tcW w:w="2070" w:type="dxa"/>
          </w:tcPr>
          <w:p w14:paraId="49A1FFE9" w14:textId="77777777" w:rsidR="00B73AB5" w:rsidRPr="005F6B52" w:rsidRDefault="00B73AB5" w:rsidP="00A4490F">
            <w:pPr>
              <w:pStyle w:val="TableText"/>
            </w:pPr>
            <w:r w:rsidRPr="005F6B52">
              <w:t>INE</w:t>
            </w:r>
          </w:p>
        </w:tc>
        <w:tc>
          <w:tcPr>
            <w:tcW w:w="7020" w:type="dxa"/>
          </w:tcPr>
          <w:p w14:paraId="66E35F9D" w14:textId="77777777" w:rsidR="00B73AB5" w:rsidRPr="005F6B52" w:rsidRDefault="00B73AB5" w:rsidP="00A4490F">
            <w:pPr>
              <w:pStyle w:val="TableText"/>
            </w:pPr>
            <w:r w:rsidRPr="005F6B52">
              <w:t>In Case of Need</w:t>
            </w:r>
          </w:p>
        </w:tc>
      </w:tr>
    </w:tbl>
    <w:p w14:paraId="425E3BBB" w14:textId="77777777" w:rsidR="00B73AB5" w:rsidRPr="005F6B52" w:rsidRDefault="00B73AB5" w:rsidP="00B73AB5">
      <w:pPr>
        <w:pStyle w:val="NoSpaceAfter"/>
      </w:pPr>
      <w:r w:rsidRPr="005F6B52">
        <w:t>The following party roles are defined for collection order Receive Documents event:</w:t>
      </w:r>
    </w:p>
    <w:tbl>
      <w:tblPr>
        <w:tblW w:w="9090" w:type="dxa"/>
        <w:tblInd w:w="115" w:type="dxa"/>
        <w:tblLayout w:type="fixed"/>
        <w:tblLook w:val="0000" w:firstRow="0" w:lastRow="0" w:firstColumn="0" w:lastColumn="0" w:noHBand="0" w:noVBand="0"/>
      </w:tblPr>
      <w:tblGrid>
        <w:gridCol w:w="2070"/>
        <w:gridCol w:w="7020"/>
      </w:tblGrid>
      <w:tr w:rsidR="00B73AB5" w:rsidRPr="005F6B52" w14:paraId="14061324" w14:textId="77777777" w:rsidTr="003531BC">
        <w:tc>
          <w:tcPr>
            <w:tcW w:w="2070" w:type="dxa"/>
          </w:tcPr>
          <w:p w14:paraId="34265930" w14:textId="77777777" w:rsidR="00B73AB5" w:rsidRPr="005F6B52" w:rsidRDefault="00B73AB5" w:rsidP="00A4490F">
            <w:pPr>
              <w:pStyle w:val="TableText"/>
            </w:pPr>
            <w:r w:rsidRPr="005F6B52">
              <w:t>RCD</w:t>
            </w:r>
          </w:p>
        </w:tc>
        <w:tc>
          <w:tcPr>
            <w:tcW w:w="7020" w:type="dxa"/>
          </w:tcPr>
          <w:p w14:paraId="3E3861A0" w14:textId="77777777" w:rsidR="00B73AB5" w:rsidRPr="005F6B52" w:rsidRDefault="00B73AB5" w:rsidP="00A4490F">
            <w:pPr>
              <w:pStyle w:val="TableText"/>
            </w:pPr>
            <w:r w:rsidRPr="005F6B52">
              <w:t>Other received from party</w:t>
            </w:r>
          </w:p>
        </w:tc>
      </w:tr>
    </w:tbl>
    <w:p w14:paraId="481901A7" w14:textId="77777777" w:rsidR="00B73AB5" w:rsidRPr="005F6B52" w:rsidRDefault="00B73AB5" w:rsidP="00B73AB5">
      <w:pPr>
        <w:pStyle w:val="NoSpaceAfter"/>
      </w:pPr>
      <w:r w:rsidRPr="005F6B52">
        <w:t>The following party roles are defined for collection order Payment event:</w:t>
      </w:r>
    </w:p>
    <w:tbl>
      <w:tblPr>
        <w:tblW w:w="9090" w:type="dxa"/>
        <w:tblInd w:w="115" w:type="dxa"/>
        <w:tblLayout w:type="fixed"/>
        <w:tblLook w:val="0000" w:firstRow="0" w:lastRow="0" w:firstColumn="0" w:lastColumn="0" w:noHBand="0" w:noVBand="0"/>
      </w:tblPr>
      <w:tblGrid>
        <w:gridCol w:w="2070"/>
        <w:gridCol w:w="7020"/>
      </w:tblGrid>
      <w:tr w:rsidR="00B73AB5" w:rsidRPr="005F6B52" w14:paraId="6CB3EF0D" w14:textId="77777777" w:rsidTr="003531BC">
        <w:trPr>
          <w:trHeight w:val="355"/>
        </w:trPr>
        <w:tc>
          <w:tcPr>
            <w:tcW w:w="2070" w:type="dxa"/>
          </w:tcPr>
          <w:p w14:paraId="026138A4" w14:textId="77777777" w:rsidR="00B73AB5" w:rsidRPr="005F6B52" w:rsidRDefault="00B73AB5" w:rsidP="00A4490F">
            <w:pPr>
              <w:pStyle w:val="TableText"/>
            </w:pPr>
            <w:r w:rsidRPr="005F6B52">
              <w:t>OBB</w:t>
            </w:r>
          </w:p>
        </w:tc>
        <w:tc>
          <w:tcPr>
            <w:tcW w:w="7020" w:type="dxa"/>
          </w:tcPr>
          <w:p w14:paraId="66C69E4D" w14:textId="77777777" w:rsidR="00B73AB5" w:rsidRPr="005F6B52" w:rsidRDefault="00B73AB5" w:rsidP="00A4490F">
            <w:pPr>
              <w:pStyle w:val="TableText"/>
            </w:pPr>
            <w:r w:rsidRPr="005F6B52">
              <w:t>Beneficiary bank</w:t>
            </w:r>
          </w:p>
        </w:tc>
      </w:tr>
    </w:tbl>
    <w:p w14:paraId="4DE6B8F6" w14:textId="77777777" w:rsidR="00B73AB5" w:rsidRPr="005F6B52" w:rsidRDefault="00B73AB5" w:rsidP="00781C29">
      <w:pPr>
        <w:pStyle w:val="Heading2"/>
      </w:pPr>
      <w:bookmarkStart w:id="401" w:name="_Toc388534011"/>
      <w:bookmarkStart w:id="402" w:name="_Toc391553338"/>
      <w:bookmarkStart w:id="403" w:name="_Toc403930663"/>
      <w:bookmarkStart w:id="404" w:name="_Toc411439122"/>
      <w:bookmarkStart w:id="405" w:name="_Toc39761374"/>
      <w:r w:rsidRPr="005F6B52">
        <w:t>Export Credit Agency Facility</w:t>
      </w:r>
      <w:bookmarkEnd w:id="401"/>
      <w:bookmarkEnd w:id="402"/>
      <w:bookmarkEnd w:id="403"/>
      <w:bookmarkEnd w:id="404"/>
      <w:bookmarkEnd w:id="405"/>
    </w:p>
    <w:p w14:paraId="27529D4B" w14:textId="77777777" w:rsidR="00B73AB5" w:rsidRPr="005F6B52" w:rsidRDefault="00B73AB5" w:rsidP="00B73AB5">
      <w:pPr>
        <w:pStyle w:val="NoSpaceAfter"/>
      </w:pPr>
      <w:r w:rsidRPr="005F6B52">
        <w:t>The following party roles are defined for export credit agency facility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0B6555C2" w14:textId="77777777" w:rsidTr="003531BC">
        <w:tc>
          <w:tcPr>
            <w:tcW w:w="2070" w:type="dxa"/>
          </w:tcPr>
          <w:p w14:paraId="27691D9D" w14:textId="77777777" w:rsidR="00B73AB5" w:rsidRPr="005F6B52" w:rsidRDefault="00B73AB5" w:rsidP="00A4490F">
            <w:pPr>
              <w:pStyle w:val="TableText"/>
            </w:pPr>
            <w:r w:rsidRPr="005F6B52">
              <w:t>DCUS</w:t>
            </w:r>
          </w:p>
        </w:tc>
        <w:tc>
          <w:tcPr>
            <w:tcW w:w="7020" w:type="dxa"/>
          </w:tcPr>
          <w:p w14:paraId="06A1E1F0" w14:textId="77777777" w:rsidR="00B73AB5" w:rsidRPr="005F6B52" w:rsidRDefault="00B73AB5" w:rsidP="00A4490F">
            <w:pPr>
              <w:pStyle w:val="TableText"/>
            </w:pPr>
            <w:r w:rsidRPr="005F6B52">
              <w:t>Deal customer</w:t>
            </w:r>
          </w:p>
        </w:tc>
      </w:tr>
      <w:tr w:rsidR="00B73AB5" w:rsidRPr="005F6B52" w14:paraId="1D043176" w14:textId="77777777" w:rsidTr="003531BC">
        <w:tc>
          <w:tcPr>
            <w:tcW w:w="2070" w:type="dxa"/>
          </w:tcPr>
          <w:p w14:paraId="4997B557" w14:textId="77777777" w:rsidR="00B73AB5" w:rsidRPr="005F6B52" w:rsidRDefault="00B73AB5" w:rsidP="00A4490F">
            <w:pPr>
              <w:pStyle w:val="TableText"/>
            </w:pPr>
            <w:r w:rsidRPr="005F6B52">
              <w:t>DECA</w:t>
            </w:r>
          </w:p>
        </w:tc>
        <w:tc>
          <w:tcPr>
            <w:tcW w:w="7020" w:type="dxa"/>
          </w:tcPr>
          <w:p w14:paraId="5C14977B" w14:textId="77777777" w:rsidR="00B73AB5" w:rsidRPr="005F6B52" w:rsidRDefault="00B73AB5" w:rsidP="00A4490F">
            <w:pPr>
              <w:pStyle w:val="TableText"/>
            </w:pPr>
            <w:r w:rsidRPr="005F6B52">
              <w:t>Export credit agency</w:t>
            </w:r>
          </w:p>
        </w:tc>
      </w:tr>
    </w:tbl>
    <w:p w14:paraId="44EA454C" w14:textId="77777777" w:rsidR="00B73AB5" w:rsidRPr="005F6B52" w:rsidRDefault="00B73AB5" w:rsidP="00781C29">
      <w:pPr>
        <w:pStyle w:val="Heading2"/>
      </w:pPr>
      <w:bookmarkStart w:id="406" w:name="_Toc391553339"/>
      <w:bookmarkStart w:id="407" w:name="_Toc403930664"/>
      <w:bookmarkStart w:id="408" w:name="_Toc411439123"/>
      <w:bookmarkStart w:id="409" w:name="_Toc39761375"/>
      <w:r w:rsidRPr="005F6B52">
        <w:t>Export Letters of Credit</w:t>
      </w:r>
      <w:bookmarkEnd w:id="406"/>
      <w:bookmarkEnd w:id="407"/>
      <w:bookmarkEnd w:id="408"/>
      <w:bookmarkEnd w:id="409"/>
    </w:p>
    <w:p w14:paraId="6A714EBF" w14:textId="77777777" w:rsidR="00B73AB5" w:rsidRPr="005F6B52" w:rsidRDefault="00B73AB5" w:rsidP="00B73AB5">
      <w:pPr>
        <w:pStyle w:val="NoSpaceAfter"/>
      </w:pPr>
      <w:r w:rsidRPr="005F6B52">
        <w:t>The following party roles are defined for export letters of credit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09A7DCA9" w14:textId="77777777" w:rsidTr="003531BC">
        <w:tc>
          <w:tcPr>
            <w:tcW w:w="2070" w:type="dxa"/>
          </w:tcPr>
          <w:p w14:paraId="17E6E2EF" w14:textId="77777777" w:rsidR="00B73AB5" w:rsidRPr="005F6B52" w:rsidRDefault="00B73AB5" w:rsidP="00A4490F">
            <w:pPr>
              <w:pStyle w:val="TableText"/>
            </w:pPr>
            <w:r w:rsidRPr="005F6B52">
              <w:t>APP</w:t>
            </w:r>
          </w:p>
        </w:tc>
        <w:tc>
          <w:tcPr>
            <w:tcW w:w="7020" w:type="dxa"/>
          </w:tcPr>
          <w:p w14:paraId="0F9CB3BC" w14:textId="77777777" w:rsidR="00B73AB5" w:rsidRPr="005F6B52" w:rsidRDefault="00B73AB5" w:rsidP="00A4490F">
            <w:pPr>
              <w:pStyle w:val="TableText"/>
            </w:pPr>
            <w:r w:rsidRPr="005F6B52">
              <w:t>Applicant</w:t>
            </w:r>
          </w:p>
        </w:tc>
      </w:tr>
      <w:tr w:rsidR="00B73AB5" w:rsidRPr="005F6B52" w14:paraId="72B32217" w14:textId="77777777" w:rsidTr="003531BC">
        <w:tc>
          <w:tcPr>
            <w:tcW w:w="2070" w:type="dxa"/>
          </w:tcPr>
          <w:p w14:paraId="07C8FD10" w14:textId="77777777" w:rsidR="00B73AB5" w:rsidRPr="005F6B52" w:rsidRDefault="00B73AB5" w:rsidP="00A4490F">
            <w:pPr>
              <w:pStyle w:val="TableText"/>
            </w:pPr>
            <w:r w:rsidRPr="005F6B52">
              <w:t>BEN</w:t>
            </w:r>
          </w:p>
        </w:tc>
        <w:tc>
          <w:tcPr>
            <w:tcW w:w="7020" w:type="dxa"/>
          </w:tcPr>
          <w:p w14:paraId="44A11518" w14:textId="77777777" w:rsidR="00B73AB5" w:rsidRPr="005F6B52" w:rsidRDefault="00B73AB5" w:rsidP="00A4490F">
            <w:pPr>
              <w:pStyle w:val="TableText"/>
            </w:pPr>
            <w:r w:rsidRPr="005F6B52">
              <w:t>Beneficiary</w:t>
            </w:r>
          </w:p>
        </w:tc>
      </w:tr>
      <w:tr w:rsidR="00B73AB5" w:rsidRPr="005F6B52" w14:paraId="4DA61CBB" w14:textId="77777777" w:rsidTr="003531BC">
        <w:tc>
          <w:tcPr>
            <w:tcW w:w="2070" w:type="dxa"/>
          </w:tcPr>
          <w:p w14:paraId="5D2FCD88" w14:textId="77777777" w:rsidR="00B73AB5" w:rsidRPr="005F6B52" w:rsidRDefault="00B73AB5" w:rsidP="00A4490F">
            <w:pPr>
              <w:pStyle w:val="TableText"/>
            </w:pPr>
            <w:r w:rsidRPr="005F6B52">
              <w:t>REB</w:t>
            </w:r>
          </w:p>
        </w:tc>
        <w:tc>
          <w:tcPr>
            <w:tcW w:w="7020" w:type="dxa"/>
          </w:tcPr>
          <w:p w14:paraId="0DECB9F1" w14:textId="77777777" w:rsidR="00B73AB5" w:rsidRPr="005F6B52" w:rsidRDefault="00B73AB5" w:rsidP="00A4490F">
            <w:pPr>
              <w:pStyle w:val="TableText"/>
            </w:pPr>
            <w:r w:rsidRPr="005F6B52">
              <w:t>Reimbursing bank</w:t>
            </w:r>
          </w:p>
        </w:tc>
      </w:tr>
      <w:tr w:rsidR="00B73AB5" w:rsidRPr="005F6B52" w14:paraId="4238BF2D" w14:textId="77777777" w:rsidTr="003531BC">
        <w:tc>
          <w:tcPr>
            <w:tcW w:w="2070" w:type="dxa"/>
          </w:tcPr>
          <w:p w14:paraId="78A90507" w14:textId="77777777" w:rsidR="00B73AB5" w:rsidRPr="005F6B52" w:rsidRDefault="00B73AB5" w:rsidP="00A4490F">
            <w:pPr>
              <w:pStyle w:val="TableText"/>
            </w:pPr>
            <w:r w:rsidRPr="005F6B52">
              <w:lastRenderedPageBreak/>
              <w:t>THB</w:t>
            </w:r>
          </w:p>
        </w:tc>
        <w:tc>
          <w:tcPr>
            <w:tcW w:w="7020" w:type="dxa"/>
          </w:tcPr>
          <w:p w14:paraId="0732C83F" w14:textId="77777777" w:rsidR="00B73AB5" w:rsidRPr="005F6B52" w:rsidRDefault="00B73AB5" w:rsidP="00A4490F">
            <w:pPr>
              <w:pStyle w:val="TableText"/>
            </w:pPr>
            <w:r w:rsidRPr="005F6B52">
              <w:t>Through bank</w:t>
            </w:r>
          </w:p>
        </w:tc>
      </w:tr>
      <w:tr w:rsidR="00B73AB5" w:rsidRPr="005F6B52" w14:paraId="0921BDBC" w14:textId="77777777" w:rsidTr="003531BC">
        <w:tc>
          <w:tcPr>
            <w:tcW w:w="2070" w:type="dxa"/>
          </w:tcPr>
          <w:p w14:paraId="160AF439" w14:textId="77777777" w:rsidR="00B73AB5" w:rsidRPr="005F6B52" w:rsidRDefault="00B73AB5" w:rsidP="00A4490F">
            <w:pPr>
              <w:pStyle w:val="TableText"/>
            </w:pPr>
            <w:r w:rsidRPr="005F6B52">
              <w:t>AVW</w:t>
            </w:r>
          </w:p>
        </w:tc>
        <w:tc>
          <w:tcPr>
            <w:tcW w:w="7020" w:type="dxa"/>
          </w:tcPr>
          <w:p w14:paraId="3D47DE23" w14:textId="77777777" w:rsidR="00B73AB5" w:rsidRPr="005F6B52" w:rsidRDefault="00B73AB5" w:rsidP="00A4490F">
            <w:pPr>
              <w:pStyle w:val="TableText"/>
            </w:pPr>
            <w:r w:rsidRPr="005F6B52">
              <w:t>Available With bank</w:t>
            </w:r>
          </w:p>
        </w:tc>
      </w:tr>
      <w:tr w:rsidR="00B73AB5" w:rsidRPr="005F6B52" w14:paraId="7377724A" w14:textId="77777777" w:rsidTr="003531BC">
        <w:tc>
          <w:tcPr>
            <w:tcW w:w="2070" w:type="dxa"/>
          </w:tcPr>
          <w:p w14:paraId="6E7880AE" w14:textId="77777777" w:rsidR="00B73AB5" w:rsidRPr="005F6B52" w:rsidRDefault="00B73AB5" w:rsidP="00A4490F">
            <w:pPr>
              <w:pStyle w:val="TableText"/>
            </w:pPr>
            <w:r w:rsidRPr="005F6B52">
              <w:t>DDO</w:t>
            </w:r>
          </w:p>
        </w:tc>
        <w:tc>
          <w:tcPr>
            <w:tcW w:w="7020" w:type="dxa"/>
          </w:tcPr>
          <w:p w14:paraId="1FED7392" w14:textId="77777777" w:rsidR="00B73AB5" w:rsidRPr="005F6B52" w:rsidRDefault="00B73AB5" w:rsidP="00A4490F">
            <w:pPr>
              <w:pStyle w:val="TableText"/>
            </w:pPr>
            <w:r w:rsidRPr="005F6B52">
              <w:t>Drafts Drawn On bank</w:t>
            </w:r>
          </w:p>
        </w:tc>
      </w:tr>
      <w:tr w:rsidR="00B73AB5" w:rsidRPr="005F6B52" w14:paraId="5F72228F" w14:textId="77777777" w:rsidTr="003531BC">
        <w:tc>
          <w:tcPr>
            <w:tcW w:w="2070" w:type="dxa"/>
          </w:tcPr>
          <w:p w14:paraId="4868814F" w14:textId="77777777" w:rsidR="00B73AB5" w:rsidRPr="005F6B52" w:rsidRDefault="00B73AB5" w:rsidP="00A4490F">
            <w:pPr>
              <w:pStyle w:val="TableText"/>
            </w:pPr>
            <w:r w:rsidRPr="005F6B52">
              <w:t>ISS</w:t>
            </w:r>
          </w:p>
        </w:tc>
        <w:tc>
          <w:tcPr>
            <w:tcW w:w="7020" w:type="dxa"/>
          </w:tcPr>
          <w:p w14:paraId="6C359A6C" w14:textId="77777777" w:rsidR="00B73AB5" w:rsidRPr="005F6B52" w:rsidRDefault="00B73AB5" w:rsidP="00A4490F">
            <w:pPr>
              <w:pStyle w:val="TableText"/>
            </w:pPr>
            <w:r w:rsidRPr="005F6B52">
              <w:t>Issuing bank</w:t>
            </w:r>
          </w:p>
        </w:tc>
      </w:tr>
      <w:tr w:rsidR="00B73AB5" w:rsidRPr="005F6B52" w14:paraId="3ADCE99C" w14:textId="77777777" w:rsidTr="003531BC">
        <w:tc>
          <w:tcPr>
            <w:tcW w:w="2070" w:type="dxa"/>
          </w:tcPr>
          <w:p w14:paraId="38A4B592" w14:textId="77777777" w:rsidR="00B73AB5" w:rsidRPr="005F6B52" w:rsidRDefault="00B73AB5" w:rsidP="00A4490F">
            <w:pPr>
              <w:pStyle w:val="TableText"/>
            </w:pPr>
            <w:r w:rsidRPr="005F6B52">
              <w:t>RFB</w:t>
            </w:r>
          </w:p>
        </w:tc>
        <w:tc>
          <w:tcPr>
            <w:tcW w:w="7020" w:type="dxa"/>
          </w:tcPr>
          <w:p w14:paraId="21D671EA" w14:textId="77777777" w:rsidR="00B73AB5" w:rsidRPr="005F6B52" w:rsidRDefault="00B73AB5" w:rsidP="00A4490F">
            <w:pPr>
              <w:pStyle w:val="TableText"/>
            </w:pPr>
            <w:r w:rsidRPr="005F6B52">
              <w:t>Received From bank</w:t>
            </w:r>
          </w:p>
        </w:tc>
      </w:tr>
      <w:tr w:rsidR="00B73AB5" w:rsidRPr="005F6B52" w14:paraId="1F571451" w14:textId="77777777" w:rsidTr="003531BC">
        <w:tc>
          <w:tcPr>
            <w:tcW w:w="2070" w:type="dxa"/>
          </w:tcPr>
          <w:p w14:paraId="47FAEA13" w14:textId="77777777" w:rsidR="00B73AB5" w:rsidRPr="005F6B52" w:rsidRDefault="00B73AB5" w:rsidP="00A4490F">
            <w:pPr>
              <w:pStyle w:val="TableText"/>
            </w:pPr>
            <w:r w:rsidRPr="005F6B52">
              <w:t>ADV</w:t>
            </w:r>
          </w:p>
        </w:tc>
        <w:tc>
          <w:tcPr>
            <w:tcW w:w="7020" w:type="dxa"/>
          </w:tcPr>
          <w:p w14:paraId="7FF2C406" w14:textId="77777777" w:rsidR="00B73AB5" w:rsidRPr="005F6B52" w:rsidRDefault="00B73AB5" w:rsidP="00A4490F">
            <w:pPr>
              <w:pStyle w:val="TableText"/>
            </w:pPr>
            <w:r w:rsidRPr="005F6B52">
              <w:t>Next advising bank</w:t>
            </w:r>
          </w:p>
        </w:tc>
      </w:tr>
      <w:tr w:rsidR="00B73AB5" w:rsidRPr="005F6B52" w14:paraId="27AAC2E0" w14:textId="77777777" w:rsidTr="003531BC">
        <w:tc>
          <w:tcPr>
            <w:tcW w:w="2070" w:type="dxa"/>
          </w:tcPr>
          <w:p w14:paraId="6AB31DE5" w14:textId="77777777" w:rsidR="00B73AB5" w:rsidRPr="005F6B52" w:rsidRDefault="00B73AB5" w:rsidP="00A4490F">
            <w:pPr>
              <w:pStyle w:val="TableText"/>
            </w:pPr>
            <w:r w:rsidRPr="005F6B52">
              <w:t>OBB</w:t>
            </w:r>
          </w:p>
        </w:tc>
        <w:tc>
          <w:tcPr>
            <w:tcW w:w="7020" w:type="dxa"/>
          </w:tcPr>
          <w:p w14:paraId="748EDC6A" w14:textId="77777777" w:rsidR="00B73AB5" w:rsidRPr="005F6B52" w:rsidRDefault="00B73AB5" w:rsidP="00A4490F">
            <w:pPr>
              <w:pStyle w:val="TableText"/>
            </w:pPr>
            <w:r w:rsidRPr="005F6B52">
              <w:t>Other Beneficiary bank</w:t>
            </w:r>
          </w:p>
        </w:tc>
      </w:tr>
    </w:tbl>
    <w:p w14:paraId="5D02C24C" w14:textId="77777777" w:rsidR="00B73AB5" w:rsidRPr="005F6B52" w:rsidRDefault="00B73AB5" w:rsidP="00B73AB5">
      <w:pPr>
        <w:pStyle w:val="NoSpaceAfter"/>
      </w:pPr>
      <w:r w:rsidRPr="005F6B52">
        <w:t>The following party roles are defined for export letters of credit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69B9AF2F" w14:textId="77777777" w:rsidTr="003531BC">
        <w:tc>
          <w:tcPr>
            <w:tcW w:w="2070" w:type="dxa"/>
          </w:tcPr>
          <w:p w14:paraId="4DE4BCEB" w14:textId="77777777" w:rsidR="00B73AB5" w:rsidRPr="005F6B52" w:rsidRDefault="00B73AB5" w:rsidP="00A4490F">
            <w:pPr>
              <w:pStyle w:val="TableText"/>
            </w:pPr>
            <w:r w:rsidRPr="005F6B52">
              <w:t>PBB</w:t>
            </w:r>
          </w:p>
        </w:tc>
        <w:tc>
          <w:tcPr>
            <w:tcW w:w="7020" w:type="dxa"/>
          </w:tcPr>
          <w:p w14:paraId="5B305F02" w14:textId="77777777" w:rsidR="00B73AB5" w:rsidRPr="005F6B52" w:rsidRDefault="00B73AB5" w:rsidP="00A4490F">
            <w:pPr>
              <w:pStyle w:val="TableText"/>
            </w:pPr>
            <w:r w:rsidRPr="005F6B52">
              <w:t>Presenting party</w:t>
            </w:r>
          </w:p>
        </w:tc>
      </w:tr>
      <w:tr w:rsidR="00B73AB5" w:rsidRPr="005F6B52" w14:paraId="792552A3" w14:textId="77777777" w:rsidTr="003531BC">
        <w:tc>
          <w:tcPr>
            <w:tcW w:w="2070" w:type="dxa"/>
          </w:tcPr>
          <w:p w14:paraId="138287A7" w14:textId="77777777" w:rsidR="00B73AB5" w:rsidRPr="005F6B52" w:rsidRDefault="00B73AB5" w:rsidP="00A4490F">
            <w:pPr>
              <w:pStyle w:val="TableText"/>
            </w:pPr>
            <w:r w:rsidRPr="005F6B52">
              <w:t>TPB</w:t>
            </w:r>
          </w:p>
        </w:tc>
        <w:tc>
          <w:tcPr>
            <w:tcW w:w="7020" w:type="dxa"/>
          </w:tcPr>
          <w:p w14:paraId="119AC286" w14:textId="77777777" w:rsidR="00B73AB5" w:rsidRPr="005F6B52" w:rsidRDefault="00B73AB5" w:rsidP="00A4490F">
            <w:pPr>
              <w:pStyle w:val="TableText"/>
            </w:pPr>
            <w:r w:rsidRPr="005F6B52">
              <w:t>Transfer presenting party</w:t>
            </w:r>
          </w:p>
        </w:tc>
      </w:tr>
      <w:tr w:rsidR="00B73AB5" w:rsidRPr="005F6B52" w14:paraId="0C2972BC" w14:textId="77777777" w:rsidTr="003531BC">
        <w:trPr>
          <w:trHeight w:val="360"/>
        </w:trPr>
        <w:tc>
          <w:tcPr>
            <w:tcW w:w="2070" w:type="dxa"/>
          </w:tcPr>
          <w:p w14:paraId="27E02DC1" w14:textId="77777777" w:rsidR="00B73AB5" w:rsidRPr="005F6B52" w:rsidRDefault="00B73AB5" w:rsidP="00A4490F">
            <w:pPr>
              <w:pStyle w:val="TableText"/>
            </w:pPr>
            <w:r w:rsidRPr="005F6B52">
              <w:t>TPR</w:t>
            </w:r>
          </w:p>
        </w:tc>
        <w:tc>
          <w:tcPr>
            <w:tcW w:w="7020" w:type="dxa"/>
          </w:tcPr>
          <w:p w14:paraId="5E480660" w14:textId="77777777" w:rsidR="00B73AB5" w:rsidRPr="005F6B52" w:rsidRDefault="00B73AB5" w:rsidP="00A4490F">
            <w:pPr>
              <w:pStyle w:val="TableText"/>
            </w:pPr>
            <w:r w:rsidRPr="005F6B52">
              <w:t>Transfer - other presenting party</w:t>
            </w:r>
          </w:p>
        </w:tc>
      </w:tr>
    </w:tbl>
    <w:p w14:paraId="2D235251" w14:textId="77777777" w:rsidR="00B73AB5" w:rsidRPr="005F6B52" w:rsidRDefault="00B73AB5" w:rsidP="003531BC">
      <w:pPr>
        <w:pStyle w:val="NoSpaceAfter"/>
      </w:pPr>
      <w:r w:rsidRPr="005F6B52">
        <w:t>The following party role is defined for export letters of credit Outstanding Presentation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57AE1395" w14:textId="77777777" w:rsidTr="003531BC">
        <w:trPr>
          <w:trHeight w:val="370"/>
        </w:trPr>
        <w:tc>
          <w:tcPr>
            <w:tcW w:w="2070" w:type="dxa"/>
          </w:tcPr>
          <w:p w14:paraId="3F19B3DC" w14:textId="77777777" w:rsidR="00B73AB5" w:rsidRPr="005F6B52" w:rsidRDefault="00B73AB5" w:rsidP="00A4490F">
            <w:pPr>
              <w:pStyle w:val="TableText"/>
            </w:pPr>
            <w:r w:rsidRPr="005F6B52">
              <w:t>RPT</w:t>
            </w:r>
          </w:p>
        </w:tc>
        <w:tc>
          <w:tcPr>
            <w:tcW w:w="7020" w:type="dxa"/>
          </w:tcPr>
          <w:p w14:paraId="5815CEDF" w14:textId="77777777" w:rsidR="00B73AB5" w:rsidRPr="005F6B52" w:rsidRDefault="00B73AB5" w:rsidP="00A4490F">
            <w:pPr>
              <w:pStyle w:val="TableText"/>
            </w:pPr>
            <w:r w:rsidRPr="005F6B52">
              <w:t>Response From party</w:t>
            </w:r>
          </w:p>
        </w:tc>
      </w:tr>
    </w:tbl>
    <w:p w14:paraId="395274A5" w14:textId="77777777" w:rsidR="00B73AB5" w:rsidRPr="005F6B52" w:rsidRDefault="00B73AB5" w:rsidP="00781C29">
      <w:pPr>
        <w:pStyle w:val="Heading2"/>
      </w:pPr>
      <w:bookmarkStart w:id="410" w:name="O_23339"/>
      <w:bookmarkStart w:id="411" w:name="_Toc317759967"/>
      <w:bookmarkStart w:id="412" w:name="_Toc388534013"/>
      <w:bookmarkStart w:id="413" w:name="_Toc391553340"/>
      <w:bookmarkStart w:id="414" w:name="_Toc403930665"/>
      <w:bookmarkStart w:id="415" w:name="_Toc411439124"/>
      <w:bookmarkStart w:id="416" w:name="_Toc39761376"/>
      <w:bookmarkEnd w:id="410"/>
      <w:r w:rsidRPr="005F6B52">
        <w:t>Export Guarantees</w:t>
      </w:r>
      <w:bookmarkEnd w:id="411"/>
      <w:bookmarkEnd w:id="412"/>
      <w:bookmarkEnd w:id="413"/>
      <w:bookmarkEnd w:id="414"/>
      <w:bookmarkEnd w:id="415"/>
      <w:bookmarkEnd w:id="416"/>
    </w:p>
    <w:p w14:paraId="2B51AE31" w14:textId="77777777" w:rsidR="00B73AB5" w:rsidRPr="005F6B52" w:rsidRDefault="00B73AB5" w:rsidP="00B73AB5">
      <w:pPr>
        <w:pStyle w:val="NoSpaceAfter"/>
      </w:pPr>
      <w:r w:rsidRPr="005F6B52">
        <w:t>The following party roles are defined for export guarantee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3A09F8A1" w14:textId="77777777" w:rsidTr="003531BC">
        <w:tc>
          <w:tcPr>
            <w:tcW w:w="2070" w:type="dxa"/>
          </w:tcPr>
          <w:p w14:paraId="779455E1" w14:textId="77777777" w:rsidR="00B73AB5" w:rsidRPr="005F6B52" w:rsidRDefault="00B73AB5" w:rsidP="00A4490F">
            <w:pPr>
              <w:pStyle w:val="TableText"/>
            </w:pPr>
            <w:r w:rsidRPr="005F6B52">
              <w:t>APB</w:t>
            </w:r>
          </w:p>
        </w:tc>
        <w:tc>
          <w:tcPr>
            <w:tcW w:w="7020" w:type="dxa"/>
          </w:tcPr>
          <w:p w14:paraId="10AF8EE7" w14:textId="77777777" w:rsidR="00B73AB5" w:rsidRPr="005F6B52" w:rsidRDefault="00B73AB5" w:rsidP="00A4490F">
            <w:pPr>
              <w:pStyle w:val="TableText"/>
            </w:pPr>
            <w:r w:rsidRPr="005F6B52">
              <w:t>Principal bank</w:t>
            </w:r>
          </w:p>
        </w:tc>
      </w:tr>
      <w:tr w:rsidR="00B73AB5" w:rsidRPr="005F6B52" w14:paraId="1FF4B736" w14:textId="77777777" w:rsidTr="003531BC">
        <w:trPr>
          <w:trHeight w:val="281"/>
        </w:trPr>
        <w:tc>
          <w:tcPr>
            <w:tcW w:w="2070" w:type="dxa"/>
          </w:tcPr>
          <w:p w14:paraId="2B94019F" w14:textId="77777777" w:rsidR="00B73AB5" w:rsidRPr="005F6B52" w:rsidRDefault="00B73AB5" w:rsidP="00A4490F">
            <w:pPr>
              <w:pStyle w:val="TableText"/>
            </w:pPr>
            <w:r w:rsidRPr="005F6B52">
              <w:t>APP</w:t>
            </w:r>
          </w:p>
        </w:tc>
        <w:tc>
          <w:tcPr>
            <w:tcW w:w="7020" w:type="dxa"/>
          </w:tcPr>
          <w:p w14:paraId="680EEF06" w14:textId="77777777" w:rsidR="00B73AB5" w:rsidRPr="005F6B52" w:rsidRDefault="00B73AB5" w:rsidP="00A4490F">
            <w:pPr>
              <w:pStyle w:val="TableText"/>
            </w:pPr>
            <w:r w:rsidRPr="005F6B52">
              <w:t>Applicant</w:t>
            </w:r>
          </w:p>
        </w:tc>
      </w:tr>
      <w:tr w:rsidR="00B73AB5" w:rsidRPr="005F6B52" w14:paraId="2AEA54A3" w14:textId="77777777" w:rsidTr="003531BC">
        <w:trPr>
          <w:trHeight w:val="281"/>
        </w:trPr>
        <w:tc>
          <w:tcPr>
            <w:tcW w:w="2070" w:type="dxa"/>
          </w:tcPr>
          <w:p w14:paraId="0A255A07" w14:textId="77777777" w:rsidR="00B73AB5" w:rsidRPr="005F6B52" w:rsidRDefault="00B73AB5" w:rsidP="00A4490F">
            <w:pPr>
              <w:pStyle w:val="TableText"/>
            </w:pPr>
            <w:r w:rsidRPr="005F6B52">
              <w:t>BEN</w:t>
            </w:r>
          </w:p>
        </w:tc>
        <w:tc>
          <w:tcPr>
            <w:tcW w:w="7020" w:type="dxa"/>
          </w:tcPr>
          <w:p w14:paraId="55FB75FD" w14:textId="77777777" w:rsidR="00B73AB5" w:rsidRPr="005F6B52" w:rsidRDefault="00B73AB5" w:rsidP="00A4490F">
            <w:pPr>
              <w:pStyle w:val="TableText"/>
            </w:pPr>
            <w:r w:rsidRPr="005F6B52">
              <w:t>Beneficiary</w:t>
            </w:r>
          </w:p>
        </w:tc>
      </w:tr>
      <w:tr w:rsidR="00B73AB5" w:rsidRPr="005F6B52" w14:paraId="17E8FE6A" w14:textId="77777777" w:rsidTr="003531BC">
        <w:trPr>
          <w:trHeight w:val="281"/>
        </w:trPr>
        <w:tc>
          <w:tcPr>
            <w:tcW w:w="2070" w:type="dxa"/>
          </w:tcPr>
          <w:p w14:paraId="7ABDB000" w14:textId="77777777" w:rsidR="00B73AB5" w:rsidRPr="005F6B52" w:rsidRDefault="00B73AB5" w:rsidP="00A4490F">
            <w:pPr>
              <w:pStyle w:val="TableText"/>
            </w:pPr>
            <w:r w:rsidRPr="005F6B52">
              <w:t>REB</w:t>
            </w:r>
          </w:p>
        </w:tc>
        <w:tc>
          <w:tcPr>
            <w:tcW w:w="7020" w:type="dxa"/>
          </w:tcPr>
          <w:p w14:paraId="5A15F871" w14:textId="77777777" w:rsidR="00B73AB5" w:rsidRPr="005F6B52" w:rsidRDefault="00B73AB5" w:rsidP="00A4490F">
            <w:pPr>
              <w:pStyle w:val="TableText"/>
            </w:pPr>
            <w:r w:rsidRPr="005F6B52">
              <w:t>Reimbursing bank</w:t>
            </w:r>
          </w:p>
        </w:tc>
      </w:tr>
      <w:tr w:rsidR="00B73AB5" w:rsidRPr="005F6B52" w14:paraId="5CCB2FF1" w14:textId="77777777" w:rsidTr="003531BC">
        <w:trPr>
          <w:trHeight w:val="281"/>
        </w:trPr>
        <w:tc>
          <w:tcPr>
            <w:tcW w:w="2070" w:type="dxa"/>
          </w:tcPr>
          <w:p w14:paraId="6074E98B" w14:textId="77777777" w:rsidR="00B73AB5" w:rsidRPr="005F6B52" w:rsidRDefault="00B73AB5" w:rsidP="00A4490F">
            <w:pPr>
              <w:pStyle w:val="TableText"/>
            </w:pPr>
            <w:r w:rsidRPr="005F6B52">
              <w:t>THB</w:t>
            </w:r>
          </w:p>
        </w:tc>
        <w:tc>
          <w:tcPr>
            <w:tcW w:w="7020" w:type="dxa"/>
          </w:tcPr>
          <w:p w14:paraId="00306CD1" w14:textId="77777777" w:rsidR="00B73AB5" w:rsidRPr="005F6B52" w:rsidRDefault="00B73AB5" w:rsidP="00A4490F">
            <w:pPr>
              <w:pStyle w:val="TableText"/>
            </w:pPr>
            <w:r w:rsidRPr="005F6B52">
              <w:t>Through bank</w:t>
            </w:r>
          </w:p>
        </w:tc>
      </w:tr>
      <w:tr w:rsidR="00B73AB5" w:rsidRPr="005F6B52" w14:paraId="2ED5E28A" w14:textId="77777777" w:rsidTr="003531BC">
        <w:trPr>
          <w:trHeight w:val="281"/>
        </w:trPr>
        <w:tc>
          <w:tcPr>
            <w:tcW w:w="2070" w:type="dxa"/>
          </w:tcPr>
          <w:p w14:paraId="79FB1C39" w14:textId="77777777" w:rsidR="00B73AB5" w:rsidRPr="005F6B52" w:rsidRDefault="00B73AB5" w:rsidP="00A4490F">
            <w:pPr>
              <w:pStyle w:val="TableText"/>
            </w:pPr>
            <w:r w:rsidRPr="005F6B52">
              <w:t>AVW</w:t>
            </w:r>
          </w:p>
        </w:tc>
        <w:tc>
          <w:tcPr>
            <w:tcW w:w="7020" w:type="dxa"/>
          </w:tcPr>
          <w:p w14:paraId="31769F9C" w14:textId="77777777" w:rsidR="00B73AB5" w:rsidRPr="005F6B52" w:rsidRDefault="00B73AB5" w:rsidP="00A4490F">
            <w:pPr>
              <w:pStyle w:val="TableText"/>
            </w:pPr>
            <w:r w:rsidRPr="005F6B52">
              <w:t>Available With bank</w:t>
            </w:r>
          </w:p>
        </w:tc>
      </w:tr>
      <w:tr w:rsidR="00B73AB5" w:rsidRPr="005F6B52" w14:paraId="6211BE29" w14:textId="77777777" w:rsidTr="003531BC">
        <w:trPr>
          <w:trHeight w:val="281"/>
        </w:trPr>
        <w:tc>
          <w:tcPr>
            <w:tcW w:w="2070" w:type="dxa"/>
          </w:tcPr>
          <w:p w14:paraId="5E608AD1" w14:textId="77777777" w:rsidR="00B73AB5" w:rsidRPr="005F6B52" w:rsidRDefault="00B73AB5" w:rsidP="00A4490F">
            <w:pPr>
              <w:pStyle w:val="TableText"/>
            </w:pPr>
            <w:r w:rsidRPr="005F6B52">
              <w:t>DDO</w:t>
            </w:r>
          </w:p>
        </w:tc>
        <w:tc>
          <w:tcPr>
            <w:tcW w:w="7020" w:type="dxa"/>
          </w:tcPr>
          <w:p w14:paraId="38BA6717" w14:textId="77777777" w:rsidR="00B73AB5" w:rsidRPr="005F6B52" w:rsidRDefault="00B73AB5" w:rsidP="00A4490F">
            <w:pPr>
              <w:pStyle w:val="TableText"/>
            </w:pPr>
            <w:r w:rsidRPr="005F6B52">
              <w:t>Drafts Drawn On bank</w:t>
            </w:r>
          </w:p>
        </w:tc>
      </w:tr>
    </w:tbl>
    <w:p w14:paraId="5DB91ECF" w14:textId="77777777" w:rsidR="00B73AB5" w:rsidRPr="005F6B52" w:rsidRDefault="00B73AB5" w:rsidP="00B73AB5">
      <w:pPr>
        <w:pStyle w:val="NoSpaceAfter"/>
      </w:pPr>
      <w:r w:rsidRPr="005F6B52">
        <w:t>The following party roles are defined for export guarantee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692E39D5" w14:textId="77777777" w:rsidTr="003531BC">
        <w:tc>
          <w:tcPr>
            <w:tcW w:w="2070" w:type="dxa"/>
          </w:tcPr>
          <w:p w14:paraId="21DFC4F7" w14:textId="77777777" w:rsidR="00B73AB5" w:rsidRPr="005F6B52" w:rsidRDefault="00B73AB5" w:rsidP="00A4490F">
            <w:pPr>
              <w:pStyle w:val="TableText"/>
            </w:pPr>
            <w:r w:rsidRPr="005F6B52">
              <w:t>PBB</w:t>
            </w:r>
          </w:p>
        </w:tc>
        <w:tc>
          <w:tcPr>
            <w:tcW w:w="7020" w:type="dxa"/>
          </w:tcPr>
          <w:p w14:paraId="20940270" w14:textId="77777777" w:rsidR="00B73AB5" w:rsidRPr="005F6B52" w:rsidRDefault="00B73AB5" w:rsidP="00A4490F">
            <w:pPr>
              <w:pStyle w:val="TableText"/>
            </w:pPr>
            <w:r w:rsidRPr="005F6B52">
              <w:t>Presenting party</w:t>
            </w:r>
          </w:p>
        </w:tc>
      </w:tr>
      <w:tr w:rsidR="00B73AB5" w:rsidRPr="005F6B52" w14:paraId="3C9E745B" w14:textId="77777777" w:rsidTr="003531BC">
        <w:tc>
          <w:tcPr>
            <w:tcW w:w="2070" w:type="dxa"/>
          </w:tcPr>
          <w:p w14:paraId="2D6D9498" w14:textId="77777777" w:rsidR="00B73AB5" w:rsidRPr="005F6B52" w:rsidRDefault="00B73AB5" w:rsidP="00A4490F">
            <w:pPr>
              <w:pStyle w:val="TableText"/>
            </w:pPr>
            <w:r w:rsidRPr="005F6B52">
              <w:t>TPB</w:t>
            </w:r>
          </w:p>
        </w:tc>
        <w:tc>
          <w:tcPr>
            <w:tcW w:w="7020" w:type="dxa"/>
          </w:tcPr>
          <w:p w14:paraId="5FEA5A7E" w14:textId="77777777" w:rsidR="00B73AB5" w:rsidRPr="005F6B52" w:rsidRDefault="00B73AB5" w:rsidP="00A4490F">
            <w:pPr>
              <w:pStyle w:val="TableText"/>
            </w:pPr>
            <w:r w:rsidRPr="005F6B52">
              <w:t>Transfer presenting party</w:t>
            </w:r>
          </w:p>
        </w:tc>
      </w:tr>
      <w:tr w:rsidR="00B73AB5" w:rsidRPr="005F6B52" w14:paraId="282339EB" w14:textId="77777777" w:rsidTr="003531BC">
        <w:trPr>
          <w:trHeight w:val="360"/>
        </w:trPr>
        <w:tc>
          <w:tcPr>
            <w:tcW w:w="2070" w:type="dxa"/>
          </w:tcPr>
          <w:p w14:paraId="25E2A612" w14:textId="77777777" w:rsidR="00B73AB5" w:rsidRPr="005F6B52" w:rsidRDefault="00B73AB5" w:rsidP="00A4490F">
            <w:pPr>
              <w:pStyle w:val="TableText"/>
            </w:pPr>
            <w:r w:rsidRPr="005F6B52">
              <w:t>TPR</w:t>
            </w:r>
          </w:p>
        </w:tc>
        <w:tc>
          <w:tcPr>
            <w:tcW w:w="7020" w:type="dxa"/>
          </w:tcPr>
          <w:p w14:paraId="0309C04F" w14:textId="77777777" w:rsidR="00B73AB5" w:rsidRPr="005F6B52" w:rsidRDefault="00B73AB5" w:rsidP="00A4490F">
            <w:pPr>
              <w:pStyle w:val="TableText"/>
            </w:pPr>
            <w:r w:rsidRPr="005F6B52">
              <w:t>Transfer - other presenting party</w:t>
            </w:r>
          </w:p>
        </w:tc>
      </w:tr>
    </w:tbl>
    <w:p w14:paraId="6A71AE15" w14:textId="77777777" w:rsidR="00B73AB5" w:rsidRPr="005F6B52" w:rsidRDefault="00B73AB5" w:rsidP="00B73AB5">
      <w:pPr>
        <w:pStyle w:val="NoSpaceAfter"/>
      </w:pPr>
      <w:r w:rsidRPr="005F6B52">
        <w:t>The following party role is defined for export guarantee Outstanding Presentation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4C3665CC" w14:textId="77777777" w:rsidTr="003531BC">
        <w:trPr>
          <w:trHeight w:val="370"/>
        </w:trPr>
        <w:tc>
          <w:tcPr>
            <w:tcW w:w="2070" w:type="dxa"/>
          </w:tcPr>
          <w:p w14:paraId="263057F0" w14:textId="77777777" w:rsidR="00B73AB5" w:rsidRPr="005F6B52" w:rsidRDefault="00B73AB5" w:rsidP="00A4490F">
            <w:pPr>
              <w:pStyle w:val="TableText"/>
            </w:pPr>
            <w:r w:rsidRPr="005F6B52">
              <w:t>RPT</w:t>
            </w:r>
          </w:p>
        </w:tc>
        <w:tc>
          <w:tcPr>
            <w:tcW w:w="7020" w:type="dxa"/>
          </w:tcPr>
          <w:p w14:paraId="27AA52C7" w14:textId="77777777" w:rsidR="00B73AB5" w:rsidRPr="005F6B52" w:rsidRDefault="00B73AB5" w:rsidP="00A4490F">
            <w:pPr>
              <w:pStyle w:val="TableText"/>
            </w:pPr>
            <w:r w:rsidRPr="005F6B52">
              <w:t>Response From party</w:t>
            </w:r>
          </w:p>
        </w:tc>
      </w:tr>
    </w:tbl>
    <w:p w14:paraId="5DEC2437" w14:textId="77777777" w:rsidR="00B73AB5" w:rsidRPr="005F6B52" w:rsidRDefault="00B73AB5" w:rsidP="00781C29">
      <w:pPr>
        <w:pStyle w:val="Heading2"/>
      </w:pPr>
      <w:bookmarkStart w:id="417" w:name="_Toc391553341"/>
      <w:bookmarkStart w:id="418" w:name="_Toc403930666"/>
      <w:bookmarkStart w:id="419" w:name="_Toc411439125"/>
      <w:bookmarkStart w:id="420" w:name="_Toc39761377"/>
      <w:r w:rsidRPr="005F6B52">
        <w:t>Export Standby Letters of Credit</w:t>
      </w:r>
      <w:bookmarkEnd w:id="417"/>
      <w:bookmarkEnd w:id="418"/>
      <w:bookmarkEnd w:id="419"/>
      <w:bookmarkEnd w:id="420"/>
    </w:p>
    <w:p w14:paraId="47363B68" w14:textId="77777777" w:rsidR="00B73AB5" w:rsidRPr="005F6B52" w:rsidRDefault="00B73AB5" w:rsidP="00B73AB5">
      <w:pPr>
        <w:pStyle w:val="NoSpaceAfter"/>
      </w:pPr>
      <w:r w:rsidRPr="005F6B52">
        <w:t>The following party roles are defined for export standby letter of credit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308F50E1" w14:textId="77777777" w:rsidTr="003531BC">
        <w:trPr>
          <w:trHeight w:val="350"/>
        </w:trPr>
        <w:tc>
          <w:tcPr>
            <w:tcW w:w="2070" w:type="dxa"/>
          </w:tcPr>
          <w:p w14:paraId="0691CE11" w14:textId="77777777" w:rsidR="00B73AB5" w:rsidRPr="005F6B52" w:rsidRDefault="00B73AB5" w:rsidP="00A4490F">
            <w:pPr>
              <w:pStyle w:val="TableText"/>
            </w:pPr>
            <w:r w:rsidRPr="005F6B52">
              <w:t>APP</w:t>
            </w:r>
          </w:p>
        </w:tc>
        <w:tc>
          <w:tcPr>
            <w:tcW w:w="7020" w:type="dxa"/>
          </w:tcPr>
          <w:p w14:paraId="229B0804" w14:textId="77777777" w:rsidR="00B73AB5" w:rsidRPr="005F6B52" w:rsidRDefault="00B73AB5" w:rsidP="00A4490F">
            <w:pPr>
              <w:pStyle w:val="TableText"/>
            </w:pPr>
            <w:r w:rsidRPr="005F6B52">
              <w:t>Principal</w:t>
            </w:r>
          </w:p>
        </w:tc>
      </w:tr>
      <w:tr w:rsidR="00B73AB5" w:rsidRPr="005F6B52" w14:paraId="40AE0FE1" w14:textId="77777777" w:rsidTr="003531BC">
        <w:trPr>
          <w:trHeight w:val="350"/>
        </w:trPr>
        <w:tc>
          <w:tcPr>
            <w:tcW w:w="2070" w:type="dxa"/>
          </w:tcPr>
          <w:p w14:paraId="051E8FE6" w14:textId="77777777" w:rsidR="00B73AB5" w:rsidRPr="005F6B52" w:rsidRDefault="00B73AB5" w:rsidP="00A4490F">
            <w:pPr>
              <w:pStyle w:val="TableText"/>
            </w:pPr>
            <w:r w:rsidRPr="005F6B52">
              <w:t>APB</w:t>
            </w:r>
          </w:p>
        </w:tc>
        <w:tc>
          <w:tcPr>
            <w:tcW w:w="7020" w:type="dxa"/>
          </w:tcPr>
          <w:p w14:paraId="00831AF6" w14:textId="77777777" w:rsidR="00B73AB5" w:rsidRPr="005F6B52" w:rsidRDefault="00B73AB5" w:rsidP="00A4490F">
            <w:pPr>
              <w:pStyle w:val="TableText"/>
            </w:pPr>
            <w:r w:rsidRPr="005F6B52">
              <w:t>Applicant bank</w:t>
            </w:r>
          </w:p>
        </w:tc>
      </w:tr>
      <w:tr w:rsidR="00B73AB5" w:rsidRPr="005F6B52" w14:paraId="436A5950" w14:textId="77777777" w:rsidTr="003531BC">
        <w:trPr>
          <w:trHeight w:val="350"/>
        </w:trPr>
        <w:tc>
          <w:tcPr>
            <w:tcW w:w="2070" w:type="dxa"/>
          </w:tcPr>
          <w:p w14:paraId="70A413A3" w14:textId="77777777" w:rsidR="00B73AB5" w:rsidRPr="005F6B52" w:rsidRDefault="00B73AB5" w:rsidP="00A4490F">
            <w:pPr>
              <w:pStyle w:val="TableText"/>
            </w:pPr>
            <w:r w:rsidRPr="005F6B52">
              <w:t>BEN</w:t>
            </w:r>
          </w:p>
        </w:tc>
        <w:tc>
          <w:tcPr>
            <w:tcW w:w="7020" w:type="dxa"/>
          </w:tcPr>
          <w:p w14:paraId="619244E8" w14:textId="77777777" w:rsidR="00B73AB5" w:rsidRPr="005F6B52" w:rsidRDefault="00B73AB5" w:rsidP="00A4490F">
            <w:pPr>
              <w:pStyle w:val="TableText"/>
            </w:pPr>
            <w:r w:rsidRPr="005F6B52">
              <w:t>Beneficiary</w:t>
            </w:r>
          </w:p>
        </w:tc>
      </w:tr>
      <w:tr w:rsidR="00B73AB5" w:rsidRPr="005F6B52" w14:paraId="179421AD" w14:textId="77777777" w:rsidTr="003531BC">
        <w:trPr>
          <w:trHeight w:val="350"/>
        </w:trPr>
        <w:tc>
          <w:tcPr>
            <w:tcW w:w="2070" w:type="dxa"/>
          </w:tcPr>
          <w:p w14:paraId="61F13484" w14:textId="77777777" w:rsidR="00B73AB5" w:rsidRPr="005F6B52" w:rsidRDefault="00B73AB5" w:rsidP="00A4490F">
            <w:pPr>
              <w:pStyle w:val="TableText"/>
            </w:pPr>
            <w:r w:rsidRPr="005F6B52">
              <w:t>REB</w:t>
            </w:r>
          </w:p>
        </w:tc>
        <w:tc>
          <w:tcPr>
            <w:tcW w:w="7020" w:type="dxa"/>
          </w:tcPr>
          <w:p w14:paraId="7D789FB7" w14:textId="77777777" w:rsidR="00B73AB5" w:rsidRPr="005F6B52" w:rsidRDefault="00B73AB5" w:rsidP="00A4490F">
            <w:pPr>
              <w:pStyle w:val="TableText"/>
            </w:pPr>
            <w:r w:rsidRPr="005F6B52">
              <w:t>Reimbursing bank</w:t>
            </w:r>
          </w:p>
        </w:tc>
      </w:tr>
      <w:tr w:rsidR="00B73AB5" w:rsidRPr="005F6B52" w14:paraId="29D14C1A" w14:textId="77777777" w:rsidTr="003531BC">
        <w:trPr>
          <w:trHeight w:val="350"/>
        </w:trPr>
        <w:tc>
          <w:tcPr>
            <w:tcW w:w="2070" w:type="dxa"/>
          </w:tcPr>
          <w:p w14:paraId="28DC966F" w14:textId="77777777" w:rsidR="00B73AB5" w:rsidRPr="005F6B52" w:rsidRDefault="00B73AB5" w:rsidP="00A4490F">
            <w:pPr>
              <w:pStyle w:val="TableText"/>
            </w:pPr>
            <w:r w:rsidRPr="005F6B52">
              <w:t>THB</w:t>
            </w:r>
          </w:p>
        </w:tc>
        <w:tc>
          <w:tcPr>
            <w:tcW w:w="7020" w:type="dxa"/>
          </w:tcPr>
          <w:p w14:paraId="3183D6B9" w14:textId="77777777" w:rsidR="00B73AB5" w:rsidRPr="005F6B52" w:rsidRDefault="00B73AB5" w:rsidP="00A4490F">
            <w:pPr>
              <w:pStyle w:val="TableText"/>
            </w:pPr>
            <w:r w:rsidRPr="005F6B52">
              <w:t>Through bank</w:t>
            </w:r>
          </w:p>
        </w:tc>
      </w:tr>
      <w:tr w:rsidR="00B73AB5" w:rsidRPr="005F6B52" w14:paraId="31CC8374" w14:textId="77777777" w:rsidTr="003531BC">
        <w:trPr>
          <w:trHeight w:val="350"/>
        </w:trPr>
        <w:tc>
          <w:tcPr>
            <w:tcW w:w="2070" w:type="dxa"/>
          </w:tcPr>
          <w:p w14:paraId="5D615391" w14:textId="77777777" w:rsidR="00B73AB5" w:rsidRPr="005F6B52" w:rsidRDefault="00B73AB5" w:rsidP="00A4490F">
            <w:pPr>
              <w:pStyle w:val="TableText"/>
            </w:pPr>
            <w:r w:rsidRPr="005F6B52">
              <w:t>AVW</w:t>
            </w:r>
          </w:p>
        </w:tc>
        <w:tc>
          <w:tcPr>
            <w:tcW w:w="7020" w:type="dxa"/>
          </w:tcPr>
          <w:p w14:paraId="79CFBE82" w14:textId="77777777" w:rsidR="00B73AB5" w:rsidRPr="005F6B52" w:rsidRDefault="00B73AB5" w:rsidP="00A4490F">
            <w:pPr>
              <w:pStyle w:val="TableText"/>
            </w:pPr>
            <w:r w:rsidRPr="005F6B52">
              <w:t>Available With bank</w:t>
            </w:r>
          </w:p>
        </w:tc>
      </w:tr>
      <w:tr w:rsidR="00B73AB5" w:rsidRPr="005F6B52" w14:paraId="1F8CFC02" w14:textId="77777777" w:rsidTr="003531BC">
        <w:trPr>
          <w:trHeight w:val="350"/>
        </w:trPr>
        <w:tc>
          <w:tcPr>
            <w:tcW w:w="2070" w:type="dxa"/>
          </w:tcPr>
          <w:p w14:paraId="0DDBC74B" w14:textId="77777777" w:rsidR="00B73AB5" w:rsidRPr="005F6B52" w:rsidRDefault="00B73AB5" w:rsidP="00A4490F">
            <w:pPr>
              <w:pStyle w:val="TableText"/>
            </w:pPr>
            <w:r w:rsidRPr="005F6B52">
              <w:t>DDO</w:t>
            </w:r>
          </w:p>
        </w:tc>
        <w:tc>
          <w:tcPr>
            <w:tcW w:w="7020" w:type="dxa"/>
          </w:tcPr>
          <w:p w14:paraId="43794D08" w14:textId="77777777" w:rsidR="00B73AB5" w:rsidRPr="005F6B52" w:rsidRDefault="00B73AB5" w:rsidP="00A4490F">
            <w:pPr>
              <w:pStyle w:val="TableText"/>
            </w:pPr>
            <w:r w:rsidRPr="005F6B52">
              <w:t>Drafts Drawn On bank</w:t>
            </w:r>
          </w:p>
        </w:tc>
      </w:tr>
    </w:tbl>
    <w:p w14:paraId="7EAC92DE" w14:textId="77777777" w:rsidR="00B73AB5" w:rsidRPr="005F6B52" w:rsidRDefault="00B73AB5" w:rsidP="00B73AB5">
      <w:pPr>
        <w:pStyle w:val="NoSpaceAfter"/>
      </w:pPr>
      <w:r w:rsidRPr="005F6B52">
        <w:t>The following party roles are defined for export standby letters of credit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417B5A88" w14:textId="77777777" w:rsidTr="003531BC">
        <w:tc>
          <w:tcPr>
            <w:tcW w:w="2070" w:type="dxa"/>
          </w:tcPr>
          <w:p w14:paraId="3D8B4D0E" w14:textId="77777777" w:rsidR="00B73AB5" w:rsidRPr="005F6B52" w:rsidRDefault="00B73AB5" w:rsidP="00A4490F">
            <w:pPr>
              <w:pStyle w:val="TableText"/>
            </w:pPr>
            <w:r w:rsidRPr="005F6B52">
              <w:t>PBB</w:t>
            </w:r>
          </w:p>
        </w:tc>
        <w:tc>
          <w:tcPr>
            <w:tcW w:w="7020" w:type="dxa"/>
          </w:tcPr>
          <w:p w14:paraId="2417D60C" w14:textId="77777777" w:rsidR="00B73AB5" w:rsidRPr="005F6B52" w:rsidRDefault="00B73AB5" w:rsidP="00A4490F">
            <w:pPr>
              <w:pStyle w:val="TableText"/>
            </w:pPr>
            <w:r w:rsidRPr="005F6B52">
              <w:t>Presenting party</w:t>
            </w:r>
          </w:p>
        </w:tc>
      </w:tr>
      <w:tr w:rsidR="00B73AB5" w:rsidRPr="005F6B52" w14:paraId="54729E70" w14:textId="77777777" w:rsidTr="003531BC">
        <w:tc>
          <w:tcPr>
            <w:tcW w:w="2070" w:type="dxa"/>
          </w:tcPr>
          <w:p w14:paraId="344CFAE2" w14:textId="77777777" w:rsidR="00B73AB5" w:rsidRPr="005F6B52" w:rsidRDefault="00B73AB5" w:rsidP="00A4490F">
            <w:pPr>
              <w:pStyle w:val="TableText"/>
            </w:pPr>
            <w:r w:rsidRPr="005F6B52">
              <w:t>TPB</w:t>
            </w:r>
          </w:p>
        </w:tc>
        <w:tc>
          <w:tcPr>
            <w:tcW w:w="7020" w:type="dxa"/>
          </w:tcPr>
          <w:p w14:paraId="08418406" w14:textId="77777777" w:rsidR="00B73AB5" w:rsidRPr="005F6B52" w:rsidRDefault="00B73AB5" w:rsidP="00A4490F">
            <w:pPr>
              <w:pStyle w:val="TableText"/>
            </w:pPr>
            <w:r w:rsidRPr="005F6B52">
              <w:t>Transfer presenting party</w:t>
            </w:r>
          </w:p>
        </w:tc>
      </w:tr>
      <w:tr w:rsidR="00B73AB5" w:rsidRPr="005F6B52" w14:paraId="7F536D4C" w14:textId="77777777" w:rsidTr="003531BC">
        <w:trPr>
          <w:trHeight w:val="360"/>
        </w:trPr>
        <w:tc>
          <w:tcPr>
            <w:tcW w:w="2070" w:type="dxa"/>
          </w:tcPr>
          <w:p w14:paraId="4C351ABC" w14:textId="77777777" w:rsidR="00B73AB5" w:rsidRPr="005F6B52" w:rsidRDefault="00B73AB5" w:rsidP="00A4490F">
            <w:pPr>
              <w:pStyle w:val="TableText"/>
            </w:pPr>
            <w:r w:rsidRPr="005F6B52">
              <w:lastRenderedPageBreak/>
              <w:t>TPR</w:t>
            </w:r>
          </w:p>
        </w:tc>
        <w:tc>
          <w:tcPr>
            <w:tcW w:w="7020" w:type="dxa"/>
          </w:tcPr>
          <w:p w14:paraId="2C4F754A" w14:textId="77777777" w:rsidR="00B73AB5" w:rsidRPr="005F6B52" w:rsidRDefault="00B73AB5" w:rsidP="00A4490F">
            <w:pPr>
              <w:pStyle w:val="TableText"/>
            </w:pPr>
            <w:r w:rsidRPr="005F6B52">
              <w:t>Transfer - other presenting party</w:t>
            </w:r>
          </w:p>
        </w:tc>
      </w:tr>
    </w:tbl>
    <w:p w14:paraId="3E94FF82" w14:textId="77777777" w:rsidR="00B73AB5" w:rsidRPr="005F6B52" w:rsidRDefault="00B73AB5" w:rsidP="00B73AB5">
      <w:pPr>
        <w:pStyle w:val="NoSpaceAfter"/>
      </w:pPr>
      <w:r w:rsidRPr="005F6B52">
        <w:t>The following party role is defined for export standby letters of credit Outstanding Presentation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790A5D00" w14:textId="77777777" w:rsidTr="003531BC">
        <w:trPr>
          <w:trHeight w:val="370"/>
        </w:trPr>
        <w:tc>
          <w:tcPr>
            <w:tcW w:w="2070" w:type="dxa"/>
          </w:tcPr>
          <w:p w14:paraId="751B04A7" w14:textId="77777777" w:rsidR="00B73AB5" w:rsidRPr="005F6B52" w:rsidRDefault="00B73AB5" w:rsidP="00A4490F">
            <w:pPr>
              <w:pStyle w:val="TableText"/>
            </w:pPr>
            <w:r w:rsidRPr="005F6B52">
              <w:t>RPT</w:t>
            </w:r>
          </w:p>
        </w:tc>
        <w:tc>
          <w:tcPr>
            <w:tcW w:w="7020" w:type="dxa"/>
          </w:tcPr>
          <w:p w14:paraId="288E601F" w14:textId="77777777" w:rsidR="00B73AB5" w:rsidRPr="005F6B52" w:rsidRDefault="00B73AB5" w:rsidP="00A4490F">
            <w:pPr>
              <w:pStyle w:val="TableText"/>
            </w:pPr>
            <w:r w:rsidRPr="005F6B52">
              <w:t>Response From party</w:t>
            </w:r>
          </w:p>
        </w:tc>
      </w:tr>
    </w:tbl>
    <w:p w14:paraId="1D9EBDBE" w14:textId="77777777" w:rsidR="00B73AB5" w:rsidRPr="005F6B52" w:rsidRDefault="00B73AB5" w:rsidP="00781C29">
      <w:pPr>
        <w:pStyle w:val="Heading2"/>
      </w:pPr>
      <w:bookmarkStart w:id="421" w:name="O_23373"/>
      <w:bookmarkStart w:id="422" w:name="_Toc317759969"/>
      <w:bookmarkStart w:id="423" w:name="_Toc388534015"/>
      <w:bookmarkStart w:id="424" w:name="_Toc391553342"/>
      <w:bookmarkStart w:id="425" w:name="_Toc403930667"/>
      <w:bookmarkStart w:id="426" w:name="_Toc411439126"/>
      <w:bookmarkStart w:id="427" w:name="_Toc39761378"/>
      <w:bookmarkEnd w:id="421"/>
      <w:r w:rsidRPr="005F6B52">
        <w:t>Financing</w:t>
      </w:r>
      <w:bookmarkEnd w:id="422"/>
      <w:bookmarkEnd w:id="423"/>
      <w:bookmarkEnd w:id="424"/>
      <w:bookmarkEnd w:id="425"/>
      <w:bookmarkEnd w:id="426"/>
      <w:bookmarkEnd w:id="427"/>
    </w:p>
    <w:p w14:paraId="6DE1D57F" w14:textId="77777777" w:rsidR="00B73AB5" w:rsidRPr="005F6B52" w:rsidRDefault="00B73AB5" w:rsidP="00B73AB5">
      <w:pPr>
        <w:pStyle w:val="NoSpaceAfter"/>
      </w:pPr>
      <w:r w:rsidRPr="005F6B52">
        <w:t>The following party roles are defined for financing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62E826D7" w14:textId="77777777" w:rsidTr="003531BC">
        <w:trPr>
          <w:trHeight w:val="350"/>
        </w:trPr>
        <w:tc>
          <w:tcPr>
            <w:tcW w:w="2070" w:type="dxa"/>
          </w:tcPr>
          <w:p w14:paraId="0BC8612D" w14:textId="77777777" w:rsidR="00B73AB5" w:rsidRPr="005F6B52" w:rsidRDefault="00B73AB5" w:rsidP="00A4490F">
            <w:pPr>
              <w:pStyle w:val="TableText"/>
            </w:pPr>
            <w:r w:rsidRPr="005F6B52">
              <w:t>FTP</w:t>
            </w:r>
          </w:p>
        </w:tc>
        <w:tc>
          <w:tcPr>
            <w:tcW w:w="7020" w:type="dxa"/>
          </w:tcPr>
          <w:p w14:paraId="2144AE87" w14:textId="77777777" w:rsidR="00B73AB5" w:rsidRPr="005F6B52" w:rsidRDefault="00B73AB5" w:rsidP="00A4490F">
            <w:pPr>
              <w:pStyle w:val="TableText"/>
            </w:pPr>
            <w:r w:rsidRPr="005F6B52">
              <w:t>Finance To party</w:t>
            </w:r>
          </w:p>
        </w:tc>
      </w:tr>
      <w:tr w:rsidR="00B73AB5" w:rsidRPr="005F6B52" w14:paraId="5D1A907B" w14:textId="77777777" w:rsidTr="003531BC">
        <w:tc>
          <w:tcPr>
            <w:tcW w:w="2070" w:type="dxa"/>
          </w:tcPr>
          <w:p w14:paraId="7F26EFFA" w14:textId="77777777" w:rsidR="00B73AB5" w:rsidRPr="005F6B52" w:rsidRDefault="00B73AB5" w:rsidP="00A4490F">
            <w:pPr>
              <w:pStyle w:val="TableText"/>
            </w:pPr>
            <w:r w:rsidRPr="005F6B52">
              <w:t>DBP</w:t>
            </w:r>
          </w:p>
        </w:tc>
        <w:tc>
          <w:tcPr>
            <w:tcW w:w="7020" w:type="dxa"/>
          </w:tcPr>
          <w:p w14:paraId="13D13CEA" w14:textId="77777777" w:rsidR="00B73AB5" w:rsidRPr="005F6B52" w:rsidRDefault="00B73AB5" w:rsidP="00A4490F">
            <w:pPr>
              <w:pStyle w:val="TableText"/>
            </w:pPr>
            <w:r w:rsidRPr="005F6B52">
              <w:t>Debit party</w:t>
            </w:r>
          </w:p>
        </w:tc>
      </w:tr>
    </w:tbl>
    <w:p w14:paraId="5F25B6B8" w14:textId="77777777" w:rsidR="00B73AB5" w:rsidRPr="005F6B52" w:rsidRDefault="00B73AB5" w:rsidP="00781C29">
      <w:pPr>
        <w:pStyle w:val="Heading2"/>
      </w:pPr>
      <w:bookmarkStart w:id="428" w:name="O_23410"/>
      <w:bookmarkStart w:id="429" w:name="_Toc317759970"/>
      <w:bookmarkStart w:id="430" w:name="_Toc388534016"/>
      <w:bookmarkStart w:id="431" w:name="_Toc391553343"/>
      <w:bookmarkStart w:id="432" w:name="_Toc403930668"/>
      <w:bookmarkStart w:id="433" w:name="_Toc411439127"/>
      <w:bookmarkStart w:id="434" w:name="_Toc39761379"/>
      <w:bookmarkEnd w:id="428"/>
      <w:r w:rsidRPr="005F6B52">
        <w:t>Free Correspondence</w:t>
      </w:r>
      <w:bookmarkEnd w:id="429"/>
      <w:bookmarkEnd w:id="430"/>
      <w:bookmarkEnd w:id="431"/>
      <w:bookmarkEnd w:id="432"/>
      <w:bookmarkEnd w:id="433"/>
      <w:bookmarkEnd w:id="434"/>
    </w:p>
    <w:p w14:paraId="44DF8A3C" w14:textId="77777777" w:rsidR="00B73AB5" w:rsidRPr="005F6B52" w:rsidRDefault="00B73AB5" w:rsidP="00B73AB5">
      <w:pPr>
        <w:pStyle w:val="NoSpaceAfter"/>
      </w:pPr>
      <w:r w:rsidRPr="005F6B52">
        <w:t>The following party roles are defined for free correspondence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4156C7CD" w14:textId="77777777" w:rsidTr="003531BC">
        <w:tc>
          <w:tcPr>
            <w:tcW w:w="2070" w:type="dxa"/>
          </w:tcPr>
          <w:p w14:paraId="4EC6EE05" w14:textId="77777777" w:rsidR="00B73AB5" w:rsidRPr="005F6B52" w:rsidRDefault="00B73AB5" w:rsidP="00A4490F">
            <w:pPr>
              <w:pStyle w:val="TableText"/>
            </w:pPr>
            <w:r w:rsidRPr="005F6B52">
              <w:t>CPR</w:t>
            </w:r>
          </w:p>
        </w:tc>
        <w:tc>
          <w:tcPr>
            <w:tcW w:w="7020" w:type="dxa"/>
          </w:tcPr>
          <w:p w14:paraId="40A627EF" w14:textId="77777777" w:rsidR="00B73AB5" w:rsidRPr="005F6B52" w:rsidRDefault="00B73AB5" w:rsidP="00A4490F">
            <w:pPr>
              <w:pStyle w:val="TableText"/>
            </w:pPr>
            <w:r w:rsidRPr="005F6B52">
              <w:t>Correspondent</w:t>
            </w:r>
          </w:p>
        </w:tc>
      </w:tr>
      <w:tr w:rsidR="00B73AB5" w:rsidRPr="005F6B52" w14:paraId="24C44269" w14:textId="77777777" w:rsidTr="003531BC">
        <w:tc>
          <w:tcPr>
            <w:tcW w:w="2070" w:type="dxa"/>
          </w:tcPr>
          <w:p w14:paraId="393BE45B" w14:textId="77777777" w:rsidR="00B73AB5" w:rsidRPr="005F6B52" w:rsidRDefault="00B73AB5" w:rsidP="00A4490F">
            <w:pPr>
              <w:pStyle w:val="TableText"/>
            </w:pPr>
            <w:r w:rsidRPr="005F6B52">
              <w:t>CPS</w:t>
            </w:r>
          </w:p>
        </w:tc>
        <w:tc>
          <w:tcPr>
            <w:tcW w:w="7020" w:type="dxa"/>
          </w:tcPr>
          <w:p w14:paraId="49B44B94" w14:textId="77777777" w:rsidR="00B73AB5" w:rsidRPr="005F6B52" w:rsidRDefault="00B73AB5" w:rsidP="00A4490F">
            <w:pPr>
              <w:pStyle w:val="TableText"/>
            </w:pPr>
            <w:r w:rsidRPr="005F6B52">
              <w:t>Correspondent</w:t>
            </w:r>
          </w:p>
        </w:tc>
      </w:tr>
    </w:tbl>
    <w:p w14:paraId="1834813A" w14:textId="77777777" w:rsidR="00B73AB5" w:rsidRPr="005F6B52" w:rsidRDefault="00B73AB5" w:rsidP="00781C29">
      <w:pPr>
        <w:pStyle w:val="Heading2"/>
      </w:pPr>
      <w:bookmarkStart w:id="435" w:name="O_23469"/>
      <w:bookmarkStart w:id="436" w:name="_Toc317759971"/>
      <w:bookmarkStart w:id="437" w:name="_Toc388534017"/>
      <w:bookmarkStart w:id="438" w:name="_Toc391553344"/>
      <w:bookmarkStart w:id="439" w:name="_Toc403930669"/>
      <w:bookmarkStart w:id="440" w:name="_Toc411439128"/>
      <w:bookmarkStart w:id="441" w:name="_Toc39761380"/>
      <w:bookmarkEnd w:id="435"/>
      <w:r w:rsidRPr="005F6B52">
        <w:t>Import Guarantees</w:t>
      </w:r>
      <w:bookmarkEnd w:id="436"/>
      <w:bookmarkEnd w:id="437"/>
      <w:bookmarkEnd w:id="438"/>
      <w:bookmarkEnd w:id="439"/>
      <w:bookmarkEnd w:id="440"/>
      <w:bookmarkEnd w:id="441"/>
    </w:p>
    <w:p w14:paraId="314E41B2" w14:textId="77777777" w:rsidR="00B73AB5" w:rsidRPr="005F6B52" w:rsidRDefault="00B73AB5" w:rsidP="00B73AB5">
      <w:pPr>
        <w:pStyle w:val="NoSpaceAfter"/>
      </w:pPr>
      <w:r w:rsidRPr="005F6B52">
        <w:t>The following party roles are defined for import guarantee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0CE683BE" w14:textId="77777777" w:rsidTr="003531BC">
        <w:tc>
          <w:tcPr>
            <w:tcW w:w="2070" w:type="dxa"/>
          </w:tcPr>
          <w:p w14:paraId="223B2946" w14:textId="77777777" w:rsidR="00B73AB5" w:rsidRPr="005F6B52" w:rsidRDefault="00B73AB5" w:rsidP="00A4490F">
            <w:pPr>
              <w:pStyle w:val="TableText"/>
            </w:pPr>
            <w:r w:rsidRPr="005F6B52">
              <w:t>APP</w:t>
            </w:r>
          </w:p>
        </w:tc>
        <w:tc>
          <w:tcPr>
            <w:tcW w:w="7020" w:type="dxa"/>
          </w:tcPr>
          <w:p w14:paraId="52AB3394" w14:textId="77777777" w:rsidR="00B73AB5" w:rsidRPr="005F6B52" w:rsidRDefault="00B73AB5" w:rsidP="00A4490F">
            <w:pPr>
              <w:pStyle w:val="TableText"/>
            </w:pPr>
            <w:r w:rsidRPr="005F6B52">
              <w:t>Principal</w:t>
            </w:r>
          </w:p>
        </w:tc>
      </w:tr>
      <w:tr w:rsidR="00B73AB5" w:rsidRPr="005F6B52" w14:paraId="259EAF3B" w14:textId="77777777" w:rsidTr="003531BC">
        <w:tc>
          <w:tcPr>
            <w:tcW w:w="2070" w:type="dxa"/>
          </w:tcPr>
          <w:p w14:paraId="0258D4BD" w14:textId="77777777" w:rsidR="00B73AB5" w:rsidRPr="005F6B52" w:rsidRDefault="00B73AB5" w:rsidP="00A4490F">
            <w:pPr>
              <w:pStyle w:val="TableText"/>
            </w:pPr>
            <w:r w:rsidRPr="005F6B52">
              <w:t>APB</w:t>
            </w:r>
          </w:p>
        </w:tc>
        <w:tc>
          <w:tcPr>
            <w:tcW w:w="7020" w:type="dxa"/>
          </w:tcPr>
          <w:p w14:paraId="24E5F96E" w14:textId="77777777" w:rsidR="00B73AB5" w:rsidRPr="005F6B52" w:rsidRDefault="00B73AB5" w:rsidP="00A4490F">
            <w:pPr>
              <w:pStyle w:val="TableText"/>
            </w:pPr>
            <w:r w:rsidRPr="005F6B52">
              <w:t>Principal bank</w:t>
            </w:r>
          </w:p>
        </w:tc>
      </w:tr>
      <w:tr w:rsidR="00B73AB5" w:rsidRPr="005F6B52" w14:paraId="646C0B6B" w14:textId="77777777" w:rsidTr="003531BC">
        <w:tc>
          <w:tcPr>
            <w:tcW w:w="2070" w:type="dxa"/>
          </w:tcPr>
          <w:p w14:paraId="53B532BD" w14:textId="77777777" w:rsidR="00B73AB5" w:rsidRPr="005F6B52" w:rsidRDefault="00B73AB5" w:rsidP="00A4490F">
            <w:pPr>
              <w:pStyle w:val="TableText"/>
            </w:pPr>
            <w:r w:rsidRPr="005F6B52">
              <w:t>BEN</w:t>
            </w:r>
          </w:p>
        </w:tc>
        <w:tc>
          <w:tcPr>
            <w:tcW w:w="7020" w:type="dxa"/>
          </w:tcPr>
          <w:p w14:paraId="6968615D" w14:textId="77777777" w:rsidR="00B73AB5" w:rsidRPr="005F6B52" w:rsidRDefault="00B73AB5" w:rsidP="00A4490F">
            <w:pPr>
              <w:pStyle w:val="TableText"/>
            </w:pPr>
            <w:r w:rsidRPr="005F6B52">
              <w:t>Beneficiary</w:t>
            </w:r>
          </w:p>
        </w:tc>
      </w:tr>
      <w:tr w:rsidR="00B73AB5" w:rsidRPr="005F6B52" w14:paraId="7A6A69B3" w14:textId="77777777" w:rsidTr="003531BC">
        <w:tc>
          <w:tcPr>
            <w:tcW w:w="2070" w:type="dxa"/>
          </w:tcPr>
          <w:p w14:paraId="1FFEF186" w14:textId="77777777" w:rsidR="00B73AB5" w:rsidRPr="005F6B52" w:rsidRDefault="00B73AB5" w:rsidP="00A4490F">
            <w:pPr>
              <w:pStyle w:val="TableText"/>
            </w:pPr>
            <w:r w:rsidRPr="005F6B52">
              <w:t>REB</w:t>
            </w:r>
          </w:p>
        </w:tc>
        <w:tc>
          <w:tcPr>
            <w:tcW w:w="7020" w:type="dxa"/>
          </w:tcPr>
          <w:p w14:paraId="12845981" w14:textId="77777777" w:rsidR="00B73AB5" w:rsidRPr="005F6B52" w:rsidRDefault="00B73AB5" w:rsidP="00A4490F">
            <w:pPr>
              <w:pStyle w:val="TableText"/>
            </w:pPr>
            <w:r w:rsidRPr="005F6B52">
              <w:t>Reimbursing bank</w:t>
            </w:r>
          </w:p>
        </w:tc>
      </w:tr>
      <w:tr w:rsidR="00B73AB5" w:rsidRPr="005F6B52" w14:paraId="761497A0" w14:textId="77777777" w:rsidTr="003531BC">
        <w:tc>
          <w:tcPr>
            <w:tcW w:w="2070" w:type="dxa"/>
          </w:tcPr>
          <w:p w14:paraId="5F65EEF0" w14:textId="77777777" w:rsidR="00B73AB5" w:rsidRPr="005F6B52" w:rsidRDefault="00B73AB5" w:rsidP="00A4490F">
            <w:pPr>
              <w:pStyle w:val="TableText"/>
            </w:pPr>
            <w:r w:rsidRPr="005F6B52">
              <w:t>THB</w:t>
            </w:r>
          </w:p>
        </w:tc>
        <w:tc>
          <w:tcPr>
            <w:tcW w:w="7020" w:type="dxa"/>
          </w:tcPr>
          <w:p w14:paraId="648C5137" w14:textId="77777777" w:rsidR="00B73AB5" w:rsidRPr="005F6B52" w:rsidRDefault="00B73AB5" w:rsidP="00A4490F">
            <w:pPr>
              <w:pStyle w:val="TableText"/>
            </w:pPr>
            <w:r w:rsidRPr="005F6B52">
              <w:t>Through bank</w:t>
            </w:r>
          </w:p>
        </w:tc>
      </w:tr>
      <w:tr w:rsidR="00B73AB5" w:rsidRPr="005F6B52" w14:paraId="39436678" w14:textId="77777777" w:rsidTr="003531BC">
        <w:tc>
          <w:tcPr>
            <w:tcW w:w="2070" w:type="dxa"/>
          </w:tcPr>
          <w:p w14:paraId="0F09BD81" w14:textId="77777777" w:rsidR="00B73AB5" w:rsidRPr="005F6B52" w:rsidRDefault="00B73AB5" w:rsidP="00A4490F">
            <w:pPr>
              <w:pStyle w:val="TableText"/>
            </w:pPr>
            <w:r w:rsidRPr="005F6B52">
              <w:t>AVW</w:t>
            </w:r>
          </w:p>
        </w:tc>
        <w:tc>
          <w:tcPr>
            <w:tcW w:w="7020" w:type="dxa"/>
          </w:tcPr>
          <w:p w14:paraId="03B7B264" w14:textId="77777777" w:rsidR="00B73AB5" w:rsidRPr="005F6B52" w:rsidRDefault="00B73AB5" w:rsidP="00A4490F">
            <w:pPr>
              <w:pStyle w:val="TableText"/>
            </w:pPr>
            <w:r w:rsidRPr="005F6B52">
              <w:t>Available With bank</w:t>
            </w:r>
          </w:p>
        </w:tc>
      </w:tr>
      <w:tr w:rsidR="00B73AB5" w:rsidRPr="005F6B52" w14:paraId="6CD1DEE4" w14:textId="77777777" w:rsidTr="003531BC">
        <w:tc>
          <w:tcPr>
            <w:tcW w:w="2070" w:type="dxa"/>
          </w:tcPr>
          <w:p w14:paraId="69BECFA6" w14:textId="77777777" w:rsidR="00B73AB5" w:rsidRPr="005F6B52" w:rsidRDefault="00B73AB5" w:rsidP="00A4490F">
            <w:pPr>
              <w:pStyle w:val="TableText"/>
            </w:pPr>
            <w:r w:rsidRPr="005F6B52">
              <w:t>DDO</w:t>
            </w:r>
          </w:p>
        </w:tc>
        <w:tc>
          <w:tcPr>
            <w:tcW w:w="7020" w:type="dxa"/>
          </w:tcPr>
          <w:p w14:paraId="58310D23" w14:textId="77777777" w:rsidR="00B73AB5" w:rsidRPr="005F6B52" w:rsidRDefault="00B73AB5" w:rsidP="00A4490F">
            <w:pPr>
              <w:pStyle w:val="TableText"/>
            </w:pPr>
            <w:r w:rsidRPr="005F6B52">
              <w:t>Drafts Drawn On bank</w:t>
            </w:r>
          </w:p>
        </w:tc>
      </w:tr>
    </w:tbl>
    <w:p w14:paraId="4A60AF3D" w14:textId="77777777" w:rsidR="00B73AB5" w:rsidRPr="005F6B52" w:rsidRDefault="00B73AB5" w:rsidP="00B73AB5">
      <w:pPr>
        <w:pStyle w:val="NoSpaceAfter"/>
      </w:pPr>
      <w:r w:rsidRPr="005F6B52">
        <w:t>If the guarantee involves a counter-guarantee, the following party roles are also defined:</w:t>
      </w:r>
    </w:p>
    <w:tbl>
      <w:tblPr>
        <w:tblW w:w="9090" w:type="dxa"/>
        <w:tblInd w:w="115" w:type="dxa"/>
        <w:tblLayout w:type="fixed"/>
        <w:tblLook w:val="0000" w:firstRow="0" w:lastRow="0" w:firstColumn="0" w:lastColumn="0" w:noHBand="0" w:noVBand="0"/>
      </w:tblPr>
      <w:tblGrid>
        <w:gridCol w:w="2070"/>
        <w:gridCol w:w="7020"/>
      </w:tblGrid>
      <w:tr w:rsidR="00B73AB5" w:rsidRPr="005F6B52" w14:paraId="47864575" w14:textId="77777777" w:rsidTr="003531BC">
        <w:tc>
          <w:tcPr>
            <w:tcW w:w="2070" w:type="dxa"/>
          </w:tcPr>
          <w:p w14:paraId="7A2F8BE7" w14:textId="77777777" w:rsidR="00B73AB5" w:rsidRPr="005F6B52" w:rsidRDefault="00B73AB5" w:rsidP="00A4490F">
            <w:pPr>
              <w:pStyle w:val="TableText"/>
            </w:pPr>
            <w:r w:rsidRPr="005F6B52">
              <w:t>CIB</w:t>
            </w:r>
          </w:p>
        </w:tc>
        <w:tc>
          <w:tcPr>
            <w:tcW w:w="7020" w:type="dxa"/>
          </w:tcPr>
          <w:p w14:paraId="0D170778" w14:textId="77777777" w:rsidR="00B73AB5" w:rsidRPr="005F6B52" w:rsidRDefault="00B73AB5" w:rsidP="00A4490F">
            <w:pPr>
              <w:pStyle w:val="TableText"/>
            </w:pPr>
            <w:r w:rsidRPr="005F6B52">
              <w:t xml:space="preserve">Counter </w:t>
            </w:r>
            <w:proofErr w:type="spellStart"/>
            <w:r w:rsidRPr="005F6B52">
              <w:t>gtee</w:t>
            </w:r>
            <w:proofErr w:type="spellEnd"/>
            <w:r w:rsidRPr="005F6B52">
              <w:t xml:space="preserve"> issuing bank</w:t>
            </w:r>
          </w:p>
        </w:tc>
      </w:tr>
      <w:tr w:rsidR="00B73AB5" w:rsidRPr="005F6B52" w14:paraId="43500CC6" w14:textId="77777777" w:rsidTr="003531BC">
        <w:tc>
          <w:tcPr>
            <w:tcW w:w="2070" w:type="dxa"/>
          </w:tcPr>
          <w:p w14:paraId="0523828F" w14:textId="77777777" w:rsidR="00B73AB5" w:rsidRPr="005F6B52" w:rsidRDefault="00B73AB5" w:rsidP="00A4490F">
            <w:pPr>
              <w:pStyle w:val="TableText"/>
            </w:pPr>
            <w:r w:rsidRPr="005F6B52">
              <w:t>CPB</w:t>
            </w:r>
          </w:p>
        </w:tc>
        <w:tc>
          <w:tcPr>
            <w:tcW w:w="7020" w:type="dxa"/>
          </w:tcPr>
          <w:p w14:paraId="3E544E63" w14:textId="77777777" w:rsidR="00B73AB5" w:rsidRPr="005F6B52" w:rsidRDefault="00B73AB5" w:rsidP="00A4490F">
            <w:pPr>
              <w:pStyle w:val="TableText"/>
            </w:pPr>
            <w:r w:rsidRPr="005F6B52">
              <w:t xml:space="preserve">Counter </w:t>
            </w:r>
            <w:proofErr w:type="spellStart"/>
            <w:r w:rsidRPr="005F6B52">
              <w:t>gtee</w:t>
            </w:r>
            <w:proofErr w:type="spellEnd"/>
            <w:r w:rsidRPr="005F6B52">
              <w:t xml:space="preserve"> principal bank</w:t>
            </w:r>
          </w:p>
        </w:tc>
      </w:tr>
    </w:tbl>
    <w:p w14:paraId="7106D57A" w14:textId="77777777" w:rsidR="00B73AB5" w:rsidRPr="005F6B52" w:rsidRDefault="00B73AB5" w:rsidP="00B73AB5">
      <w:pPr>
        <w:pStyle w:val="NoSpaceAfter"/>
      </w:pPr>
      <w:r w:rsidRPr="005F6B52">
        <w:t>The following party roles are defined for import guarantee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2032EAF0" w14:textId="77777777" w:rsidTr="003531BC">
        <w:tc>
          <w:tcPr>
            <w:tcW w:w="2070" w:type="dxa"/>
          </w:tcPr>
          <w:p w14:paraId="2E38A973" w14:textId="77777777" w:rsidR="00B73AB5" w:rsidRPr="005F6B52" w:rsidRDefault="00B73AB5" w:rsidP="00A4490F">
            <w:pPr>
              <w:pStyle w:val="TableText"/>
            </w:pPr>
            <w:r w:rsidRPr="005F6B52">
              <w:t>PBB</w:t>
            </w:r>
          </w:p>
        </w:tc>
        <w:tc>
          <w:tcPr>
            <w:tcW w:w="7020" w:type="dxa"/>
          </w:tcPr>
          <w:p w14:paraId="4EC96BA1" w14:textId="77777777" w:rsidR="00B73AB5" w:rsidRPr="005F6B52" w:rsidRDefault="00B73AB5" w:rsidP="00A4490F">
            <w:pPr>
              <w:pStyle w:val="TableText"/>
            </w:pPr>
            <w:r w:rsidRPr="005F6B52">
              <w:t>Presenting party</w:t>
            </w:r>
          </w:p>
        </w:tc>
      </w:tr>
      <w:tr w:rsidR="00B73AB5" w:rsidRPr="005F6B52" w14:paraId="483EB9E4" w14:textId="77777777" w:rsidTr="003531BC">
        <w:tc>
          <w:tcPr>
            <w:tcW w:w="2070" w:type="dxa"/>
          </w:tcPr>
          <w:p w14:paraId="5C6BBECB" w14:textId="77777777" w:rsidR="00B73AB5" w:rsidRPr="005F6B52" w:rsidRDefault="00B73AB5" w:rsidP="00A4490F">
            <w:pPr>
              <w:pStyle w:val="TableText"/>
            </w:pPr>
            <w:r w:rsidRPr="005F6B52">
              <w:t>TPB</w:t>
            </w:r>
          </w:p>
        </w:tc>
        <w:tc>
          <w:tcPr>
            <w:tcW w:w="7020" w:type="dxa"/>
          </w:tcPr>
          <w:p w14:paraId="2C836822" w14:textId="77777777" w:rsidR="00B73AB5" w:rsidRPr="005F6B52" w:rsidRDefault="00B73AB5" w:rsidP="00A4490F">
            <w:pPr>
              <w:pStyle w:val="TableText"/>
            </w:pPr>
            <w:r w:rsidRPr="005F6B52">
              <w:t>Transfer presenting party</w:t>
            </w:r>
          </w:p>
        </w:tc>
      </w:tr>
      <w:tr w:rsidR="00B73AB5" w:rsidRPr="005F6B52" w14:paraId="760EE5BE" w14:textId="77777777" w:rsidTr="003531BC">
        <w:trPr>
          <w:trHeight w:val="360"/>
        </w:trPr>
        <w:tc>
          <w:tcPr>
            <w:tcW w:w="2070" w:type="dxa"/>
          </w:tcPr>
          <w:p w14:paraId="296E3BFE" w14:textId="77777777" w:rsidR="00B73AB5" w:rsidRPr="005F6B52" w:rsidRDefault="00B73AB5" w:rsidP="00A4490F">
            <w:pPr>
              <w:pStyle w:val="TableText"/>
            </w:pPr>
            <w:r w:rsidRPr="005F6B52">
              <w:t>TPR</w:t>
            </w:r>
          </w:p>
        </w:tc>
        <w:tc>
          <w:tcPr>
            <w:tcW w:w="7020" w:type="dxa"/>
          </w:tcPr>
          <w:p w14:paraId="050042CA" w14:textId="77777777" w:rsidR="00B73AB5" w:rsidRPr="005F6B52" w:rsidRDefault="00B73AB5" w:rsidP="00A4490F">
            <w:pPr>
              <w:pStyle w:val="TableText"/>
            </w:pPr>
            <w:r w:rsidRPr="005F6B52">
              <w:t>Transfer - other presenting party</w:t>
            </w:r>
          </w:p>
        </w:tc>
      </w:tr>
    </w:tbl>
    <w:p w14:paraId="3490AA3A" w14:textId="77777777" w:rsidR="00B73AB5" w:rsidRPr="005F6B52" w:rsidRDefault="00B73AB5" w:rsidP="00B73AB5">
      <w:pPr>
        <w:pStyle w:val="NoSpaceAfter"/>
      </w:pPr>
      <w:r w:rsidRPr="005F6B52">
        <w:t>The following party role is defined for import guarantee Claim Received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5612489F" w14:textId="77777777" w:rsidTr="003531BC">
        <w:tc>
          <w:tcPr>
            <w:tcW w:w="2070" w:type="dxa"/>
          </w:tcPr>
          <w:p w14:paraId="2CDF44D2" w14:textId="77777777" w:rsidR="00B73AB5" w:rsidRPr="005F6B52" w:rsidRDefault="00B73AB5" w:rsidP="00A4490F">
            <w:pPr>
              <w:pStyle w:val="TableText"/>
            </w:pPr>
            <w:r w:rsidRPr="005F6B52">
              <w:t>OBB</w:t>
            </w:r>
          </w:p>
        </w:tc>
        <w:tc>
          <w:tcPr>
            <w:tcW w:w="7020" w:type="dxa"/>
          </w:tcPr>
          <w:p w14:paraId="0C5FE649" w14:textId="77777777" w:rsidR="00B73AB5" w:rsidRPr="005F6B52" w:rsidRDefault="00B73AB5" w:rsidP="00A4490F">
            <w:pPr>
              <w:pStyle w:val="TableText"/>
            </w:pPr>
            <w:r w:rsidRPr="005F6B52">
              <w:t>Other beneficiary bank</w:t>
            </w:r>
          </w:p>
        </w:tc>
      </w:tr>
    </w:tbl>
    <w:p w14:paraId="1678EE41" w14:textId="77777777" w:rsidR="00B73AB5" w:rsidRPr="005F6B52" w:rsidRDefault="00B73AB5" w:rsidP="00B73AB5">
      <w:pPr>
        <w:pStyle w:val="NoSpaceAfter"/>
      </w:pPr>
      <w:r w:rsidRPr="005F6B52">
        <w:t>The following party role is defined for import guarantee Outstanding Claim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306ACA52" w14:textId="77777777" w:rsidTr="003531BC">
        <w:tc>
          <w:tcPr>
            <w:tcW w:w="2070" w:type="dxa"/>
          </w:tcPr>
          <w:p w14:paraId="3858FC12" w14:textId="77777777" w:rsidR="00B73AB5" w:rsidRPr="005F6B52" w:rsidRDefault="00B73AB5" w:rsidP="00A4490F">
            <w:pPr>
              <w:pStyle w:val="TableText"/>
            </w:pPr>
            <w:r w:rsidRPr="005F6B52">
              <w:t>RPT</w:t>
            </w:r>
          </w:p>
        </w:tc>
        <w:tc>
          <w:tcPr>
            <w:tcW w:w="7020" w:type="dxa"/>
          </w:tcPr>
          <w:p w14:paraId="48CB0AD1" w14:textId="77777777" w:rsidR="00B73AB5" w:rsidRPr="005F6B52" w:rsidRDefault="00B73AB5" w:rsidP="00A4490F">
            <w:pPr>
              <w:pStyle w:val="TableText"/>
            </w:pPr>
            <w:r w:rsidRPr="005F6B52">
              <w:t>Response from party</w:t>
            </w:r>
          </w:p>
        </w:tc>
      </w:tr>
    </w:tbl>
    <w:p w14:paraId="0BE06FD4" w14:textId="77777777" w:rsidR="00B73AB5" w:rsidRPr="005F6B52" w:rsidRDefault="00B73AB5" w:rsidP="00781C29">
      <w:pPr>
        <w:pStyle w:val="Heading2"/>
      </w:pPr>
      <w:bookmarkStart w:id="442" w:name="O_23471"/>
      <w:bookmarkStart w:id="443" w:name="_Toc317759972"/>
      <w:bookmarkStart w:id="444" w:name="_Toc388534018"/>
      <w:bookmarkStart w:id="445" w:name="_Toc391553345"/>
      <w:bookmarkStart w:id="446" w:name="_Toc403930670"/>
      <w:bookmarkStart w:id="447" w:name="_Toc411439129"/>
      <w:bookmarkStart w:id="448" w:name="_Toc39761381"/>
      <w:bookmarkEnd w:id="442"/>
      <w:r w:rsidRPr="005F6B52">
        <w:t>Import Letters of Credit</w:t>
      </w:r>
      <w:bookmarkEnd w:id="443"/>
      <w:bookmarkEnd w:id="444"/>
      <w:bookmarkEnd w:id="445"/>
      <w:bookmarkEnd w:id="446"/>
      <w:bookmarkEnd w:id="447"/>
      <w:bookmarkEnd w:id="448"/>
    </w:p>
    <w:p w14:paraId="3C2EC8CB" w14:textId="77777777" w:rsidR="00B73AB5" w:rsidRPr="005F6B52" w:rsidRDefault="00B73AB5" w:rsidP="00B73AB5">
      <w:pPr>
        <w:pStyle w:val="NoSpaceAfter"/>
      </w:pPr>
      <w:r w:rsidRPr="005F6B52">
        <w:t>The following party roles are defined for import letters of credit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3C305DC3" w14:textId="77777777" w:rsidTr="003531BC">
        <w:tc>
          <w:tcPr>
            <w:tcW w:w="2070" w:type="dxa"/>
          </w:tcPr>
          <w:p w14:paraId="69D9F719" w14:textId="77777777" w:rsidR="00B73AB5" w:rsidRPr="005F6B52" w:rsidRDefault="00B73AB5" w:rsidP="00A4490F">
            <w:pPr>
              <w:pStyle w:val="TableText"/>
            </w:pPr>
            <w:r w:rsidRPr="005F6B52">
              <w:t>APP</w:t>
            </w:r>
          </w:p>
        </w:tc>
        <w:tc>
          <w:tcPr>
            <w:tcW w:w="7020" w:type="dxa"/>
          </w:tcPr>
          <w:p w14:paraId="69E974BD" w14:textId="77777777" w:rsidR="00B73AB5" w:rsidRPr="005F6B52" w:rsidRDefault="00B73AB5" w:rsidP="00A4490F">
            <w:pPr>
              <w:pStyle w:val="TableText"/>
            </w:pPr>
            <w:r w:rsidRPr="005F6B52">
              <w:t>Applicant</w:t>
            </w:r>
          </w:p>
        </w:tc>
      </w:tr>
      <w:tr w:rsidR="00B73AB5" w:rsidRPr="005F6B52" w14:paraId="634641FD" w14:textId="77777777" w:rsidTr="003531BC">
        <w:tc>
          <w:tcPr>
            <w:tcW w:w="2070" w:type="dxa"/>
          </w:tcPr>
          <w:p w14:paraId="2689D948" w14:textId="77777777" w:rsidR="00B73AB5" w:rsidRPr="005F6B52" w:rsidRDefault="00B73AB5" w:rsidP="00A4490F">
            <w:pPr>
              <w:pStyle w:val="TableText"/>
            </w:pPr>
            <w:r w:rsidRPr="005F6B52">
              <w:t>BEN</w:t>
            </w:r>
          </w:p>
        </w:tc>
        <w:tc>
          <w:tcPr>
            <w:tcW w:w="7020" w:type="dxa"/>
          </w:tcPr>
          <w:p w14:paraId="11617806" w14:textId="77777777" w:rsidR="00B73AB5" w:rsidRPr="005F6B52" w:rsidRDefault="00B73AB5" w:rsidP="00A4490F">
            <w:pPr>
              <w:pStyle w:val="TableText"/>
            </w:pPr>
            <w:r w:rsidRPr="005F6B52">
              <w:t>Beneficiary</w:t>
            </w:r>
          </w:p>
        </w:tc>
      </w:tr>
      <w:tr w:rsidR="00B73AB5" w:rsidRPr="005F6B52" w14:paraId="39CBC016" w14:textId="77777777" w:rsidTr="003531BC">
        <w:tc>
          <w:tcPr>
            <w:tcW w:w="2070" w:type="dxa"/>
          </w:tcPr>
          <w:p w14:paraId="195E6F83" w14:textId="77777777" w:rsidR="00B73AB5" w:rsidRPr="005F6B52" w:rsidRDefault="00B73AB5" w:rsidP="00A4490F">
            <w:pPr>
              <w:pStyle w:val="TableText"/>
            </w:pPr>
            <w:r w:rsidRPr="005F6B52">
              <w:t>REB</w:t>
            </w:r>
          </w:p>
        </w:tc>
        <w:tc>
          <w:tcPr>
            <w:tcW w:w="7020" w:type="dxa"/>
          </w:tcPr>
          <w:p w14:paraId="56E8BDF2" w14:textId="77777777" w:rsidR="00B73AB5" w:rsidRPr="005F6B52" w:rsidRDefault="00B73AB5" w:rsidP="00A4490F">
            <w:pPr>
              <w:pStyle w:val="TableText"/>
            </w:pPr>
            <w:r w:rsidRPr="005F6B52">
              <w:t>Reimbursing bank</w:t>
            </w:r>
          </w:p>
        </w:tc>
      </w:tr>
      <w:tr w:rsidR="00B73AB5" w:rsidRPr="005F6B52" w14:paraId="61FA0352" w14:textId="77777777" w:rsidTr="003531BC">
        <w:tc>
          <w:tcPr>
            <w:tcW w:w="2070" w:type="dxa"/>
          </w:tcPr>
          <w:p w14:paraId="5894D74B" w14:textId="77777777" w:rsidR="00B73AB5" w:rsidRPr="005F6B52" w:rsidRDefault="00B73AB5" w:rsidP="00A4490F">
            <w:pPr>
              <w:pStyle w:val="TableText"/>
            </w:pPr>
            <w:r w:rsidRPr="005F6B52">
              <w:t>THB</w:t>
            </w:r>
          </w:p>
        </w:tc>
        <w:tc>
          <w:tcPr>
            <w:tcW w:w="7020" w:type="dxa"/>
          </w:tcPr>
          <w:p w14:paraId="61144723" w14:textId="77777777" w:rsidR="00B73AB5" w:rsidRPr="005F6B52" w:rsidRDefault="00B73AB5" w:rsidP="00A4490F">
            <w:pPr>
              <w:pStyle w:val="TableText"/>
            </w:pPr>
            <w:r w:rsidRPr="005F6B52">
              <w:t>Through bank</w:t>
            </w:r>
          </w:p>
        </w:tc>
      </w:tr>
      <w:tr w:rsidR="00B73AB5" w:rsidRPr="005F6B52" w14:paraId="26447359" w14:textId="77777777" w:rsidTr="003531BC">
        <w:tc>
          <w:tcPr>
            <w:tcW w:w="2070" w:type="dxa"/>
          </w:tcPr>
          <w:p w14:paraId="4F5E596C" w14:textId="77777777" w:rsidR="00B73AB5" w:rsidRPr="005F6B52" w:rsidRDefault="00B73AB5" w:rsidP="00A4490F">
            <w:pPr>
              <w:pStyle w:val="TableText"/>
            </w:pPr>
            <w:r w:rsidRPr="005F6B52">
              <w:t>AVW</w:t>
            </w:r>
          </w:p>
        </w:tc>
        <w:tc>
          <w:tcPr>
            <w:tcW w:w="7020" w:type="dxa"/>
          </w:tcPr>
          <w:p w14:paraId="71996F01" w14:textId="77777777" w:rsidR="00B73AB5" w:rsidRPr="005F6B52" w:rsidRDefault="00B73AB5" w:rsidP="00A4490F">
            <w:pPr>
              <w:pStyle w:val="TableText"/>
            </w:pPr>
            <w:r w:rsidRPr="005F6B52">
              <w:t>Available With bank</w:t>
            </w:r>
          </w:p>
        </w:tc>
      </w:tr>
      <w:tr w:rsidR="00B73AB5" w:rsidRPr="005F6B52" w14:paraId="0141E29B" w14:textId="77777777" w:rsidTr="003531BC">
        <w:tc>
          <w:tcPr>
            <w:tcW w:w="2070" w:type="dxa"/>
          </w:tcPr>
          <w:p w14:paraId="2B09EC15" w14:textId="77777777" w:rsidR="00B73AB5" w:rsidRPr="005F6B52" w:rsidRDefault="00B73AB5" w:rsidP="00A4490F">
            <w:pPr>
              <w:pStyle w:val="TableText"/>
            </w:pPr>
            <w:r w:rsidRPr="005F6B52">
              <w:lastRenderedPageBreak/>
              <w:t>DDO</w:t>
            </w:r>
          </w:p>
        </w:tc>
        <w:tc>
          <w:tcPr>
            <w:tcW w:w="7020" w:type="dxa"/>
          </w:tcPr>
          <w:p w14:paraId="36B2B7CC" w14:textId="77777777" w:rsidR="00B73AB5" w:rsidRPr="005F6B52" w:rsidRDefault="00B73AB5" w:rsidP="00A4490F">
            <w:pPr>
              <w:pStyle w:val="TableText"/>
            </w:pPr>
            <w:r w:rsidRPr="005F6B52">
              <w:t>Drafts Drawn On bank</w:t>
            </w:r>
          </w:p>
        </w:tc>
      </w:tr>
      <w:tr w:rsidR="00B73AB5" w:rsidRPr="005F6B52" w14:paraId="57E3760C" w14:textId="77777777" w:rsidTr="003531BC">
        <w:tc>
          <w:tcPr>
            <w:tcW w:w="2070" w:type="dxa"/>
          </w:tcPr>
          <w:p w14:paraId="579F1173" w14:textId="77777777" w:rsidR="00B73AB5" w:rsidRPr="005F6B52" w:rsidRDefault="00B73AB5" w:rsidP="00A4490F">
            <w:pPr>
              <w:pStyle w:val="TableText"/>
            </w:pPr>
            <w:r w:rsidRPr="005F6B52">
              <w:t>ADV</w:t>
            </w:r>
          </w:p>
        </w:tc>
        <w:tc>
          <w:tcPr>
            <w:tcW w:w="7020" w:type="dxa"/>
          </w:tcPr>
          <w:p w14:paraId="0C6D4B03" w14:textId="77777777" w:rsidR="00B73AB5" w:rsidRPr="005F6B52" w:rsidRDefault="00B73AB5" w:rsidP="00A4490F">
            <w:pPr>
              <w:pStyle w:val="TableText"/>
            </w:pPr>
            <w:r w:rsidRPr="005F6B52">
              <w:t>Advising bank</w:t>
            </w:r>
          </w:p>
        </w:tc>
      </w:tr>
      <w:tr w:rsidR="00B73AB5" w:rsidRPr="005F6B52" w14:paraId="0D0F6C0B" w14:textId="77777777" w:rsidTr="003531BC">
        <w:tc>
          <w:tcPr>
            <w:tcW w:w="2070" w:type="dxa"/>
          </w:tcPr>
          <w:p w14:paraId="4C34A0E5" w14:textId="77777777" w:rsidR="00B73AB5" w:rsidRPr="005F6B52" w:rsidRDefault="00B73AB5" w:rsidP="00A4490F">
            <w:pPr>
              <w:pStyle w:val="TableText"/>
            </w:pPr>
            <w:r w:rsidRPr="005F6B52">
              <w:t>APB</w:t>
            </w:r>
          </w:p>
        </w:tc>
        <w:tc>
          <w:tcPr>
            <w:tcW w:w="7020" w:type="dxa"/>
          </w:tcPr>
          <w:p w14:paraId="1A0D58AC" w14:textId="77777777" w:rsidR="00B73AB5" w:rsidRPr="005F6B52" w:rsidRDefault="00B73AB5" w:rsidP="00A4490F">
            <w:pPr>
              <w:pStyle w:val="TableText"/>
            </w:pPr>
            <w:r w:rsidRPr="005F6B52">
              <w:t>Applicant bank</w:t>
            </w:r>
          </w:p>
        </w:tc>
      </w:tr>
      <w:tr w:rsidR="00B73AB5" w:rsidRPr="005F6B52" w14:paraId="19B7E564" w14:textId="77777777" w:rsidTr="003531BC">
        <w:trPr>
          <w:trHeight w:val="236"/>
        </w:trPr>
        <w:tc>
          <w:tcPr>
            <w:tcW w:w="2070" w:type="dxa"/>
          </w:tcPr>
          <w:p w14:paraId="23B0A642" w14:textId="77777777" w:rsidR="00B73AB5" w:rsidRPr="005F6B52" w:rsidRDefault="00B73AB5" w:rsidP="00A4490F">
            <w:pPr>
              <w:pStyle w:val="TableText"/>
            </w:pPr>
            <w:r w:rsidRPr="005F6B52">
              <w:t>DNB</w:t>
            </w:r>
          </w:p>
        </w:tc>
        <w:tc>
          <w:tcPr>
            <w:tcW w:w="7020" w:type="dxa"/>
          </w:tcPr>
          <w:p w14:paraId="4AE6F7A9" w14:textId="77777777" w:rsidR="00B73AB5" w:rsidRPr="005F6B52" w:rsidRDefault="00B73AB5" w:rsidP="00A4490F">
            <w:pPr>
              <w:pStyle w:val="TableText"/>
            </w:pPr>
            <w:r w:rsidRPr="005F6B52">
              <w:t>Negotiating bank</w:t>
            </w:r>
          </w:p>
        </w:tc>
      </w:tr>
    </w:tbl>
    <w:p w14:paraId="3EE7DC62" w14:textId="77777777" w:rsidR="00B73AB5" w:rsidRPr="005F6B52" w:rsidRDefault="00B73AB5" w:rsidP="00B73AB5">
      <w:pPr>
        <w:pStyle w:val="NoSpaceAfter"/>
      </w:pPr>
      <w:r w:rsidRPr="005F6B52">
        <w:t>The following party roles are defined for import standby letters of credit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678913A9" w14:textId="77777777" w:rsidTr="003531BC">
        <w:tc>
          <w:tcPr>
            <w:tcW w:w="2070" w:type="dxa"/>
          </w:tcPr>
          <w:p w14:paraId="5FFE7823" w14:textId="77777777" w:rsidR="00B73AB5" w:rsidRPr="005F6B52" w:rsidRDefault="00B73AB5" w:rsidP="00A4490F">
            <w:pPr>
              <w:pStyle w:val="TableText"/>
            </w:pPr>
            <w:r w:rsidRPr="005F6B52">
              <w:t>PBB</w:t>
            </w:r>
          </w:p>
        </w:tc>
        <w:tc>
          <w:tcPr>
            <w:tcW w:w="7020" w:type="dxa"/>
          </w:tcPr>
          <w:p w14:paraId="4053BD11" w14:textId="77777777" w:rsidR="00B73AB5" w:rsidRPr="005F6B52" w:rsidRDefault="00B73AB5" w:rsidP="00A4490F">
            <w:pPr>
              <w:pStyle w:val="TableText"/>
            </w:pPr>
            <w:r w:rsidRPr="005F6B52">
              <w:t>Presenting party</w:t>
            </w:r>
          </w:p>
        </w:tc>
      </w:tr>
      <w:tr w:rsidR="00B73AB5" w:rsidRPr="005F6B52" w14:paraId="4C5D1340" w14:textId="77777777" w:rsidTr="003531BC">
        <w:tc>
          <w:tcPr>
            <w:tcW w:w="2070" w:type="dxa"/>
          </w:tcPr>
          <w:p w14:paraId="10C4161C" w14:textId="77777777" w:rsidR="00B73AB5" w:rsidRPr="005F6B52" w:rsidRDefault="00B73AB5" w:rsidP="00A4490F">
            <w:pPr>
              <w:pStyle w:val="TableText"/>
            </w:pPr>
            <w:r w:rsidRPr="005F6B52">
              <w:t>TPB</w:t>
            </w:r>
          </w:p>
        </w:tc>
        <w:tc>
          <w:tcPr>
            <w:tcW w:w="7020" w:type="dxa"/>
          </w:tcPr>
          <w:p w14:paraId="4D90F03C" w14:textId="77777777" w:rsidR="00B73AB5" w:rsidRPr="005F6B52" w:rsidRDefault="00B73AB5" w:rsidP="00A4490F">
            <w:pPr>
              <w:pStyle w:val="TableText"/>
            </w:pPr>
            <w:r w:rsidRPr="005F6B52">
              <w:t>Transfer presenting party</w:t>
            </w:r>
          </w:p>
        </w:tc>
      </w:tr>
      <w:tr w:rsidR="00B73AB5" w:rsidRPr="005F6B52" w14:paraId="70834936" w14:textId="77777777" w:rsidTr="003531BC">
        <w:trPr>
          <w:trHeight w:val="360"/>
        </w:trPr>
        <w:tc>
          <w:tcPr>
            <w:tcW w:w="2070" w:type="dxa"/>
          </w:tcPr>
          <w:p w14:paraId="29B855D8" w14:textId="77777777" w:rsidR="00B73AB5" w:rsidRPr="005F6B52" w:rsidRDefault="00B73AB5" w:rsidP="00A4490F">
            <w:pPr>
              <w:pStyle w:val="TableText"/>
            </w:pPr>
            <w:r w:rsidRPr="005F6B52">
              <w:t>TPR</w:t>
            </w:r>
          </w:p>
        </w:tc>
        <w:tc>
          <w:tcPr>
            <w:tcW w:w="7020" w:type="dxa"/>
          </w:tcPr>
          <w:p w14:paraId="1FC1FFE9" w14:textId="77777777" w:rsidR="00B73AB5" w:rsidRPr="005F6B52" w:rsidRDefault="00B73AB5" w:rsidP="00A4490F">
            <w:pPr>
              <w:pStyle w:val="TableText"/>
            </w:pPr>
            <w:r w:rsidRPr="005F6B52">
              <w:t>Transfer - other presenting party</w:t>
            </w:r>
          </w:p>
        </w:tc>
      </w:tr>
    </w:tbl>
    <w:p w14:paraId="779C85F7" w14:textId="77777777" w:rsidR="00B73AB5" w:rsidRPr="005F6B52" w:rsidRDefault="00B73AB5" w:rsidP="00B73AB5">
      <w:pPr>
        <w:pStyle w:val="NoSpaceAfter"/>
      </w:pPr>
      <w:r w:rsidRPr="005F6B52">
        <w:t>The following party role is defined for import letters of credit Claim Received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0E7A8183" w14:textId="77777777" w:rsidTr="003531BC">
        <w:tc>
          <w:tcPr>
            <w:tcW w:w="2070" w:type="dxa"/>
          </w:tcPr>
          <w:p w14:paraId="4ACC3D8E" w14:textId="77777777" w:rsidR="00B73AB5" w:rsidRPr="005F6B52" w:rsidRDefault="00B73AB5" w:rsidP="00A4490F">
            <w:pPr>
              <w:pStyle w:val="TableText"/>
            </w:pPr>
            <w:r w:rsidRPr="005F6B52">
              <w:t>OBB</w:t>
            </w:r>
          </w:p>
        </w:tc>
        <w:tc>
          <w:tcPr>
            <w:tcW w:w="7020" w:type="dxa"/>
          </w:tcPr>
          <w:p w14:paraId="18624EEC" w14:textId="77777777" w:rsidR="00B73AB5" w:rsidRPr="005F6B52" w:rsidRDefault="00B73AB5" w:rsidP="00A4490F">
            <w:pPr>
              <w:pStyle w:val="TableText"/>
            </w:pPr>
            <w:r w:rsidRPr="005F6B52">
              <w:t>Other beneficiary bank</w:t>
            </w:r>
          </w:p>
        </w:tc>
      </w:tr>
    </w:tbl>
    <w:p w14:paraId="0CC746E6" w14:textId="77777777" w:rsidR="00B73AB5" w:rsidRPr="005F6B52" w:rsidRDefault="00B73AB5" w:rsidP="00B73AB5">
      <w:pPr>
        <w:pStyle w:val="NoSpaceAfter"/>
      </w:pPr>
      <w:r w:rsidRPr="005F6B52">
        <w:t>The following party role is defined for import letters of credit Outstanding Claim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5A10964D" w14:textId="77777777" w:rsidTr="003531BC">
        <w:trPr>
          <w:trHeight w:val="370"/>
        </w:trPr>
        <w:tc>
          <w:tcPr>
            <w:tcW w:w="2070" w:type="dxa"/>
          </w:tcPr>
          <w:p w14:paraId="53F7A3E5" w14:textId="77777777" w:rsidR="00B73AB5" w:rsidRPr="005F6B52" w:rsidRDefault="00B73AB5" w:rsidP="00A4490F">
            <w:pPr>
              <w:pStyle w:val="TableText"/>
            </w:pPr>
            <w:r w:rsidRPr="005F6B52">
              <w:t>RPT</w:t>
            </w:r>
          </w:p>
        </w:tc>
        <w:tc>
          <w:tcPr>
            <w:tcW w:w="7020" w:type="dxa"/>
          </w:tcPr>
          <w:p w14:paraId="5E5766D3" w14:textId="77777777" w:rsidR="00B73AB5" w:rsidRPr="005F6B52" w:rsidRDefault="00B73AB5" w:rsidP="00A4490F">
            <w:pPr>
              <w:pStyle w:val="TableText"/>
            </w:pPr>
            <w:r w:rsidRPr="005F6B52">
              <w:t>Response From party</w:t>
            </w:r>
          </w:p>
        </w:tc>
      </w:tr>
    </w:tbl>
    <w:p w14:paraId="4962E628" w14:textId="77777777" w:rsidR="00B73AB5" w:rsidRPr="005F6B52" w:rsidRDefault="00B73AB5" w:rsidP="00781C29">
      <w:pPr>
        <w:pStyle w:val="Heading2"/>
      </w:pPr>
      <w:bookmarkStart w:id="449" w:name="O_23473"/>
      <w:bookmarkStart w:id="450" w:name="_Toc317759973"/>
      <w:bookmarkStart w:id="451" w:name="_Toc388534019"/>
      <w:bookmarkStart w:id="452" w:name="_Toc391553346"/>
      <w:bookmarkStart w:id="453" w:name="_Toc403930671"/>
      <w:bookmarkStart w:id="454" w:name="_Toc411439130"/>
      <w:bookmarkStart w:id="455" w:name="_Toc39761382"/>
      <w:bookmarkEnd w:id="449"/>
      <w:r w:rsidRPr="005F6B52">
        <w:t>Import Standby Letters of Credit</w:t>
      </w:r>
      <w:bookmarkEnd w:id="450"/>
      <w:bookmarkEnd w:id="451"/>
      <w:bookmarkEnd w:id="452"/>
      <w:bookmarkEnd w:id="453"/>
      <w:bookmarkEnd w:id="454"/>
      <w:bookmarkEnd w:id="455"/>
    </w:p>
    <w:p w14:paraId="722472BB" w14:textId="77777777" w:rsidR="00B73AB5" w:rsidRPr="005F6B52" w:rsidRDefault="00B73AB5" w:rsidP="00B73AB5">
      <w:pPr>
        <w:pStyle w:val="NoSpaceAfter"/>
      </w:pPr>
      <w:r w:rsidRPr="005F6B52">
        <w:t>The following party roles are defined for import standby letters of credit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755D04DB" w14:textId="77777777" w:rsidTr="003531BC">
        <w:tc>
          <w:tcPr>
            <w:tcW w:w="2070" w:type="dxa"/>
          </w:tcPr>
          <w:p w14:paraId="7B5266D7" w14:textId="77777777" w:rsidR="00B73AB5" w:rsidRPr="005F6B52" w:rsidRDefault="00B73AB5" w:rsidP="00A4490F">
            <w:pPr>
              <w:pStyle w:val="TableText"/>
            </w:pPr>
            <w:r w:rsidRPr="005F6B52">
              <w:t>APP</w:t>
            </w:r>
          </w:p>
        </w:tc>
        <w:tc>
          <w:tcPr>
            <w:tcW w:w="7020" w:type="dxa"/>
          </w:tcPr>
          <w:p w14:paraId="23405080" w14:textId="77777777" w:rsidR="00B73AB5" w:rsidRPr="005F6B52" w:rsidRDefault="00B73AB5" w:rsidP="00A4490F">
            <w:pPr>
              <w:pStyle w:val="TableText"/>
            </w:pPr>
            <w:r w:rsidRPr="005F6B52">
              <w:t>Applicant</w:t>
            </w:r>
          </w:p>
        </w:tc>
      </w:tr>
      <w:tr w:rsidR="00B73AB5" w:rsidRPr="005F6B52" w14:paraId="263BF853" w14:textId="77777777" w:rsidTr="003531BC">
        <w:tc>
          <w:tcPr>
            <w:tcW w:w="2070" w:type="dxa"/>
          </w:tcPr>
          <w:p w14:paraId="0C9034E8" w14:textId="77777777" w:rsidR="00B73AB5" w:rsidRPr="005F6B52" w:rsidRDefault="00B73AB5" w:rsidP="00A4490F">
            <w:pPr>
              <w:pStyle w:val="TableText"/>
            </w:pPr>
            <w:r w:rsidRPr="005F6B52">
              <w:t>BEN</w:t>
            </w:r>
          </w:p>
        </w:tc>
        <w:tc>
          <w:tcPr>
            <w:tcW w:w="7020" w:type="dxa"/>
          </w:tcPr>
          <w:p w14:paraId="134A58C3" w14:textId="77777777" w:rsidR="00B73AB5" w:rsidRPr="005F6B52" w:rsidRDefault="00B73AB5" w:rsidP="00A4490F">
            <w:pPr>
              <w:pStyle w:val="TableText"/>
            </w:pPr>
            <w:r w:rsidRPr="005F6B52">
              <w:t>Beneficiary</w:t>
            </w:r>
          </w:p>
        </w:tc>
      </w:tr>
      <w:tr w:rsidR="00B73AB5" w:rsidRPr="005F6B52" w14:paraId="4B129F52" w14:textId="77777777" w:rsidTr="003531BC">
        <w:tc>
          <w:tcPr>
            <w:tcW w:w="2070" w:type="dxa"/>
          </w:tcPr>
          <w:p w14:paraId="65B24691" w14:textId="77777777" w:rsidR="00B73AB5" w:rsidRPr="005F6B52" w:rsidRDefault="00B73AB5" w:rsidP="00A4490F">
            <w:pPr>
              <w:pStyle w:val="TableText"/>
            </w:pPr>
            <w:r w:rsidRPr="005F6B52">
              <w:t>REB</w:t>
            </w:r>
          </w:p>
        </w:tc>
        <w:tc>
          <w:tcPr>
            <w:tcW w:w="7020" w:type="dxa"/>
          </w:tcPr>
          <w:p w14:paraId="034A0E48" w14:textId="77777777" w:rsidR="00B73AB5" w:rsidRPr="005F6B52" w:rsidRDefault="00B73AB5" w:rsidP="00A4490F">
            <w:pPr>
              <w:pStyle w:val="TableText"/>
            </w:pPr>
            <w:r w:rsidRPr="005F6B52">
              <w:t>Reimbursing bank</w:t>
            </w:r>
          </w:p>
        </w:tc>
      </w:tr>
      <w:tr w:rsidR="00B73AB5" w:rsidRPr="005F6B52" w14:paraId="1D5A05B2" w14:textId="77777777" w:rsidTr="003531BC">
        <w:tc>
          <w:tcPr>
            <w:tcW w:w="2070" w:type="dxa"/>
          </w:tcPr>
          <w:p w14:paraId="2476EB5A" w14:textId="77777777" w:rsidR="00B73AB5" w:rsidRPr="005F6B52" w:rsidRDefault="00B73AB5" w:rsidP="00A4490F">
            <w:pPr>
              <w:pStyle w:val="TableText"/>
            </w:pPr>
            <w:r w:rsidRPr="005F6B52">
              <w:t>THB</w:t>
            </w:r>
          </w:p>
        </w:tc>
        <w:tc>
          <w:tcPr>
            <w:tcW w:w="7020" w:type="dxa"/>
          </w:tcPr>
          <w:p w14:paraId="012FAF05" w14:textId="77777777" w:rsidR="00B73AB5" w:rsidRPr="005F6B52" w:rsidRDefault="00B73AB5" w:rsidP="00A4490F">
            <w:pPr>
              <w:pStyle w:val="TableText"/>
            </w:pPr>
            <w:r w:rsidRPr="005F6B52">
              <w:t>Through bank</w:t>
            </w:r>
          </w:p>
        </w:tc>
      </w:tr>
      <w:tr w:rsidR="00B73AB5" w:rsidRPr="005F6B52" w14:paraId="5901AD97" w14:textId="77777777" w:rsidTr="003531BC">
        <w:tc>
          <w:tcPr>
            <w:tcW w:w="2070" w:type="dxa"/>
          </w:tcPr>
          <w:p w14:paraId="21993DF5" w14:textId="77777777" w:rsidR="00B73AB5" w:rsidRPr="005F6B52" w:rsidRDefault="00B73AB5" w:rsidP="00A4490F">
            <w:pPr>
              <w:pStyle w:val="TableText"/>
            </w:pPr>
            <w:r w:rsidRPr="005F6B52">
              <w:t>AVW</w:t>
            </w:r>
          </w:p>
        </w:tc>
        <w:tc>
          <w:tcPr>
            <w:tcW w:w="7020" w:type="dxa"/>
          </w:tcPr>
          <w:p w14:paraId="0EEA9924" w14:textId="77777777" w:rsidR="00B73AB5" w:rsidRPr="005F6B52" w:rsidRDefault="00B73AB5" w:rsidP="00A4490F">
            <w:pPr>
              <w:pStyle w:val="TableText"/>
            </w:pPr>
            <w:r w:rsidRPr="005F6B52">
              <w:t>Available With bank</w:t>
            </w:r>
          </w:p>
        </w:tc>
      </w:tr>
      <w:tr w:rsidR="00B73AB5" w:rsidRPr="005F6B52" w14:paraId="587E2769" w14:textId="77777777" w:rsidTr="003531BC">
        <w:tc>
          <w:tcPr>
            <w:tcW w:w="2070" w:type="dxa"/>
          </w:tcPr>
          <w:p w14:paraId="306D6232" w14:textId="77777777" w:rsidR="00B73AB5" w:rsidRPr="005F6B52" w:rsidRDefault="00B73AB5" w:rsidP="00A4490F">
            <w:pPr>
              <w:pStyle w:val="TableText"/>
            </w:pPr>
            <w:r w:rsidRPr="005F6B52">
              <w:t>DDO</w:t>
            </w:r>
          </w:p>
        </w:tc>
        <w:tc>
          <w:tcPr>
            <w:tcW w:w="7020" w:type="dxa"/>
          </w:tcPr>
          <w:p w14:paraId="6F5CDC59" w14:textId="77777777" w:rsidR="00B73AB5" w:rsidRPr="005F6B52" w:rsidRDefault="00B73AB5" w:rsidP="00A4490F">
            <w:pPr>
              <w:pStyle w:val="TableText"/>
            </w:pPr>
            <w:r w:rsidRPr="005F6B52">
              <w:t>Drafts Drawn On bank</w:t>
            </w:r>
          </w:p>
        </w:tc>
      </w:tr>
      <w:tr w:rsidR="00B73AB5" w:rsidRPr="005F6B52" w14:paraId="3BE790C4" w14:textId="77777777" w:rsidTr="003531BC">
        <w:tc>
          <w:tcPr>
            <w:tcW w:w="2070" w:type="dxa"/>
          </w:tcPr>
          <w:p w14:paraId="7ABAC254" w14:textId="77777777" w:rsidR="00B73AB5" w:rsidRPr="005F6B52" w:rsidRDefault="00B73AB5" w:rsidP="00A4490F">
            <w:pPr>
              <w:pStyle w:val="TableText"/>
            </w:pPr>
            <w:r w:rsidRPr="005F6B52">
              <w:t>ADV</w:t>
            </w:r>
          </w:p>
        </w:tc>
        <w:tc>
          <w:tcPr>
            <w:tcW w:w="7020" w:type="dxa"/>
          </w:tcPr>
          <w:p w14:paraId="69BE12E3" w14:textId="77777777" w:rsidR="00B73AB5" w:rsidRPr="005F6B52" w:rsidRDefault="00B73AB5" w:rsidP="00A4490F">
            <w:pPr>
              <w:pStyle w:val="TableText"/>
            </w:pPr>
            <w:r w:rsidRPr="005F6B52">
              <w:t>Advising bank</w:t>
            </w:r>
          </w:p>
        </w:tc>
      </w:tr>
      <w:tr w:rsidR="00B73AB5" w:rsidRPr="005F6B52" w14:paraId="6072629E" w14:textId="77777777" w:rsidTr="003531BC">
        <w:tc>
          <w:tcPr>
            <w:tcW w:w="2070" w:type="dxa"/>
          </w:tcPr>
          <w:p w14:paraId="3DA9842C" w14:textId="77777777" w:rsidR="00B73AB5" w:rsidRPr="005F6B52" w:rsidRDefault="00B73AB5" w:rsidP="00A4490F">
            <w:pPr>
              <w:pStyle w:val="TableText"/>
            </w:pPr>
            <w:r w:rsidRPr="005F6B52">
              <w:t>APB</w:t>
            </w:r>
          </w:p>
        </w:tc>
        <w:tc>
          <w:tcPr>
            <w:tcW w:w="7020" w:type="dxa"/>
          </w:tcPr>
          <w:p w14:paraId="2B406513" w14:textId="77777777" w:rsidR="00B73AB5" w:rsidRPr="005F6B52" w:rsidRDefault="00B73AB5" w:rsidP="00A4490F">
            <w:pPr>
              <w:pStyle w:val="TableText"/>
            </w:pPr>
            <w:r w:rsidRPr="005F6B52">
              <w:t>Applicant bank</w:t>
            </w:r>
          </w:p>
        </w:tc>
      </w:tr>
      <w:tr w:rsidR="00B73AB5" w:rsidRPr="005F6B52" w14:paraId="0276EB46" w14:textId="77777777" w:rsidTr="003531BC">
        <w:tc>
          <w:tcPr>
            <w:tcW w:w="2070" w:type="dxa"/>
          </w:tcPr>
          <w:p w14:paraId="1F3E23A3" w14:textId="77777777" w:rsidR="00B73AB5" w:rsidRPr="005F6B52" w:rsidRDefault="00B73AB5" w:rsidP="00A4490F">
            <w:pPr>
              <w:pStyle w:val="TableText"/>
            </w:pPr>
            <w:r w:rsidRPr="005F6B52">
              <w:t>DNB</w:t>
            </w:r>
          </w:p>
        </w:tc>
        <w:tc>
          <w:tcPr>
            <w:tcW w:w="7020" w:type="dxa"/>
          </w:tcPr>
          <w:p w14:paraId="2DE9EEB2" w14:textId="77777777" w:rsidR="00B73AB5" w:rsidRPr="005F6B52" w:rsidRDefault="00B73AB5" w:rsidP="00A4490F">
            <w:pPr>
              <w:pStyle w:val="TableText"/>
            </w:pPr>
            <w:r w:rsidRPr="005F6B52">
              <w:t>Negotiating bank</w:t>
            </w:r>
          </w:p>
        </w:tc>
      </w:tr>
    </w:tbl>
    <w:p w14:paraId="272C9048" w14:textId="77777777" w:rsidR="00B73AB5" w:rsidRPr="005F6B52" w:rsidRDefault="00B73AB5" w:rsidP="00B73AB5">
      <w:pPr>
        <w:pStyle w:val="NoSpaceAfter"/>
      </w:pPr>
      <w:r w:rsidRPr="005F6B52">
        <w:t>The following party roles are defined for import standby letters of credit payment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7AA15484" w14:textId="77777777" w:rsidTr="003531BC">
        <w:tc>
          <w:tcPr>
            <w:tcW w:w="2070" w:type="dxa"/>
          </w:tcPr>
          <w:p w14:paraId="73A7E84E" w14:textId="77777777" w:rsidR="00B73AB5" w:rsidRPr="005F6B52" w:rsidRDefault="00B73AB5" w:rsidP="00A4490F">
            <w:pPr>
              <w:pStyle w:val="TableText"/>
            </w:pPr>
            <w:r w:rsidRPr="005F6B52">
              <w:t>PBB</w:t>
            </w:r>
          </w:p>
        </w:tc>
        <w:tc>
          <w:tcPr>
            <w:tcW w:w="7020" w:type="dxa"/>
          </w:tcPr>
          <w:p w14:paraId="0B87FA7D" w14:textId="77777777" w:rsidR="00B73AB5" w:rsidRPr="005F6B52" w:rsidRDefault="00B73AB5" w:rsidP="00A4490F">
            <w:pPr>
              <w:pStyle w:val="TableText"/>
            </w:pPr>
            <w:r w:rsidRPr="005F6B52">
              <w:t>Presenting party</w:t>
            </w:r>
          </w:p>
        </w:tc>
      </w:tr>
      <w:tr w:rsidR="00B73AB5" w:rsidRPr="005F6B52" w14:paraId="3537ED29" w14:textId="77777777" w:rsidTr="003531BC">
        <w:tc>
          <w:tcPr>
            <w:tcW w:w="2070" w:type="dxa"/>
          </w:tcPr>
          <w:p w14:paraId="1A343442" w14:textId="77777777" w:rsidR="00B73AB5" w:rsidRPr="005F6B52" w:rsidRDefault="00B73AB5" w:rsidP="00A4490F">
            <w:pPr>
              <w:pStyle w:val="TableText"/>
            </w:pPr>
            <w:r w:rsidRPr="005F6B52">
              <w:t>TPB</w:t>
            </w:r>
          </w:p>
        </w:tc>
        <w:tc>
          <w:tcPr>
            <w:tcW w:w="7020" w:type="dxa"/>
          </w:tcPr>
          <w:p w14:paraId="5FC57575" w14:textId="77777777" w:rsidR="00B73AB5" w:rsidRPr="005F6B52" w:rsidRDefault="00B73AB5" w:rsidP="00A4490F">
            <w:pPr>
              <w:pStyle w:val="TableText"/>
            </w:pPr>
            <w:r w:rsidRPr="005F6B52">
              <w:t>Transfer presenting party</w:t>
            </w:r>
          </w:p>
        </w:tc>
      </w:tr>
      <w:tr w:rsidR="00B73AB5" w:rsidRPr="005F6B52" w14:paraId="3B7676E2" w14:textId="77777777" w:rsidTr="003531BC">
        <w:trPr>
          <w:trHeight w:val="360"/>
        </w:trPr>
        <w:tc>
          <w:tcPr>
            <w:tcW w:w="2070" w:type="dxa"/>
          </w:tcPr>
          <w:p w14:paraId="3D9207B3" w14:textId="77777777" w:rsidR="00B73AB5" w:rsidRPr="005F6B52" w:rsidRDefault="00B73AB5" w:rsidP="00A4490F">
            <w:pPr>
              <w:pStyle w:val="TableText"/>
            </w:pPr>
            <w:r w:rsidRPr="005F6B52">
              <w:t>TPR</w:t>
            </w:r>
          </w:p>
        </w:tc>
        <w:tc>
          <w:tcPr>
            <w:tcW w:w="7020" w:type="dxa"/>
          </w:tcPr>
          <w:p w14:paraId="263E34A5" w14:textId="77777777" w:rsidR="00B73AB5" w:rsidRPr="005F6B52" w:rsidRDefault="00B73AB5" w:rsidP="00A4490F">
            <w:pPr>
              <w:pStyle w:val="TableText"/>
            </w:pPr>
            <w:r w:rsidRPr="005F6B52">
              <w:t>Transfer - other presenting party</w:t>
            </w:r>
          </w:p>
        </w:tc>
      </w:tr>
    </w:tbl>
    <w:p w14:paraId="4ABB86E1" w14:textId="77777777" w:rsidR="00B73AB5" w:rsidRPr="005F6B52" w:rsidRDefault="00B73AB5" w:rsidP="00B73AB5">
      <w:pPr>
        <w:pStyle w:val="NoSpaceAfter"/>
      </w:pPr>
      <w:r w:rsidRPr="005F6B52">
        <w:t>The following party role is defined for import standby letters of credit Claim Received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23B3788E" w14:textId="77777777" w:rsidTr="003531BC">
        <w:tc>
          <w:tcPr>
            <w:tcW w:w="2070" w:type="dxa"/>
          </w:tcPr>
          <w:p w14:paraId="17324A38" w14:textId="77777777" w:rsidR="00B73AB5" w:rsidRPr="005F6B52" w:rsidRDefault="00B73AB5" w:rsidP="00A4490F">
            <w:pPr>
              <w:pStyle w:val="TableText"/>
            </w:pPr>
            <w:r w:rsidRPr="005F6B52">
              <w:t>OBB</w:t>
            </w:r>
          </w:p>
        </w:tc>
        <w:tc>
          <w:tcPr>
            <w:tcW w:w="7020" w:type="dxa"/>
          </w:tcPr>
          <w:p w14:paraId="7F561012" w14:textId="77777777" w:rsidR="00B73AB5" w:rsidRPr="005F6B52" w:rsidRDefault="00B73AB5" w:rsidP="00A4490F">
            <w:pPr>
              <w:pStyle w:val="TableText"/>
            </w:pPr>
            <w:r w:rsidRPr="005F6B52">
              <w:t>Other beneficiary bank</w:t>
            </w:r>
          </w:p>
        </w:tc>
      </w:tr>
    </w:tbl>
    <w:p w14:paraId="3724965C" w14:textId="77777777" w:rsidR="00B73AB5" w:rsidRPr="005F6B52" w:rsidRDefault="00B73AB5" w:rsidP="00B73AB5">
      <w:pPr>
        <w:pStyle w:val="NoSpaceAfter"/>
      </w:pPr>
      <w:r w:rsidRPr="005F6B52">
        <w:t>The following party role is defined for import standby letters of credit Outstanding Claim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041663D7" w14:textId="77777777" w:rsidTr="003531BC">
        <w:tc>
          <w:tcPr>
            <w:tcW w:w="2070" w:type="dxa"/>
          </w:tcPr>
          <w:p w14:paraId="11A918CC" w14:textId="77777777" w:rsidR="00B73AB5" w:rsidRPr="005F6B52" w:rsidRDefault="00B73AB5" w:rsidP="00A4490F">
            <w:pPr>
              <w:pStyle w:val="TableText"/>
            </w:pPr>
            <w:r w:rsidRPr="005F6B52">
              <w:t>RPT</w:t>
            </w:r>
          </w:p>
        </w:tc>
        <w:tc>
          <w:tcPr>
            <w:tcW w:w="7020" w:type="dxa"/>
          </w:tcPr>
          <w:p w14:paraId="1F2907A1" w14:textId="77777777" w:rsidR="00B73AB5" w:rsidRPr="005F6B52" w:rsidRDefault="00B73AB5" w:rsidP="00A4490F">
            <w:pPr>
              <w:pStyle w:val="TableText"/>
            </w:pPr>
            <w:r w:rsidRPr="005F6B52">
              <w:t>Response from party</w:t>
            </w:r>
          </w:p>
        </w:tc>
      </w:tr>
    </w:tbl>
    <w:p w14:paraId="6A00D2FE" w14:textId="77777777" w:rsidR="00B73AB5" w:rsidRPr="005F6B52" w:rsidRDefault="00B73AB5" w:rsidP="00781C29">
      <w:pPr>
        <w:pStyle w:val="Heading2"/>
      </w:pPr>
      <w:bookmarkStart w:id="456" w:name="O_23547"/>
      <w:bookmarkStart w:id="457" w:name="_Toc317759974"/>
      <w:bookmarkStart w:id="458" w:name="_Toc388534020"/>
      <w:bookmarkStart w:id="459" w:name="_Toc391553347"/>
      <w:bookmarkStart w:id="460" w:name="_Toc403930672"/>
      <w:bookmarkStart w:id="461" w:name="_Toc411439131"/>
      <w:bookmarkStart w:id="462" w:name="_Toc39761383"/>
      <w:bookmarkEnd w:id="456"/>
      <w:r w:rsidRPr="005F6B52">
        <w:t>Inward Cash Letter</w:t>
      </w:r>
      <w:bookmarkEnd w:id="457"/>
      <w:bookmarkEnd w:id="458"/>
      <w:bookmarkEnd w:id="459"/>
      <w:bookmarkEnd w:id="460"/>
      <w:bookmarkEnd w:id="461"/>
      <w:bookmarkEnd w:id="462"/>
    </w:p>
    <w:p w14:paraId="3CAB5AB3" w14:textId="77777777" w:rsidR="00B73AB5" w:rsidRPr="005F6B52" w:rsidRDefault="00B73AB5" w:rsidP="00B73AB5">
      <w:pPr>
        <w:pStyle w:val="NoSpaceAfter"/>
      </w:pPr>
      <w:r w:rsidRPr="005F6B52">
        <w:t>The following party roles are defined for inward cash letter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38A84098" w14:textId="77777777" w:rsidTr="003531BC">
        <w:tc>
          <w:tcPr>
            <w:tcW w:w="2070" w:type="dxa"/>
          </w:tcPr>
          <w:p w14:paraId="14C36B9B" w14:textId="77777777" w:rsidR="00B73AB5" w:rsidRPr="005F6B52" w:rsidRDefault="00B73AB5" w:rsidP="00A4490F">
            <w:pPr>
              <w:pStyle w:val="TableText"/>
            </w:pPr>
            <w:r w:rsidRPr="005F6B52">
              <w:t>RCP</w:t>
            </w:r>
          </w:p>
        </w:tc>
        <w:tc>
          <w:tcPr>
            <w:tcW w:w="7020" w:type="dxa"/>
          </w:tcPr>
          <w:p w14:paraId="2803E656" w14:textId="77777777" w:rsidR="00B73AB5" w:rsidRPr="005F6B52" w:rsidRDefault="00B73AB5" w:rsidP="00A4490F">
            <w:pPr>
              <w:pStyle w:val="TableText"/>
            </w:pPr>
            <w:r w:rsidRPr="005F6B52">
              <w:t>Remitting bank</w:t>
            </w:r>
          </w:p>
        </w:tc>
      </w:tr>
      <w:tr w:rsidR="00B73AB5" w:rsidRPr="005F6B52" w14:paraId="7CB23E9F" w14:textId="77777777" w:rsidTr="003531BC">
        <w:tc>
          <w:tcPr>
            <w:tcW w:w="2070" w:type="dxa"/>
          </w:tcPr>
          <w:p w14:paraId="29C2C868" w14:textId="77777777" w:rsidR="00B73AB5" w:rsidRPr="005F6B52" w:rsidRDefault="00B73AB5" w:rsidP="00A4490F">
            <w:pPr>
              <w:pStyle w:val="TableText"/>
            </w:pPr>
            <w:r w:rsidRPr="005F6B52">
              <w:t>STP</w:t>
            </w:r>
          </w:p>
        </w:tc>
        <w:tc>
          <w:tcPr>
            <w:tcW w:w="7020" w:type="dxa"/>
          </w:tcPr>
          <w:p w14:paraId="308F18AC" w14:textId="77777777" w:rsidR="00B73AB5" w:rsidRPr="005F6B52" w:rsidRDefault="00B73AB5" w:rsidP="00A4490F">
            <w:pPr>
              <w:pStyle w:val="TableText"/>
            </w:pPr>
            <w:r w:rsidRPr="005F6B52">
              <w:t>Clearing bank</w:t>
            </w:r>
          </w:p>
        </w:tc>
      </w:tr>
    </w:tbl>
    <w:p w14:paraId="5D19462E" w14:textId="77777777" w:rsidR="00B73AB5" w:rsidRPr="005F6B52" w:rsidRDefault="00B73AB5" w:rsidP="00781C29">
      <w:pPr>
        <w:pStyle w:val="Heading2"/>
      </w:pPr>
      <w:bookmarkStart w:id="463" w:name="O_27016"/>
      <w:bookmarkStart w:id="464" w:name="_Toc317759975"/>
      <w:bookmarkStart w:id="465" w:name="_Toc388534021"/>
      <w:bookmarkStart w:id="466" w:name="_Toc391553348"/>
      <w:bookmarkStart w:id="467" w:name="_Toc403930673"/>
      <w:bookmarkStart w:id="468" w:name="_Toc411439132"/>
      <w:bookmarkStart w:id="469" w:name="_Toc39761384"/>
      <w:bookmarkEnd w:id="463"/>
      <w:r w:rsidRPr="005F6B52">
        <w:t>Licenses</w:t>
      </w:r>
      <w:bookmarkEnd w:id="464"/>
      <w:bookmarkEnd w:id="465"/>
      <w:bookmarkEnd w:id="466"/>
      <w:bookmarkEnd w:id="467"/>
      <w:bookmarkEnd w:id="468"/>
      <w:bookmarkEnd w:id="469"/>
    </w:p>
    <w:p w14:paraId="2DA64C9F" w14:textId="77777777" w:rsidR="00B73AB5" w:rsidRPr="005F6B52" w:rsidRDefault="00B73AB5" w:rsidP="00B73AB5">
      <w:pPr>
        <w:pStyle w:val="NoSpaceAfter"/>
      </w:pPr>
      <w:r w:rsidRPr="005F6B52">
        <w:t>The following party roles are defined for license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65075923" w14:textId="77777777" w:rsidTr="003531BC">
        <w:tc>
          <w:tcPr>
            <w:tcW w:w="2070" w:type="dxa"/>
          </w:tcPr>
          <w:p w14:paraId="5FD6378B" w14:textId="77777777" w:rsidR="00B73AB5" w:rsidRPr="005F6B52" w:rsidRDefault="00B73AB5" w:rsidP="00A4490F">
            <w:pPr>
              <w:pStyle w:val="TableText"/>
            </w:pPr>
            <w:r w:rsidRPr="005F6B52">
              <w:t>LPR</w:t>
            </w:r>
          </w:p>
        </w:tc>
        <w:tc>
          <w:tcPr>
            <w:tcW w:w="7020" w:type="dxa"/>
          </w:tcPr>
          <w:p w14:paraId="381DA9C9" w14:textId="77777777" w:rsidR="00B73AB5" w:rsidRPr="005F6B52" w:rsidRDefault="00B73AB5" w:rsidP="00A4490F">
            <w:pPr>
              <w:pStyle w:val="TableText"/>
            </w:pPr>
            <w:r w:rsidRPr="005F6B52">
              <w:t>Principal party</w:t>
            </w:r>
          </w:p>
        </w:tc>
      </w:tr>
      <w:tr w:rsidR="00B73AB5" w:rsidRPr="005F6B52" w14:paraId="6D32341F" w14:textId="77777777" w:rsidTr="003531BC">
        <w:tc>
          <w:tcPr>
            <w:tcW w:w="2070" w:type="dxa"/>
          </w:tcPr>
          <w:p w14:paraId="65F37ABD" w14:textId="77777777" w:rsidR="00B73AB5" w:rsidRPr="005F6B52" w:rsidRDefault="00B73AB5" w:rsidP="00A4490F">
            <w:pPr>
              <w:pStyle w:val="TableText"/>
            </w:pPr>
            <w:r w:rsidRPr="005F6B52">
              <w:t>LNP</w:t>
            </w:r>
          </w:p>
        </w:tc>
        <w:tc>
          <w:tcPr>
            <w:tcW w:w="7020" w:type="dxa"/>
          </w:tcPr>
          <w:p w14:paraId="48B89B7F" w14:textId="77777777" w:rsidR="00B73AB5" w:rsidRPr="005F6B52" w:rsidRDefault="00B73AB5" w:rsidP="00A4490F">
            <w:pPr>
              <w:pStyle w:val="TableText"/>
            </w:pPr>
            <w:r w:rsidRPr="005F6B52">
              <w:t>Non-principal party</w:t>
            </w:r>
          </w:p>
        </w:tc>
      </w:tr>
    </w:tbl>
    <w:p w14:paraId="3A067310" w14:textId="77777777" w:rsidR="00B73AB5" w:rsidRPr="005F6B52" w:rsidRDefault="00B73AB5" w:rsidP="00781C29">
      <w:pPr>
        <w:pStyle w:val="Heading2"/>
      </w:pPr>
      <w:bookmarkStart w:id="470" w:name="O_23843"/>
      <w:bookmarkStart w:id="471" w:name="_Toc317759976"/>
      <w:bookmarkStart w:id="472" w:name="_Toc388534022"/>
      <w:bookmarkStart w:id="473" w:name="_Toc391553349"/>
      <w:bookmarkStart w:id="474" w:name="_Toc403930674"/>
      <w:bookmarkStart w:id="475" w:name="_Toc411439133"/>
      <w:bookmarkStart w:id="476" w:name="_Toc39761385"/>
      <w:bookmarkEnd w:id="470"/>
      <w:r w:rsidRPr="005F6B52">
        <w:lastRenderedPageBreak/>
        <w:t>Outward Cash Letter</w:t>
      </w:r>
      <w:bookmarkEnd w:id="471"/>
      <w:bookmarkEnd w:id="472"/>
      <w:bookmarkEnd w:id="473"/>
      <w:bookmarkEnd w:id="474"/>
      <w:bookmarkEnd w:id="475"/>
      <w:bookmarkEnd w:id="476"/>
    </w:p>
    <w:p w14:paraId="2478F293" w14:textId="77777777" w:rsidR="00B73AB5" w:rsidRPr="005F6B52" w:rsidRDefault="00B73AB5" w:rsidP="00B73AB5">
      <w:pPr>
        <w:pStyle w:val="NoSpaceAfter"/>
      </w:pPr>
      <w:r w:rsidRPr="005F6B52">
        <w:t>The following party roles are defined for outward cash letter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757DDE84" w14:textId="77777777" w:rsidTr="003531BC">
        <w:trPr>
          <w:trHeight w:val="365"/>
        </w:trPr>
        <w:tc>
          <w:tcPr>
            <w:tcW w:w="2070" w:type="dxa"/>
          </w:tcPr>
          <w:p w14:paraId="4EFEA900" w14:textId="77777777" w:rsidR="00B73AB5" w:rsidRPr="005F6B52" w:rsidRDefault="00B73AB5" w:rsidP="00A4490F">
            <w:pPr>
              <w:pStyle w:val="TableText"/>
            </w:pPr>
            <w:r w:rsidRPr="005F6B52">
              <w:t>RCP</w:t>
            </w:r>
          </w:p>
        </w:tc>
        <w:tc>
          <w:tcPr>
            <w:tcW w:w="7020" w:type="dxa"/>
          </w:tcPr>
          <w:p w14:paraId="1AA6364D" w14:textId="77777777" w:rsidR="00B73AB5" w:rsidRPr="005F6B52" w:rsidRDefault="00B73AB5" w:rsidP="00A4490F">
            <w:pPr>
              <w:pStyle w:val="TableText"/>
            </w:pPr>
            <w:r w:rsidRPr="005F6B52">
              <w:t>Payee</w:t>
            </w:r>
          </w:p>
        </w:tc>
      </w:tr>
      <w:tr w:rsidR="00B73AB5" w:rsidRPr="005F6B52" w14:paraId="4019151B" w14:textId="77777777" w:rsidTr="003531BC">
        <w:tc>
          <w:tcPr>
            <w:tcW w:w="2070" w:type="dxa"/>
          </w:tcPr>
          <w:p w14:paraId="78CE7725" w14:textId="77777777" w:rsidR="00B73AB5" w:rsidRPr="005F6B52" w:rsidRDefault="00B73AB5" w:rsidP="00A4490F">
            <w:pPr>
              <w:pStyle w:val="TableText"/>
            </w:pPr>
            <w:r w:rsidRPr="005F6B52">
              <w:t>STP</w:t>
            </w:r>
          </w:p>
        </w:tc>
        <w:tc>
          <w:tcPr>
            <w:tcW w:w="7020" w:type="dxa"/>
          </w:tcPr>
          <w:p w14:paraId="23BDB6C3" w14:textId="77777777" w:rsidR="00B73AB5" w:rsidRPr="005F6B52" w:rsidRDefault="00B73AB5" w:rsidP="00A4490F">
            <w:pPr>
              <w:pStyle w:val="TableText"/>
            </w:pPr>
            <w:r w:rsidRPr="005F6B52">
              <w:t>Correspondent</w:t>
            </w:r>
          </w:p>
        </w:tc>
      </w:tr>
    </w:tbl>
    <w:p w14:paraId="1D4B847A" w14:textId="77777777" w:rsidR="00B73AB5" w:rsidRPr="005F6B52" w:rsidRDefault="00B73AB5" w:rsidP="00781C29">
      <w:pPr>
        <w:pStyle w:val="Heading2"/>
      </w:pPr>
      <w:bookmarkStart w:id="477" w:name="O_23952"/>
      <w:bookmarkStart w:id="478" w:name="_Toc317759977"/>
      <w:bookmarkStart w:id="479" w:name="_Toc388534023"/>
      <w:bookmarkStart w:id="480" w:name="_Toc391553350"/>
      <w:bookmarkStart w:id="481" w:name="_Toc403930675"/>
      <w:bookmarkStart w:id="482" w:name="_Toc411439134"/>
      <w:bookmarkStart w:id="483" w:name="_Toc39761386"/>
      <w:bookmarkEnd w:id="477"/>
      <w:r w:rsidRPr="005F6B52">
        <w:t>Participations</w:t>
      </w:r>
      <w:bookmarkEnd w:id="478"/>
      <w:bookmarkEnd w:id="479"/>
      <w:bookmarkEnd w:id="480"/>
      <w:bookmarkEnd w:id="481"/>
      <w:bookmarkEnd w:id="482"/>
      <w:bookmarkEnd w:id="483"/>
    </w:p>
    <w:p w14:paraId="752603B9" w14:textId="77777777" w:rsidR="00B73AB5" w:rsidRPr="005F6B52" w:rsidRDefault="00B73AB5" w:rsidP="00B73AB5">
      <w:pPr>
        <w:pStyle w:val="NoSpaceAfter"/>
      </w:pPr>
      <w:r w:rsidRPr="005F6B52">
        <w:t>The following party role is defined for participation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65B1A085" w14:textId="77777777" w:rsidTr="003531BC">
        <w:tc>
          <w:tcPr>
            <w:tcW w:w="2070" w:type="dxa"/>
          </w:tcPr>
          <w:p w14:paraId="4E69D461" w14:textId="77777777" w:rsidR="00B73AB5" w:rsidRPr="005F6B52" w:rsidRDefault="00B73AB5" w:rsidP="00A4490F">
            <w:pPr>
              <w:pStyle w:val="TableText"/>
            </w:pPr>
            <w:r w:rsidRPr="005F6B52">
              <w:t>CUS</w:t>
            </w:r>
          </w:p>
        </w:tc>
        <w:tc>
          <w:tcPr>
            <w:tcW w:w="7020" w:type="dxa"/>
          </w:tcPr>
          <w:p w14:paraId="4D0576F6" w14:textId="77777777" w:rsidR="00B73AB5" w:rsidRPr="005F6B52" w:rsidRDefault="00B73AB5" w:rsidP="00A4490F">
            <w:pPr>
              <w:pStyle w:val="TableText"/>
            </w:pPr>
            <w:r w:rsidRPr="005F6B52">
              <w:t>Deal customer</w:t>
            </w:r>
          </w:p>
        </w:tc>
      </w:tr>
    </w:tbl>
    <w:p w14:paraId="6A67F065" w14:textId="77777777" w:rsidR="00B73AB5" w:rsidRPr="005F6B52" w:rsidRDefault="00B73AB5" w:rsidP="00B73AB5">
      <w:pPr>
        <w:pStyle w:val="NoSpaceAfter"/>
      </w:pPr>
      <w:r w:rsidRPr="005F6B52">
        <w:t>The following party roles are defined for participation Amend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3B567AB0" w14:textId="77777777" w:rsidTr="003531BC">
        <w:trPr>
          <w:trHeight w:val="365"/>
        </w:trPr>
        <w:tc>
          <w:tcPr>
            <w:tcW w:w="2070" w:type="dxa"/>
          </w:tcPr>
          <w:p w14:paraId="307E49FB" w14:textId="77777777" w:rsidR="00B73AB5" w:rsidRPr="005F6B52" w:rsidRDefault="00B73AB5" w:rsidP="00A4490F">
            <w:pPr>
              <w:pStyle w:val="TableText"/>
            </w:pPr>
            <w:r w:rsidRPr="005F6B52">
              <w:t>PTA</w:t>
            </w:r>
          </w:p>
        </w:tc>
        <w:tc>
          <w:tcPr>
            <w:tcW w:w="7020" w:type="dxa"/>
          </w:tcPr>
          <w:p w14:paraId="77E8DC40" w14:textId="77777777" w:rsidR="00B73AB5" w:rsidRPr="005F6B52" w:rsidRDefault="00B73AB5" w:rsidP="00A4490F">
            <w:pPr>
              <w:pStyle w:val="TableText"/>
            </w:pPr>
            <w:r w:rsidRPr="005F6B52">
              <w:t>Added participant</w:t>
            </w:r>
          </w:p>
        </w:tc>
      </w:tr>
      <w:tr w:rsidR="00B73AB5" w:rsidRPr="005F6B52" w14:paraId="38D89913" w14:textId="77777777" w:rsidTr="003531BC">
        <w:trPr>
          <w:trHeight w:val="365"/>
        </w:trPr>
        <w:tc>
          <w:tcPr>
            <w:tcW w:w="2070" w:type="dxa"/>
          </w:tcPr>
          <w:p w14:paraId="7FAD7A17" w14:textId="77777777" w:rsidR="00B73AB5" w:rsidRPr="005F6B52" w:rsidRDefault="00B73AB5" w:rsidP="00A4490F">
            <w:pPr>
              <w:pStyle w:val="TableText"/>
            </w:pPr>
            <w:r w:rsidRPr="005F6B52">
              <w:t>PTD</w:t>
            </w:r>
          </w:p>
        </w:tc>
        <w:tc>
          <w:tcPr>
            <w:tcW w:w="7020" w:type="dxa"/>
          </w:tcPr>
          <w:p w14:paraId="3D31C17C" w14:textId="77777777" w:rsidR="00B73AB5" w:rsidRPr="005F6B52" w:rsidRDefault="00B73AB5" w:rsidP="00A4490F">
            <w:pPr>
              <w:pStyle w:val="TableText"/>
            </w:pPr>
            <w:r w:rsidRPr="005F6B52">
              <w:t>Deleted participant</w:t>
            </w:r>
          </w:p>
        </w:tc>
      </w:tr>
      <w:tr w:rsidR="00B73AB5" w:rsidRPr="005F6B52" w14:paraId="544172B8" w14:textId="77777777" w:rsidTr="003531BC">
        <w:trPr>
          <w:trHeight w:val="365"/>
        </w:trPr>
        <w:tc>
          <w:tcPr>
            <w:tcW w:w="2070" w:type="dxa"/>
          </w:tcPr>
          <w:p w14:paraId="68753E60" w14:textId="77777777" w:rsidR="00B73AB5" w:rsidRPr="005F6B52" w:rsidRDefault="00B73AB5" w:rsidP="00A4490F">
            <w:pPr>
              <w:pStyle w:val="TableText"/>
            </w:pPr>
            <w:r w:rsidRPr="005F6B52">
              <w:t>PTU</w:t>
            </w:r>
          </w:p>
        </w:tc>
        <w:tc>
          <w:tcPr>
            <w:tcW w:w="7020" w:type="dxa"/>
          </w:tcPr>
          <w:p w14:paraId="74E6C5DC" w14:textId="77777777" w:rsidR="00B73AB5" w:rsidRPr="005F6B52" w:rsidRDefault="00B73AB5" w:rsidP="00A4490F">
            <w:pPr>
              <w:pStyle w:val="TableText"/>
            </w:pPr>
            <w:r w:rsidRPr="005F6B52">
              <w:t>Updated participant</w:t>
            </w:r>
          </w:p>
        </w:tc>
      </w:tr>
    </w:tbl>
    <w:p w14:paraId="6DDAE8F6" w14:textId="77777777" w:rsidR="00B73AB5" w:rsidRPr="005F6B52" w:rsidRDefault="00B73AB5" w:rsidP="00781C29">
      <w:pPr>
        <w:pStyle w:val="Heading2"/>
      </w:pPr>
      <w:bookmarkStart w:id="484" w:name="O_27017"/>
      <w:bookmarkStart w:id="485" w:name="_Toc317759978"/>
      <w:bookmarkStart w:id="486" w:name="_Toc388534024"/>
      <w:bookmarkStart w:id="487" w:name="_Toc391553351"/>
      <w:bookmarkStart w:id="488" w:name="_Toc403930676"/>
      <w:bookmarkStart w:id="489" w:name="_Toc411439135"/>
      <w:bookmarkStart w:id="490" w:name="_Toc39761387"/>
      <w:bookmarkEnd w:id="484"/>
      <w:r w:rsidRPr="005F6B52">
        <w:t>Reimbursement Authorities</w:t>
      </w:r>
      <w:bookmarkEnd w:id="485"/>
      <w:bookmarkEnd w:id="486"/>
      <w:bookmarkEnd w:id="487"/>
      <w:bookmarkEnd w:id="488"/>
      <w:bookmarkEnd w:id="489"/>
      <w:bookmarkEnd w:id="490"/>
    </w:p>
    <w:p w14:paraId="022829B2" w14:textId="77777777" w:rsidR="00B73AB5" w:rsidRPr="005F6B52" w:rsidRDefault="00B73AB5" w:rsidP="00B73AB5">
      <w:pPr>
        <w:pStyle w:val="NoSpaceAfter"/>
      </w:pPr>
      <w:r w:rsidRPr="005F6B52">
        <w:t>The following party roles are defined for reimbursement authority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1F982D64" w14:textId="77777777" w:rsidTr="003531BC">
        <w:tc>
          <w:tcPr>
            <w:tcW w:w="2070" w:type="dxa"/>
          </w:tcPr>
          <w:p w14:paraId="59D43CBF" w14:textId="77777777" w:rsidR="00B73AB5" w:rsidRPr="005F6B52" w:rsidRDefault="00B73AB5" w:rsidP="00A4490F">
            <w:pPr>
              <w:pStyle w:val="TableText"/>
            </w:pPr>
            <w:r w:rsidRPr="005F6B52">
              <w:t>ISR</w:t>
            </w:r>
          </w:p>
        </w:tc>
        <w:tc>
          <w:tcPr>
            <w:tcW w:w="7020" w:type="dxa"/>
          </w:tcPr>
          <w:p w14:paraId="3E2B563D" w14:textId="77777777" w:rsidR="00B73AB5" w:rsidRPr="005F6B52" w:rsidRDefault="00B73AB5" w:rsidP="00A4490F">
            <w:pPr>
              <w:pStyle w:val="TableText"/>
            </w:pPr>
            <w:r w:rsidRPr="005F6B52">
              <w:t>Issuing bank</w:t>
            </w:r>
          </w:p>
        </w:tc>
      </w:tr>
      <w:tr w:rsidR="00B73AB5" w:rsidRPr="005F6B52" w14:paraId="53E5500F" w14:textId="77777777" w:rsidTr="003531BC">
        <w:tc>
          <w:tcPr>
            <w:tcW w:w="2070" w:type="dxa"/>
          </w:tcPr>
          <w:p w14:paraId="2C1216E4" w14:textId="77777777" w:rsidR="00B73AB5" w:rsidRPr="005F6B52" w:rsidRDefault="00B73AB5" w:rsidP="00A4490F">
            <w:pPr>
              <w:pStyle w:val="TableText"/>
            </w:pPr>
            <w:r w:rsidRPr="005F6B52">
              <w:t>CLR</w:t>
            </w:r>
          </w:p>
        </w:tc>
        <w:tc>
          <w:tcPr>
            <w:tcW w:w="7020" w:type="dxa"/>
          </w:tcPr>
          <w:p w14:paraId="4D050032" w14:textId="77777777" w:rsidR="00B73AB5" w:rsidRPr="005F6B52" w:rsidRDefault="00B73AB5" w:rsidP="00A4490F">
            <w:pPr>
              <w:pStyle w:val="TableText"/>
            </w:pPr>
            <w:r w:rsidRPr="005F6B52">
              <w:t>Claiming bank</w:t>
            </w:r>
          </w:p>
        </w:tc>
      </w:tr>
      <w:tr w:rsidR="00B73AB5" w:rsidRPr="005F6B52" w14:paraId="5DA28620" w14:textId="77777777" w:rsidTr="003531BC">
        <w:tc>
          <w:tcPr>
            <w:tcW w:w="2070" w:type="dxa"/>
          </w:tcPr>
          <w:p w14:paraId="1F3D3DBF" w14:textId="77777777" w:rsidR="00B73AB5" w:rsidRPr="005F6B52" w:rsidRDefault="00B73AB5" w:rsidP="00A4490F">
            <w:pPr>
              <w:pStyle w:val="TableText"/>
            </w:pPr>
            <w:r w:rsidRPr="005F6B52">
              <w:t>DER</w:t>
            </w:r>
          </w:p>
        </w:tc>
        <w:tc>
          <w:tcPr>
            <w:tcW w:w="7020" w:type="dxa"/>
          </w:tcPr>
          <w:p w14:paraId="0B768A41" w14:textId="77777777" w:rsidR="00B73AB5" w:rsidRPr="005F6B52" w:rsidRDefault="00B73AB5" w:rsidP="00A4490F">
            <w:pPr>
              <w:pStyle w:val="TableText"/>
            </w:pPr>
            <w:r w:rsidRPr="005F6B52">
              <w:t>Drawee</w:t>
            </w:r>
          </w:p>
        </w:tc>
      </w:tr>
      <w:tr w:rsidR="00B73AB5" w:rsidRPr="005F6B52" w14:paraId="42A6DFF9" w14:textId="77777777" w:rsidTr="003531BC">
        <w:tc>
          <w:tcPr>
            <w:tcW w:w="2070" w:type="dxa"/>
          </w:tcPr>
          <w:p w14:paraId="3F006167" w14:textId="77777777" w:rsidR="00B73AB5" w:rsidRPr="005F6B52" w:rsidRDefault="00B73AB5" w:rsidP="00A4490F">
            <w:pPr>
              <w:pStyle w:val="TableText"/>
            </w:pPr>
            <w:r w:rsidRPr="005F6B52">
              <w:t>DBR</w:t>
            </w:r>
          </w:p>
        </w:tc>
        <w:tc>
          <w:tcPr>
            <w:tcW w:w="7020" w:type="dxa"/>
          </w:tcPr>
          <w:p w14:paraId="0CA575DA" w14:textId="77777777" w:rsidR="00B73AB5" w:rsidRPr="005F6B52" w:rsidRDefault="00B73AB5" w:rsidP="00A4490F">
            <w:pPr>
              <w:pStyle w:val="TableText"/>
            </w:pPr>
            <w:r w:rsidRPr="005F6B52">
              <w:t>Drawn By bank</w:t>
            </w:r>
          </w:p>
        </w:tc>
      </w:tr>
    </w:tbl>
    <w:p w14:paraId="16EB1AA4" w14:textId="77777777" w:rsidR="00B73AB5" w:rsidRPr="005F6B52" w:rsidRDefault="00B73AB5" w:rsidP="00B73AB5">
      <w:pPr>
        <w:pStyle w:val="NoSpaceAfter"/>
      </w:pPr>
      <w:r w:rsidRPr="005F6B52">
        <w:t>The following party role is defined for reimbursement authority Claim Received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34927B99" w14:textId="77777777" w:rsidTr="003531BC">
        <w:tc>
          <w:tcPr>
            <w:tcW w:w="2070" w:type="dxa"/>
          </w:tcPr>
          <w:p w14:paraId="5469CE7C" w14:textId="77777777" w:rsidR="00B73AB5" w:rsidRPr="005F6B52" w:rsidRDefault="00B73AB5" w:rsidP="00A4490F">
            <w:pPr>
              <w:pStyle w:val="TableText"/>
            </w:pPr>
            <w:r w:rsidRPr="005F6B52">
              <w:t>OCL</w:t>
            </w:r>
          </w:p>
        </w:tc>
        <w:tc>
          <w:tcPr>
            <w:tcW w:w="7020" w:type="dxa"/>
          </w:tcPr>
          <w:p w14:paraId="7A233AC4" w14:textId="77777777" w:rsidR="00B73AB5" w:rsidRPr="005F6B52" w:rsidRDefault="00B73AB5" w:rsidP="00A4490F">
            <w:pPr>
              <w:pStyle w:val="TableText"/>
            </w:pPr>
            <w:r w:rsidRPr="005F6B52">
              <w:t>Other claiming bank</w:t>
            </w:r>
          </w:p>
        </w:tc>
      </w:tr>
    </w:tbl>
    <w:p w14:paraId="729C62F0" w14:textId="77777777" w:rsidR="00B73AB5" w:rsidRPr="005F6B52" w:rsidRDefault="00B73AB5" w:rsidP="00781C29">
      <w:pPr>
        <w:pStyle w:val="Heading2"/>
      </w:pPr>
      <w:bookmarkStart w:id="491" w:name="O_27018"/>
      <w:bookmarkStart w:id="492" w:name="_Toc317759979"/>
      <w:bookmarkStart w:id="493" w:name="_Toc388534025"/>
      <w:bookmarkStart w:id="494" w:name="_Toc391553352"/>
      <w:bookmarkStart w:id="495" w:name="_Toc403930677"/>
      <w:bookmarkStart w:id="496" w:name="_Toc411439136"/>
      <w:bookmarkStart w:id="497" w:name="_Toc39761388"/>
      <w:bookmarkEnd w:id="491"/>
      <w:r w:rsidRPr="005F6B52">
        <w:t>Shipping Guarantees</w:t>
      </w:r>
      <w:bookmarkEnd w:id="492"/>
      <w:bookmarkEnd w:id="493"/>
      <w:bookmarkEnd w:id="494"/>
      <w:bookmarkEnd w:id="495"/>
      <w:bookmarkEnd w:id="496"/>
      <w:bookmarkEnd w:id="497"/>
    </w:p>
    <w:p w14:paraId="748C8087" w14:textId="77777777" w:rsidR="00B73AB5" w:rsidRPr="005F6B52" w:rsidRDefault="00B73AB5" w:rsidP="00B73AB5">
      <w:pPr>
        <w:pStyle w:val="NoSpaceAfter"/>
      </w:pPr>
      <w:r w:rsidRPr="005F6B52">
        <w:t>The following party roles are defined for shipping guarantee masters:</w:t>
      </w:r>
    </w:p>
    <w:tbl>
      <w:tblPr>
        <w:tblW w:w="9090" w:type="dxa"/>
        <w:tblInd w:w="115" w:type="dxa"/>
        <w:tblLayout w:type="fixed"/>
        <w:tblLook w:val="0000" w:firstRow="0" w:lastRow="0" w:firstColumn="0" w:lastColumn="0" w:noHBand="0" w:noVBand="0"/>
      </w:tblPr>
      <w:tblGrid>
        <w:gridCol w:w="2070"/>
        <w:gridCol w:w="7020"/>
      </w:tblGrid>
      <w:tr w:rsidR="00B73AB5" w:rsidRPr="005F6B52" w14:paraId="6A6B6895" w14:textId="77777777" w:rsidTr="003531BC">
        <w:tc>
          <w:tcPr>
            <w:tcW w:w="2070" w:type="dxa"/>
          </w:tcPr>
          <w:p w14:paraId="4D2BB83F" w14:textId="77777777" w:rsidR="00B73AB5" w:rsidRPr="005F6B52" w:rsidRDefault="00B73AB5" w:rsidP="00A4490F">
            <w:pPr>
              <w:pStyle w:val="TableText"/>
            </w:pPr>
            <w:r w:rsidRPr="005F6B52">
              <w:t>CNS</w:t>
            </w:r>
          </w:p>
        </w:tc>
        <w:tc>
          <w:tcPr>
            <w:tcW w:w="7020" w:type="dxa"/>
          </w:tcPr>
          <w:p w14:paraId="214836CF" w14:textId="77777777" w:rsidR="00B73AB5" w:rsidRPr="005F6B52" w:rsidRDefault="00B73AB5" w:rsidP="00A4490F">
            <w:pPr>
              <w:pStyle w:val="TableText"/>
            </w:pPr>
            <w:r w:rsidRPr="005F6B52">
              <w:t>Importer</w:t>
            </w:r>
          </w:p>
        </w:tc>
      </w:tr>
      <w:tr w:rsidR="00B73AB5" w:rsidRPr="005F6B52" w14:paraId="66D2F570" w14:textId="77777777" w:rsidTr="003531BC">
        <w:tc>
          <w:tcPr>
            <w:tcW w:w="2070" w:type="dxa"/>
          </w:tcPr>
          <w:p w14:paraId="3597FD9D" w14:textId="77777777" w:rsidR="00B73AB5" w:rsidRPr="005F6B52" w:rsidRDefault="00B73AB5" w:rsidP="00A4490F">
            <w:pPr>
              <w:pStyle w:val="TableText"/>
            </w:pPr>
            <w:r w:rsidRPr="005F6B52">
              <w:t>SHP</w:t>
            </w:r>
          </w:p>
        </w:tc>
        <w:tc>
          <w:tcPr>
            <w:tcW w:w="7020" w:type="dxa"/>
          </w:tcPr>
          <w:p w14:paraId="22E92F94" w14:textId="77777777" w:rsidR="00B73AB5" w:rsidRPr="005F6B52" w:rsidRDefault="00B73AB5" w:rsidP="00A4490F">
            <w:pPr>
              <w:pStyle w:val="TableText"/>
            </w:pPr>
            <w:r w:rsidRPr="005F6B52">
              <w:t>Shipping company</w:t>
            </w:r>
          </w:p>
        </w:tc>
      </w:tr>
    </w:tbl>
    <w:p w14:paraId="461EBE20" w14:textId="77777777" w:rsidR="00B73AB5" w:rsidRPr="005F6B52" w:rsidRDefault="00B73AB5" w:rsidP="00B73AB5">
      <w:pPr>
        <w:pStyle w:val="NoSpaceAfter"/>
      </w:pPr>
      <w:r w:rsidRPr="005F6B52">
        <w:t>The following party role is defined for shipping guarantee Lodge Claim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53A01D38" w14:textId="77777777" w:rsidTr="003531BC">
        <w:tc>
          <w:tcPr>
            <w:tcW w:w="2070" w:type="dxa"/>
          </w:tcPr>
          <w:p w14:paraId="2470B5CE" w14:textId="77777777" w:rsidR="00B73AB5" w:rsidRPr="005F6B52" w:rsidRDefault="00B73AB5" w:rsidP="00A4490F">
            <w:pPr>
              <w:pStyle w:val="TableText"/>
            </w:pPr>
            <w:r w:rsidRPr="005F6B52">
              <w:t>CLM</w:t>
            </w:r>
          </w:p>
        </w:tc>
        <w:tc>
          <w:tcPr>
            <w:tcW w:w="7020" w:type="dxa"/>
          </w:tcPr>
          <w:p w14:paraId="12FB740F" w14:textId="77777777" w:rsidR="00B73AB5" w:rsidRPr="005F6B52" w:rsidRDefault="00B73AB5" w:rsidP="00A4490F">
            <w:pPr>
              <w:pStyle w:val="TableText"/>
            </w:pPr>
            <w:r w:rsidRPr="005F6B52">
              <w:t>Claiming party</w:t>
            </w:r>
          </w:p>
        </w:tc>
      </w:tr>
    </w:tbl>
    <w:p w14:paraId="408DC8E8" w14:textId="77777777" w:rsidR="00B73AB5" w:rsidRPr="005F6B52" w:rsidRDefault="00B73AB5" w:rsidP="00B73AB5">
      <w:pPr>
        <w:pStyle w:val="NoSpaceAfter"/>
      </w:pPr>
      <w:r w:rsidRPr="005F6B52">
        <w:t>The following party role is defined for shipping guarantee Settle Claim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08270C2F" w14:textId="77777777" w:rsidTr="003531BC">
        <w:tc>
          <w:tcPr>
            <w:tcW w:w="2070" w:type="dxa"/>
          </w:tcPr>
          <w:p w14:paraId="1A6144C6" w14:textId="77777777" w:rsidR="00B73AB5" w:rsidRPr="005F6B52" w:rsidRDefault="00B73AB5" w:rsidP="00A4490F">
            <w:pPr>
              <w:pStyle w:val="TableText"/>
            </w:pPr>
            <w:r w:rsidRPr="005F6B52">
              <w:t>PYE</w:t>
            </w:r>
          </w:p>
        </w:tc>
        <w:tc>
          <w:tcPr>
            <w:tcW w:w="7020" w:type="dxa"/>
          </w:tcPr>
          <w:p w14:paraId="20982743" w14:textId="77777777" w:rsidR="00B73AB5" w:rsidRPr="005F6B52" w:rsidRDefault="00B73AB5" w:rsidP="00A4490F">
            <w:pPr>
              <w:pStyle w:val="TableText"/>
            </w:pPr>
            <w:r w:rsidRPr="005F6B52">
              <w:t>Payee</w:t>
            </w:r>
          </w:p>
        </w:tc>
      </w:tr>
    </w:tbl>
    <w:p w14:paraId="5D0B2E8E" w14:textId="77777777" w:rsidR="00B73AB5" w:rsidRPr="005F6B52" w:rsidRDefault="00B73AB5" w:rsidP="00781C29">
      <w:pPr>
        <w:pStyle w:val="Heading2"/>
      </w:pPr>
      <w:bookmarkStart w:id="498" w:name="O_22791"/>
      <w:bookmarkStart w:id="499" w:name="_Toc317759980"/>
      <w:bookmarkStart w:id="500" w:name="_Toc388534026"/>
      <w:bookmarkStart w:id="501" w:name="_Toc391553353"/>
      <w:bookmarkStart w:id="502" w:name="_Toc403930678"/>
      <w:bookmarkStart w:id="503" w:name="_Toc411439137"/>
      <w:bookmarkStart w:id="504" w:name="_Toc39761389"/>
      <w:bookmarkEnd w:id="498"/>
      <w:r w:rsidRPr="005F6B52">
        <w:t>All Events</w:t>
      </w:r>
      <w:bookmarkEnd w:id="499"/>
      <w:bookmarkEnd w:id="500"/>
      <w:bookmarkEnd w:id="501"/>
      <w:bookmarkEnd w:id="502"/>
      <w:bookmarkEnd w:id="503"/>
      <w:bookmarkEnd w:id="504"/>
    </w:p>
    <w:p w14:paraId="1105E25E" w14:textId="77777777" w:rsidR="00B73AB5" w:rsidRPr="005F6B52" w:rsidRDefault="00B73AB5" w:rsidP="00B73AB5">
      <w:pPr>
        <w:pStyle w:val="NoSpaceAfter"/>
      </w:pPr>
      <w:r w:rsidRPr="005F6B52">
        <w:t>The following party role is defined for all events:</w:t>
      </w:r>
    </w:p>
    <w:tbl>
      <w:tblPr>
        <w:tblW w:w="9090" w:type="dxa"/>
        <w:tblInd w:w="115" w:type="dxa"/>
        <w:tblLayout w:type="fixed"/>
        <w:tblLook w:val="0000" w:firstRow="0" w:lastRow="0" w:firstColumn="0" w:lastColumn="0" w:noHBand="0" w:noVBand="0"/>
      </w:tblPr>
      <w:tblGrid>
        <w:gridCol w:w="2070"/>
        <w:gridCol w:w="7020"/>
      </w:tblGrid>
      <w:tr w:rsidR="00B73AB5" w:rsidRPr="005F6B52" w14:paraId="47F45655" w14:textId="77777777" w:rsidTr="003531BC">
        <w:trPr>
          <w:trHeight w:val="370"/>
        </w:trPr>
        <w:tc>
          <w:tcPr>
            <w:tcW w:w="2070" w:type="dxa"/>
          </w:tcPr>
          <w:p w14:paraId="29C9EF64" w14:textId="77777777" w:rsidR="00B73AB5" w:rsidRPr="005F6B52" w:rsidRDefault="00B73AB5" w:rsidP="00A4490F">
            <w:pPr>
              <w:pStyle w:val="TableText"/>
            </w:pPr>
            <w:r w:rsidRPr="005F6B52">
              <w:t>OAD</w:t>
            </w:r>
          </w:p>
        </w:tc>
        <w:tc>
          <w:tcPr>
            <w:tcW w:w="7020" w:type="dxa"/>
          </w:tcPr>
          <w:p w14:paraId="42F18E7E" w14:textId="77777777" w:rsidR="00B73AB5" w:rsidRPr="005F6B52" w:rsidRDefault="00B73AB5" w:rsidP="00A4490F">
            <w:pPr>
              <w:pStyle w:val="TableText"/>
            </w:pPr>
            <w:r w:rsidRPr="005F6B52">
              <w:t>Other addressee</w:t>
            </w:r>
          </w:p>
        </w:tc>
      </w:tr>
    </w:tbl>
    <w:p w14:paraId="03A0DD90" w14:textId="77777777" w:rsidR="00B73AB5" w:rsidRPr="005F6B52" w:rsidRDefault="00B73AB5" w:rsidP="00781C29">
      <w:pPr>
        <w:pStyle w:val="Heading2"/>
      </w:pPr>
      <w:bookmarkStart w:id="505" w:name="O_23108"/>
      <w:bookmarkStart w:id="506" w:name="_Toc317759981"/>
      <w:bookmarkStart w:id="507" w:name="_Toc388534027"/>
      <w:bookmarkStart w:id="508" w:name="_Toc391553354"/>
      <w:bookmarkStart w:id="509" w:name="_Toc403930679"/>
      <w:bookmarkStart w:id="510" w:name="_Toc411439138"/>
      <w:bookmarkStart w:id="511" w:name="_Toc39761390"/>
      <w:bookmarkEnd w:id="505"/>
      <w:r w:rsidRPr="005F6B52">
        <w:t>Correspond Event (for all products)</w:t>
      </w:r>
      <w:bookmarkEnd w:id="506"/>
      <w:bookmarkEnd w:id="507"/>
      <w:bookmarkEnd w:id="508"/>
      <w:bookmarkEnd w:id="509"/>
      <w:bookmarkEnd w:id="510"/>
      <w:bookmarkEnd w:id="511"/>
    </w:p>
    <w:p w14:paraId="4D609941" w14:textId="77777777" w:rsidR="00B73AB5" w:rsidRPr="005F6B52" w:rsidRDefault="00B73AB5" w:rsidP="00B73AB5">
      <w:pPr>
        <w:pStyle w:val="NoSpaceAfter"/>
      </w:pPr>
      <w:r w:rsidRPr="005F6B52">
        <w:t>The following party role is defined for the Correspond event for all products:</w:t>
      </w:r>
    </w:p>
    <w:tbl>
      <w:tblPr>
        <w:tblW w:w="9090" w:type="dxa"/>
        <w:tblInd w:w="115" w:type="dxa"/>
        <w:tblLayout w:type="fixed"/>
        <w:tblLook w:val="0000" w:firstRow="0" w:lastRow="0" w:firstColumn="0" w:lastColumn="0" w:noHBand="0" w:noVBand="0"/>
      </w:tblPr>
      <w:tblGrid>
        <w:gridCol w:w="2070"/>
        <w:gridCol w:w="7020"/>
      </w:tblGrid>
      <w:tr w:rsidR="00B73AB5" w:rsidRPr="005F6B52" w14:paraId="0D5B4676" w14:textId="77777777" w:rsidTr="003531BC">
        <w:tc>
          <w:tcPr>
            <w:tcW w:w="2070" w:type="dxa"/>
          </w:tcPr>
          <w:p w14:paraId="0DE43872" w14:textId="77777777" w:rsidR="00B73AB5" w:rsidRPr="005F6B52" w:rsidRDefault="00B73AB5" w:rsidP="00A4490F">
            <w:pPr>
              <w:pStyle w:val="TableText"/>
            </w:pPr>
            <w:r w:rsidRPr="005F6B52">
              <w:t>CPT</w:t>
            </w:r>
          </w:p>
        </w:tc>
        <w:tc>
          <w:tcPr>
            <w:tcW w:w="7020" w:type="dxa"/>
          </w:tcPr>
          <w:p w14:paraId="07561B20" w14:textId="77777777" w:rsidR="00B73AB5" w:rsidRPr="005F6B52" w:rsidRDefault="00B73AB5" w:rsidP="00A4490F">
            <w:pPr>
              <w:pStyle w:val="TableText"/>
            </w:pPr>
            <w:r w:rsidRPr="005F6B52">
              <w:t>Other addressee</w:t>
            </w:r>
          </w:p>
        </w:tc>
      </w:tr>
    </w:tbl>
    <w:p w14:paraId="01AADA50" w14:textId="77777777" w:rsidR="00B73AB5" w:rsidRPr="005F6B52" w:rsidRDefault="00B73AB5" w:rsidP="00781C29">
      <w:pPr>
        <w:pStyle w:val="Heading1"/>
      </w:pPr>
      <w:bookmarkStart w:id="512" w:name="_Toc388534028"/>
      <w:bookmarkStart w:id="513" w:name="_Toc391553355"/>
      <w:bookmarkStart w:id="514" w:name="_Toc403930680"/>
      <w:bookmarkStart w:id="515" w:name="_Toc411439139"/>
      <w:bookmarkStart w:id="516" w:name="_Toc39761391"/>
      <w:r w:rsidRPr="005F6B52">
        <w:lastRenderedPageBreak/>
        <w:t>Appendix B</w:t>
      </w:r>
      <w:r w:rsidR="00570D22" w:rsidRPr="005F6B52">
        <w:t xml:space="preserve"> </w:t>
      </w:r>
      <w:r w:rsidRPr="005F6B52">
        <w:t>Report Views</w:t>
      </w:r>
      <w:bookmarkEnd w:id="512"/>
      <w:bookmarkEnd w:id="513"/>
      <w:bookmarkEnd w:id="514"/>
      <w:bookmarkEnd w:id="515"/>
      <w:bookmarkEnd w:id="516"/>
    </w:p>
    <w:p w14:paraId="1285E071" w14:textId="77777777" w:rsidR="00B73AB5" w:rsidRPr="005F6B52" w:rsidRDefault="00130815" w:rsidP="00704E15">
      <w:pPr>
        <w:pStyle w:val="BodyText"/>
      </w:pPr>
      <w:r w:rsidRPr="005F6B52">
        <w:t xml:space="preserve">The system </w:t>
      </w:r>
      <w:r w:rsidR="00B73AB5" w:rsidRPr="005F6B52">
        <w:t>provides database VIEWS in order to simplify the database structure for some of the operational reporting.</w:t>
      </w:r>
    </w:p>
    <w:p w14:paraId="35001D6E" w14:textId="77777777" w:rsidR="00B73AB5" w:rsidRPr="005F6B52" w:rsidRDefault="00B73AB5" w:rsidP="00704E15">
      <w:pPr>
        <w:pStyle w:val="BodyText"/>
      </w:pPr>
      <w:r w:rsidRPr="005F6B52">
        <w:t>In database theory, a view is the result set of a stored query</w:t>
      </w:r>
      <w:r w:rsidR="00130815" w:rsidRPr="005F6B52">
        <w:t xml:space="preserve"> </w:t>
      </w:r>
      <w:r w:rsidRPr="005F6B52">
        <w:t>on the data, which the database users can query just as they would a persistent database collection object. This pre-established query command is kept in the database dictionary. Unlike ordinary base tables in a relational database, a view does not form part of the physical schema: as a result set, it is a virtual table computed or collated from data in the database, dynamically when access to that view is requested. Changes applied to the data in a relevant underlying table are reflected in the data shown in subs</w:t>
      </w:r>
      <w:r w:rsidR="00F86251" w:rsidRPr="005F6B52">
        <w:t>equent invocations of the view.</w:t>
      </w:r>
    </w:p>
    <w:p w14:paraId="6075CF4A" w14:textId="77777777" w:rsidR="0076653F" w:rsidRPr="005F6B52" w:rsidRDefault="003E3527" w:rsidP="00704E15">
      <w:pPr>
        <w:pStyle w:val="BodyText"/>
      </w:pPr>
      <w:r w:rsidRPr="005F6B52">
        <w:rPr>
          <w:noProof/>
          <w:lang w:eastAsia="en-GB"/>
        </w:rPr>
        <w:drawing>
          <wp:inline distT="0" distB="0" distL="0" distR="0" wp14:anchorId="4F065A27" wp14:editId="41BD7072">
            <wp:extent cx="5036820" cy="3337560"/>
            <wp:effectExtent l="38100" t="0" r="11430" b="15240"/>
            <wp:docPr id="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29E2AEB" w14:textId="77777777" w:rsidR="00B73AB5" w:rsidRPr="005F6B52" w:rsidRDefault="00B73AB5" w:rsidP="00704E15">
      <w:pPr>
        <w:pStyle w:val="BodyText"/>
      </w:pPr>
    </w:p>
    <w:p w14:paraId="28E13577" w14:textId="77777777" w:rsidR="00B73AB5" w:rsidRPr="005F6B52" w:rsidRDefault="00B73AB5" w:rsidP="00704E15">
      <w:pPr>
        <w:pStyle w:val="BodyText"/>
      </w:pPr>
      <w:r w:rsidRPr="005F6B52">
        <w:t xml:space="preserve">Some of the more complex reports within </w:t>
      </w:r>
      <w:r w:rsidR="00130815" w:rsidRPr="005F6B52">
        <w:t xml:space="preserve">the system </w:t>
      </w:r>
      <w:r w:rsidRPr="005F6B52">
        <w:t>combine multiple views in order to ultimately simplify the reporting data.</w:t>
      </w:r>
    </w:p>
    <w:p w14:paraId="694589AD" w14:textId="77777777" w:rsidR="00B73AB5" w:rsidRPr="005F6B52" w:rsidRDefault="00B73AB5" w:rsidP="00781C29">
      <w:pPr>
        <w:pStyle w:val="Heading2"/>
      </w:pPr>
      <w:bookmarkStart w:id="517" w:name="_Toc388534029"/>
      <w:bookmarkStart w:id="518" w:name="_Toc391553356"/>
      <w:bookmarkStart w:id="519" w:name="_Toc403930681"/>
      <w:bookmarkStart w:id="520" w:name="_Toc411439140"/>
      <w:bookmarkStart w:id="521" w:name="_Toc39761392"/>
      <w:r w:rsidRPr="005F6B52">
        <w:t>Views Supplied</w:t>
      </w:r>
      <w:bookmarkEnd w:id="517"/>
      <w:bookmarkEnd w:id="518"/>
      <w:bookmarkEnd w:id="519"/>
      <w:bookmarkEnd w:id="520"/>
      <w:bookmarkEnd w:id="521"/>
    </w:p>
    <w:p w14:paraId="2BBFAB28" w14:textId="77777777" w:rsidR="00B73AB5" w:rsidRPr="005F6B52" w:rsidRDefault="00B73AB5" w:rsidP="00704E15">
      <w:pPr>
        <w:pStyle w:val="BodyText"/>
      </w:pPr>
      <w:r w:rsidRPr="005F6B52">
        <w:t>This section lists each of the views and provides details of its purpose and any related views that it references.</w:t>
      </w:r>
    </w:p>
    <w:p w14:paraId="7315FA4A" w14:textId="77777777" w:rsidR="00B73AB5" w:rsidRPr="005F6B52" w:rsidRDefault="00B73AB5" w:rsidP="00704E15">
      <w:pPr>
        <w:pStyle w:val="BodyText"/>
      </w:pPr>
      <w:r w:rsidRPr="005F6B52">
        <w:t>Details of the individual fields within each view can be seen when viewing the table within Crystal.</w:t>
      </w:r>
    </w:p>
    <w:p w14:paraId="2D2FE424" w14:textId="77777777" w:rsidR="00B73AB5" w:rsidRPr="005F6B52" w:rsidRDefault="00B73AB5" w:rsidP="00A02941">
      <w:pPr>
        <w:pStyle w:val="Note1"/>
      </w:pPr>
      <w:r w:rsidRPr="005F6B52">
        <w:t xml:space="preserve">The view </w:t>
      </w:r>
      <w:proofErr w:type="spellStart"/>
      <w:r w:rsidRPr="005F6B52">
        <w:t>ccydtls</w:t>
      </w:r>
      <w:proofErr w:type="spellEnd"/>
      <w:r w:rsidRPr="005F6B52">
        <w:t xml:space="preserve"> does not support group currencies such as Euro and in currencies. If you wish to include support for group currencies, you may extend this view as required.</w:t>
      </w:r>
    </w:p>
    <w:tbl>
      <w:tblPr>
        <w:tblStyle w:val="TableGrid"/>
        <w:tblW w:w="9090" w:type="dxa"/>
        <w:tblLook w:val="0020" w:firstRow="1" w:lastRow="0" w:firstColumn="0" w:lastColumn="0" w:noHBand="0" w:noVBand="0"/>
      </w:tblPr>
      <w:tblGrid>
        <w:gridCol w:w="1951"/>
        <w:gridCol w:w="3518"/>
        <w:gridCol w:w="3621"/>
      </w:tblGrid>
      <w:tr w:rsidR="00B73AB5" w:rsidRPr="005F6B52" w14:paraId="56CE3D82"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1951" w:type="dxa"/>
          </w:tcPr>
          <w:p w14:paraId="21500B47" w14:textId="77777777" w:rsidR="00B73AB5" w:rsidRPr="005F6B52" w:rsidRDefault="00B73AB5" w:rsidP="005039A3">
            <w:pPr>
              <w:pStyle w:val="TableHead"/>
            </w:pPr>
            <w:r w:rsidRPr="005F6B52">
              <w:t>View Name</w:t>
            </w:r>
          </w:p>
        </w:tc>
        <w:tc>
          <w:tcPr>
            <w:tcW w:w="3518" w:type="dxa"/>
          </w:tcPr>
          <w:p w14:paraId="16CD603D" w14:textId="77777777" w:rsidR="00B73AB5" w:rsidRPr="005F6B52" w:rsidRDefault="00B73AB5" w:rsidP="005039A3">
            <w:pPr>
              <w:pStyle w:val="TableHead"/>
            </w:pPr>
            <w:r w:rsidRPr="005F6B52">
              <w:t>Description</w:t>
            </w:r>
          </w:p>
        </w:tc>
        <w:tc>
          <w:tcPr>
            <w:tcW w:w="3621" w:type="dxa"/>
          </w:tcPr>
          <w:p w14:paraId="5FF1B589" w14:textId="77777777" w:rsidR="00B73AB5" w:rsidRPr="005F6B52" w:rsidRDefault="00B73AB5" w:rsidP="005039A3">
            <w:pPr>
              <w:pStyle w:val="TableHead"/>
            </w:pPr>
            <w:r w:rsidRPr="005F6B52">
              <w:t>Views Included</w:t>
            </w:r>
          </w:p>
        </w:tc>
      </w:tr>
      <w:tr w:rsidR="003168D4" w:rsidRPr="005F6B52" w14:paraId="7B995986"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411A7DEA" w14:textId="77777777" w:rsidR="003168D4" w:rsidRPr="005F6B52" w:rsidRDefault="003168D4" w:rsidP="00A4490F">
            <w:pPr>
              <w:pStyle w:val="TableText"/>
            </w:pPr>
            <w:proofErr w:type="spellStart"/>
            <w:r>
              <w:t>accountdetails</w:t>
            </w:r>
            <w:proofErr w:type="spellEnd"/>
          </w:p>
        </w:tc>
        <w:tc>
          <w:tcPr>
            <w:tcW w:w="3518" w:type="dxa"/>
          </w:tcPr>
          <w:p w14:paraId="305D641C" w14:textId="77777777" w:rsidR="003168D4" w:rsidRPr="005F6B52" w:rsidRDefault="003168D4" w:rsidP="00A4490F">
            <w:pPr>
              <w:pStyle w:val="TableText"/>
            </w:pPr>
            <w:r>
              <w:t>Basic details of account e.g. back office account number and branch</w:t>
            </w:r>
          </w:p>
        </w:tc>
        <w:tc>
          <w:tcPr>
            <w:tcW w:w="3621" w:type="dxa"/>
          </w:tcPr>
          <w:p w14:paraId="09D64172" w14:textId="77777777" w:rsidR="003168D4" w:rsidRPr="005F6B52" w:rsidRDefault="003168D4" w:rsidP="003168D4">
            <w:pPr>
              <w:pStyle w:val="TableText"/>
            </w:pPr>
          </w:p>
        </w:tc>
      </w:tr>
      <w:tr w:rsidR="00621B50" w:rsidRPr="005F6B52" w14:paraId="77AAD3D7"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50C62D7" w14:textId="77777777" w:rsidR="00621B50" w:rsidRPr="005F6B52" w:rsidRDefault="00621B50" w:rsidP="00A4490F">
            <w:pPr>
              <w:pStyle w:val="TableText"/>
            </w:pPr>
            <w:proofErr w:type="spellStart"/>
            <w:r>
              <w:t>allcpmstrs</w:t>
            </w:r>
            <w:proofErr w:type="spellEnd"/>
          </w:p>
        </w:tc>
        <w:tc>
          <w:tcPr>
            <w:tcW w:w="3518" w:type="dxa"/>
          </w:tcPr>
          <w:p w14:paraId="0738A102" w14:textId="77777777" w:rsidR="00621B50" w:rsidRPr="005F6B52" w:rsidRDefault="008F399D" w:rsidP="00A4490F">
            <w:pPr>
              <w:pStyle w:val="TableText"/>
            </w:pPr>
            <w:r>
              <w:t xml:space="preserve">Clean Payment masters. Includes the Main Banking Entity to which the master’s Behalf of Branch belongs.   </w:t>
            </w:r>
          </w:p>
        </w:tc>
        <w:tc>
          <w:tcPr>
            <w:tcW w:w="3621" w:type="dxa"/>
          </w:tcPr>
          <w:p w14:paraId="22858778" w14:textId="77777777" w:rsidR="00621B50" w:rsidRPr="005F6B52" w:rsidRDefault="00621B50" w:rsidP="00F86251">
            <w:pPr>
              <w:pStyle w:val="TableText"/>
            </w:pPr>
          </w:p>
        </w:tc>
      </w:tr>
      <w:tr w:rsidR="00621B50" w:rsidRPr="005F6B52" w14:paraId="43848FFB"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F8DE9B8" w14:textId="77777777" w:rsidR="00621B50" w:rsidRPr="005F6B52" w:rsidRDefault="00621B50" w:rsidP="00A4490F">
            <w:pPr>
              <w:pStyle w:val="TableText"/>
            </w:pPr>
            <w:proofErr w:type="spellStart"/>
            <w:r>
              <w:t>alljournal</w:t>
            </w:r>
            <w:proofErr w:type="spellEnd"/>
          </w:p>
        </w:tc>
        <w:tc>
          <w:tcPr>
            <w:tcW w:w="3518" w:type="dxa"/>
          </w:tcPr>
          <w:p w14:paraId="324C398C" w14:textId="77777777" w:rsidR="00621B50" w:rsidRPr="005F6B52" w:rsidRDefault="00621B50" w:rsidP="00A4490F">
            <w:pPr>
              <w:pStyle w:val="TableText"/>
            </w:pPr>
            <w:r>
              <w:t>Journal data including Maker Checker data.</w:t>
            </w:r>
          </w:p>
        </w:tc>
        <w:tc>
          <w:tcPr>
            <w:tcW w:w="3621" w:type="dxa"/>
          </w:tcPr>
          <w:p w14:paraId="31487385" w14:textId="77777777" w:rsidR="00621B50" w:rsidRPr="005F6B52" w:rsidRDefault="00621B50" w:rsidP="00F86251">
            <w:pPr>
              <w:pStyle w:val="TableText"/>
            </w:pPr>
          </w:p>
        </w:tc>
      </w:tr>
      <w:tr w:rsidR="00621B50" w:rsidRPr="005F6B52" w14:paraId="49CABD02"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F9461C8" w14:textId="77777777" w:rsidR="00621B50" w:rsidRPr="005F6B52" w:rsidRDefault="00621B50" w:rsidP="00A4490F">
            <w:pPr>
              <w:pStyle w:val="TableText"/>
            </w:pPr>
            <w:proofErr w:type="spellStart"/>
            <w:r>
              <w:t>allprodmstrs</w:t>
            </w:r>
            <w:proofErr w:type="spellEnd"/>
          </w:p>
        </w:tc>
        <w:tc>
          <w:tcPr>
            <w:tcW w:w="3518" w:type="dxa"/>
          </w:tcPr>
          <w:p w14:paraId="0A780815" w14:textId="77777777" w:rsidR="00621B50" w:rsidRPr="005F6B52" w:rsidRDefault="00621B50" w:rsidP="00A4490F">
            <w:pPr>
              <w:pStyle w:val="TableText"/>
            </w:pPr>
            <w:r>
              <w:t xml:space="preserve">Trade Finance and Supply Chain Finance </w:t>
            </w:r>
            <w:r w:rsidR="008F399D">
              <w:t>m</w:t>
            </w:r>
            <w:r>
              <w:t xml:space="preserve">asters. Includes the Main </w:t>
            </w:r>
            <w:r>
              <w:lastRenderedPageBreak/>
              <w:t>Banking Entity to which the master’s</w:t>
            </w:r>
            <w:r w:rsidR="008F399D">
              <w:t xml:space="preserve"> Behalf of Branch belongs. </w:t>
            </w:r>
            <w:r>
              <w:t xml:space="preserve">  </w:t>
            </w:r>
          </w:p>
        </w:tc>
        <w:tc>
          <w:tcPr>
            <w:tcW w:w="3621" w:type="dxa"/>
          </w:tcPr>
          <w:p w14:paraId="39DAB99D" w14:textId="77777777" w:rsidR="00621B50" w:rsidRDefault="00D35113" w:rsidP="00A4490F">
            <w:pPr>
              <w:pStyle w:val="TableText"/>
            </w:pPr>
            <w:proofErr w:type="spellStart"/>
            <w:r>
              <w:lastRenderedPageBreak/>
              <w:t>allrptmstrs</w:t>
            </w:r>
            <w:proofErr w:type="spellEnd"/>
          </w:p>
          <w:p w14:paraId="170F876A" w14:textId="77777777" w:rsidR="00D35113" w:rsidRPr="005F6B52" w:rsidRDefault="00D35113" w:rsidP="00A4490F">
            <w:pPr>
              <w:pStyle w:val="TableText"/>
            </w:pPr>
            <w:proofErr w:type="spellStart"/>
            <w:r>
              <w:t>allcpmstrs</w:t>
            </w:r>
            <w:proofErr w:type="spellEnd"/>
          </w:p>
        </w:tc>
      </w:tr>
      <w:tr w:rsidR="00B73AB5" w:rsidRPr="005F6B52" w14:paraId="23580188"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01C1C4DB" w14:textId="77777777" w:rsidR="00B73AB5" w:rsidRPr="005F6B52" w:rsidRDefault="00B73AB5" w:rsidP="00A4490F">
            <w:pPr>
              <w:pStyle w:val="TableText"/>
              <w:rPr>
                <w:b/>
              </w:rPr>
            </w:pPr>
            <w:proofErr w:type="spellStart"/>
            <w:r w:rsidRPr="005F6B52">
              <w:t>allrlmstrs</w:t>
            </w:r>
            <w:proofErr w:type="spellEnd"/>
          </w:p>
        </w:tc>
        <w:tc>
          <w:tcPr>
            <w:tcW w:w="3518" w:type="dxa"/>
          </w:tcPr>
          <w:p w14:paraId="01A9B1D8" w14:textId="77777777" w:rsidR="00B73AB5" w:rsidRPr="005F6B52" w:rsidRDefault="00B73AB5" w:rsidP="00A4490F">
            <w:pPr>
              <w:pStyle w:val="TableText"/>
            </w:pPr>
            <w:r w:rsidRPr="005F6B52">
              <w:t>Provides the reference numbers of all types of master that relate to the master being reported</w:t>
            </w:r>
            <w:r w:rsidR="00130815" w:rsidRPr="005F6B52">
              <w:t>.</w:t>
            </w:r>
          </w:p>
        </w:tc>
        <w:tc>
          <w:tcPr>
            <w:tcW w:w="3621" w:type="dxa"/>
          </w:tcPr>
          <w:p w14:paraId="66186C5B" w14:textId="77777777" w:rsidR="00B73AB5" w:rsidRPr="005F6B52" w:rsidRDefault="00B73AB5" w:rsidP="00A4490F">
            <w:pPr>
              <w:pStyle w:val="TableText"/>
            </w:pPr>
            <w:proofErr w:type="spellStart"/>
            <w:r w:rsidRPr="005F6B52">
              <w:t>relmstrs</w:t>
            </w:r>
            <w:proofErr w:type="spellEnd"/>
          </w:p>
          <w:p w14:paraId="5201DB6F" w14:textId="77777777" w:rsidR="00B73AB5" w:rsidRPr="005F6B52" w:rsidRDefault="00B73AB5" w:rsidP="00A4490F">
            <w:pPr>
              <w:pStyle w:val="TableText"/>
            </w:pPr>
            <w:proofErr w:type="spellStart"/>
            <w:r w:rsidRPr="005F6B52">
              <w:t>rshipgtees</w:t>
            </w:r>
            <w:proofErr w:type="spellEnd"/>
          </w:p>
          <w:p w14:paraId="2C4C0C24" w14:textId="77777777" w:rsidR="00B73AB5" w:rsidRPr="005F6B52" w:rsidRDefault="00B73AB5" w:rsidP="00A4490F">
            <w:pPr>
              <w:pStyle w:val="TableText"/>
            </w:pPr>
            <w:proofErr w:type="spellStart"/>
            <w:r w:rsidRPr="005F6B52">
              <w:t>rtransfers</w:t>
            </w:r>
            <w:proofErr w:type="spellEnd"/>
          </w:p>
          <w:p w14:paraId="7C7A7A3F" w14:textId="77777777" w:rsidR="00B73AB5" w:rsidRPr="005F6B52" w:rsidRDefault="00AF7616" w:rsidP="00A4490F">
            <w:pPr>
              <w:pStyle w:val="TableText"/>
            </w:pPr>
            <w:proofErr w:type="spellStart"/>
            <w:r w:rsidRPr="00AF7616">
              <w:t>rlnkdmstrs</w:t>
            </w:r>
            <w:proofErr w:type="spellEnd"/>
          </w:p>
          <w:p w14:paraId="01B0B36F" w14:textId="77777777" w:rsidR="00B73AB5" w:rsidRPr="005F6B52" w:rsidRDefault="00B73AB5" w:rsidP="00A4490F">
            <w:pPr>
              <w:pStyle w:val="TableText"/>
            </w:pPr>
            <w:proofErr w:type="spellStart"/>
            <w:r w:rsidRPr="005F6B52">
              <w:t>rlcpartpns</w:t>
            </w:r>
            <w:proofErr w:type="spellEnd"/>
          </w:p>
          <w:p w14:paraId="72E05634" w14:textId="77777777" w:rsidR="00B73AB5" w:rsidRPr="005F6B52" w:rsidRDefault="00B73AB5" w:rsidP="00A4490F">
            <w:pPr>
              <w:pStyle w:val="TableText"/>
            </w:pPr>
            <w:proofErr w:type="spellStart"/>
            <w:r w:rsidRPr="005F6B52">
              <w:t>rfnpartpns</w:t>
            </w:r>
            <w:proofErr w:type="spellEnd"/>
          </w:p>
        </w:tc>
      </w:tr>
      <w:tr w:rsidR="00B73AB5" w:rsidRPr="005F6B52" w14:paraId="3038007B"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023F7389" w14:textId="77777777" w:rsidR="00B73AB5" w:rsidRPr="005F6B52" w:rsidRDefault="00B73AB5" w:rsidP="00A4490F">
            <w:pPr>
              <w:pStyle w:val="TableText"/>
            </w:pPr>
            <w:proofErr w:type="spellStart"/>
            <w:r w:rsidRPr="005F6B52">
              <w:t>allrptmstrs</w:t>
            </w:r>
            <w:proofErr w:type="spellEnd"/>
          </w:p>
        </w:tc>
        <w:tc>
          <w:tcPr>
            <w:tcW w:w="3518" w:type="dxa"/>
          </w:tcPr>
          <w:p w14:paraId="573FF9ED" w14:textId="77777777" w:rsidR="00B73AB5" w:rsidRPr="005F6B52" w:rsidRDefault="00B73AB5" w:rsidP="00A4490F">
            <w:pPr>
              <w:pStyle w:val="TableText"/>
            </w:pPr>
            <w:r w:rsidRPr="005F6B52">
              <w:t xml:space="preserve">Basic details about </w:t>
            </w:r>
            <w:r w:rsidR="002B41A6">
              <w:t xml:space="preserve">Trade finance and Supply Chain Finance </w:t>
            </w:r>
            <w:r w:rsidRPr="005F6B52">
              <w:t>master</w:t>
            </w:r>
            <w:r w:rsidR="002B41A6">
              <w:t>s</w:t>
            </w:r>
            <w:r w:rsidRPr="005F6B52">
              <w:t>, regardless of status</w:t>
            </w:r>
            <w:r w:rsidR="00130815" w:rsidRPr="005F6B52">
              <w:t>.</w:t>
            </w:r>
          </w:p>
        </w:tc>
        <w:tc>
          <w:tcPr>
            <w:tcW w:w="3621" w:type="dxa"/>
          </w:tcPr>
          <w:p w14:paraId="4C63EAEA" w14:textId="77777777" w:rsidR="00B73AB5" w:rsidRPr="005F6B52" w:rsidRDefault="00B73AB5" w:rsidP="00F86251">
            <w:pPr>
              <w:pStyle w:val="TableText"/>
            </w:pPr>
          </w:p>
        </w:tc>
      </w:tr>
      <w:tr w:rsidR="00B73AB5" w:rsidRPr="005F6B52" w14:paraId="2E7E7947"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F77309E" w14:textId="77777777" w:rsidR="00B73AB5" w:rsidRPr="005F6B52" w:rsidRDefault="00B73AB5" w:rsidP="00A4490F">
            <w:pPr>
              <w:pStyle w:val="TableText"/>
            </w:pPr>
            <w:proofErr w:type="spellStart"/>
            <w:r w:rsidRPr="005F6B52">
              <w:t>allwlcparties</w:t>
            </w:r>
            <w:proofErr w:type="spellEnd"/>
          </w:p>
        </w:tc>
        <w:tc>
          <w:tcPr>
            <w:tcW w:w="3518" w:type="dxa"/>
          </w:tcPr>
          <w:p w14:paraId="4A91179B" w14:textId="77777777" w:rsidR="00B73AB5" w:rsidRPr="005F6B52" w:rsidRDefault="00B73AB5" w:rsidP="00A4490F">
            <w:pPr>
              <w:pStyle w:val="TableText"/>
            </w:pPr>
            <w:r w:rsidRPr="005F6B52">
              <w:t>Details for all the parties on an event for use in Watchlist reports. Includes details of the residence, risk and parent countries for each party.</w:t>
            </w:r>
          </w:p>
        </w:tc>
        <w:tc>
          <w:tcPr>
            <w:tcW w:w="3621" w:type="dxa"/>
          </w:tcPr>
          <w:p w14:paraId="3B43790A" w14:textId="77777777" w:rsidR="00FF2E85" w:rsidRDefault="00FF2E85" w:rsidP="00A4490F">
            <w:pPr>
              <w:pStyle w:val="TableText"/>
            </w:pPr>
            <w:proofErr w:type="spellStart"/>
            <w:r>
              <w:t>cpmsiparties</w:t>
            </w:r>
            <w:proofErr w:type="spellEnd"/>
          </w:p>
          <w:p w14:paraId="26874568" w14:textId="77777777" w:rsidR="002B41A6" w:rsidRPr="005F6B52" w:rsidRDefault="00B73AB5" w:rsidP="00A4490F">
            <w:pPr>
              <w:pStyle w:val="TableText"/>
            </w:pPr>
            <w:proofErr w:type="spellStart"/>
            <w:r w:rsidRPr="005F6B52">
              <w:t>watchlistparties</w:t>
            </w:r>
            <w:proofErr w:type="spellEnd"/>
          </w:p>
        </w:tc>
      </w:tr>
      <w:tr w:rsidR="00B73AB5" w:rsidRPr="005F6B52" w14:paraId="3D28D758"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4FF721C" w14:textId="77777777" w:rsidR="00B73AB5" w:rsidRPr="005F6B52" w:rsidRDefault="00B73AB5" w:rsidP="00A4490F">
            <w:pPr>
              <w:pStyle w:val="TableText"/>
            </w:pPr>
            <w:proofErr w:type="spellStart"/>
            <w:r w:rsidRPr="005F6B52">
              <w:t>attachpartn</w:t>
            </w:r>
            <w:proofErr w:type="spellEnd"/>
          </w:p>
        </w:tc>
        <w:tc>
          <w:tcPr>
            <w:tcW w:w="3518" w:type="dxa"/>
          </w:tcPr>
          <w:p w14:paraId="16C9636E" w14:textId="77777777" w:rsidR="00B73AB5" w:rsidRPr="005F6B52" w:rsidRDefault="00B73AB5" w:rsidP="00A4490F">
            <w:pPr>
              <w:pStyle w:val="TableText"/>
            </w:pPr>
            <w:r w:rsidRPr="005F6B52">
              <w:t>Masters participated by the Participation Deal being reported</w:t>
            </w:r>
            <w:r w:rsidR="00130815" w:rsidRPr="005F6B52">
              <w:t>.</w:t>
            </w:r>
          </w:p>
        </w:tc>
        <w:tc>
          <w:tcPr>
            <w:tcW w:w="3621" w:type="dxa"/>
          </w:tcPr>
          <w:p w14:paraId="46F842D6" w14:textId="77777777" w:rsidR="00B73AB5" w:rsidRPr="005F6B52" w:rsidRDefault="00B73AB5" w:rsidP="00F86251">
            <w:pPr>
              <w:pStyle w:val="TableText"/>
            </w:pPr>
          </w:p>
        </w:tc>
      </w:tr>
      <w:tr w:rsidR="003168D4" w:rsidRPr="005F6B52" w14:paraId="293243B9"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2DA2F5F" w14:textId="77777777" w:rsidR="003168D4" w:rsidRPr="005F6B52" w:rsidRDefault="003168D4" w:rsidP="00A4490F">
            <w:pPr>
              <w:pStyle w:val="TableText"/>
            </w:pPr>
            <w:proofErr w:type="spellStart"/>
            <w:r>
              <w:t>balancedetails</w:t>
            </w:r>
            <w:proofErr w:type="spellEnd"/>
          </w:p>
        </w:tc>
        <w:tc>
          <w:tcPr>
            <w:tcW w:w="3518" w:type="dxa"/>
          </w:tcPr>
          <w:p w14:paraId="675838A2" w14:textId="77777777" w:rsidR="003168D4" w:rsidRPr="005F6B52" w:rsidRDefault="003168D4" w:rsidP="00A4490F">
            <w:pPr>
              <w:pStyle w:val="TableText"/>
            </w:pPr>
            <w:r>
              <w:t>Details of the net of all postings to an account by value date</w:t>
            </w:r>
          </w:p>
        </w:tc>
        <w:tc>
          <w:tcPr>
            <w:tcW w:w="3621" w:type="dxa"/>
          </w:tcPr>
          <w:p w14:paraId="3E8198FC" w14:textId="77777777" w:rsidR="003168D4" w:rsidRDefault="003168D4" w:rsidP="00A4490F">
            <w:pPr>
              <w:pStyle w:val="TableText"/>
            </w:pPr>
            <w:proofErr w:type="spellStart"/>
            <w:r>
              <w:t>postedpostings</w:t>
            </w:r>
            <w:proofErr w:type="spellEnd"/>
          </w:p>
          <w:p w14:paraId="0CD6D83D" w14:textId="77777777" w:rsidR="003168D4" w:rsidRPr="005F6B52" w:rsidRDefault="003168D4" w:rsidP="00A4490F">
            <w:pPr>
              <w:pStyle w:val="TableText"/>
            </w:pPr>
            <w:proofErr w:type="spellStart"/>
            <w:r>
              <w:t>accountdetails</w:t>
            </w:r>
            <w:proofErr w:type="spellEnd"/>
          </w:p>
        </w:tc>
      </w:tr>
      <w:tr w:rsidR="00477C77" w:rsidRPr="005F6B52" w14:paraId="706C242D"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085CE674" w14:textId="77777777" w:rsidR="00477C77" w:rsidRPr="005F6B52" w:rsidRDefault="00D14B47" w:rsidP="00A4490F">
            <w:pPr>
              <w:pStyle w:val="TableText"/>
            </w:pPr>
            <w:proofErr w:type="spellStart"/>
            <w:r>
              <w:t>base_rate</w:t>
            </w:r>
            <w:proofErr w:type="spellEnd"/>
          </w:p>
        </w:tc>
        <w:tc>
          <w:tcPr>
            <w:tcW w:w="3518" w:type="dxa"/>
          </w:tcPr>
          <w:p w14:paraId="6F01A63C" w14:textId="77777777" w:rsidR="00477C77" w:rsidRPr="005F6B52" w:rsidRDefault="00D14B47" w:rsidP="00A4490F">
            <w:pPr>
              <w:pStyle w:val="TableText"/>
            </w:pPr>
            <w:r>
              <w:t>Details base rates by branch including start and end dates.</w:t>
            </w:r>
          </w:p>
        </w:tc>
        <w:tc>
          <w:tcPr>
            <w:tcW w:w="3621" w:type="dxa"/>
          </w:tcPr>
          <w:p w14:paraId="2D53518C" w14:textId="77777777" w:rsidR="00477C77" w:rsidRPr="005F6B52" w:rsidRDefault="00477C77" w:rsidP="00F86251">
            <w:pPr>
              <w:pStyle w:val="TableText"/>
            </w:pPr>
          </w:p>
        </w:tc>
      </w:tr>
      <w:tr w:rsidR="00B73AB5" w:rsidRPr="005F6B52" w14:paraId="0D61AC7A"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FB4B4A6" w14:textId="77777777" w:rsidR="00B73AB5" w:rsidRPr="005F6B52" w:rsidRDefault="00B73AB5" w:rsidP="00A4490F">
            <w:pPr>
              <w:pStyle w:val="TableText"/>
            </w:pPr>
            <w:proofErr w:type="spellStart"/>
            <w:r w:rsidRPr="005F6B52">
              <w:t>bschgsforrpt</w:t>
            </w:r>
            <w:proofErr w:type="spellEnd"/>
          </w:p>
        </w:tc>
        <w:tc>
          <w:tcPr>
            <w:tcW w:w="3518" w:type="dxa"/>
          </w:tcPr>
          <w:p w14:paraId="5283507F" w14:textId="77777777" w:rsidR="00B73AB5" w:rsidRPr="005F6B52" w:rsidRDefault="00B73AB5" w:rsidP="00A4490F">
            <w:pPr>
              <w:pStyle w:val="TableText"/>
            </w:pPr>
            <w:r w:rsidRPr="005F6B52">
              <w:t>Basic details charges attached to a transaction including the behalf of branch, status and action, the charge party, charge basis, schedule and collect amounts</w:t>
            </w:r>
            <w:r w:rsidR="00130815" w:rsidRPr="005F6B52">
              <w:t>.</w:t>
            </w:r>
          </w:p>
        </w:tc>
        <w:tc>
          <w:tcPr>
            <w:tcW w:w="3621" w:type="dxa"/>
          </w:tcPr>
          <w:p w14:paraId="12B3EC49" w14:textId="77777777" w:rsidR="00B73AB5" w:rsidRDefault="00B73AB5" w:rsidP="00A4490F">
            <w:pPr>
              <w:pStyle w:val="TableText"/>
            </w:pPr>
            <w:proofErr w:type="spellStart"/>
            <w:r w:rsidRPr="005F6B52">
              <w:t>rptchgmst</w:t>
            </w:r>
            <w:proofErr w:type="spellEnd"/>
          </w:p>
          <w:p w14:paraId="1B7C5F53" w14:textId="77777777" w:rsidR="002B41A6" w:rsidRPr="005F6B52" w:rsidRDefault="002B41A6" w:rsidP="00A4490F">
            <w:pPr>
              <w:pStyle w:val="TableText"/>
            </w:pPr>
            <w:proofErr w:type="spellStart"/>
            <w:r w:rsidRPr="002B41A6">
              <w:t>rptmasters</w:t>
            </w:r>
            <w:proofErr w:type="spellEnd"/>
          </w:p>
        </w:tc>
      </w:tr>
      <w:tr w:rsidR="00B73AB5" w:rsidRPr="005F6B52" w14:paraId="18BC9DCC"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77227612" w14:textId="77777777" w:rsidR="00B73AB5" w:rsidRPr="005F6B52" w:rsidRDefault="00B73AB5" w:rsidP="00A4490F">
            <w:pPr>
              <w:pStyle w:val="TableText"/>
            </w:pPr>
            <w:proofErr w:type="spellStart"/>
            <w:r w:rsidRPr="005F6B52">
              <w:t>bsmstliab</w:t>
            </w:r>
            <w:proofErr w:type="spellEnd"/>
          </w:p>
        </w:tc>
        <w:tc>
          <w:tcPr>
            <w:tcW w:w="3518" w:type="dxa"/>
          </w:tcPr>
          <w:p w14:paraId="001881C3" w14:textId="77777777" w:rsidR="00B73AB5" w:rsidRPr="005F6B52" w:rsidRDefault="00B73AB5" w:rsidP="00A4490F">
            <w:pPr>
              <w:pStyle w:val="TableText"/>
            </w:pPr>
            <w:r w:rsidRPr="005F6B52">
              <w:t>Total bank-shared liability amount outstanding for a master</w:t>
            </w:r>
            <w:r w:rsidR="00130815" w:rsidRPr="005F6B52">
              <w:t>.</w:t>
            </w:r>
          </w:p>
        </w:tc>
        <w:tc>
          <w:tcPr>
            <w:tcW w:w="3621" w:type="dxa"/>
          </w:tcPr>
          <w:p w14:paraId="4736B4A3" w14:textId="77777777" w:rsidR="00B73AB5" w:rsidRPr="005F6B52" w:rsidRDefault="00B73AB5" w:rsidP="00F86251">
            <w:pPr>
              <w:pStyle w:val="TableText"/>
            </w:pPr>
          </w:p>
        </w:tc>
      </w:tr>
      <w:tr w:rsidR="00B73AB5" w:rsidRPr="005F6B52" w14:paraId="4ACD73AF"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16FE4E4A" w14:textId="77777777" w:rsidR="00B73AB5" w:rsidRPr="005F6B52" w:rsidRDefault="00B73AB5" w:rsidP="00A4490F">
            <w:pPr>
              <w:pStyle w:val="TableText"/>
            </w:pPr>
            <w:proofErr w:type="spellStart"/>
            <w:r w:rsidRPr="005F6B52">
              <w:t>bsmstroamt</w:t>
            </w:r>
            <w:proofErr w:type="spellEnd"/>
          </w:p>
        </w:tc>
        <w:tc>
          <w:tcPr>
            <w:tcW w:w="3518" w:type="dxa"/>
          </w:tcPr>
          <w:p w14:paraId="350E22AF" w14:textId="77777777" w:rsidR="00B73AB5" w:rsidRPr="005F6B52" w:rsidRDefault="00B73AB5" w:rsidP="00A4490F">
            <w:pPr>
              <w:pStyle w:val="TableText"/>
            </w:pPr>
            <w:r w:rsidRPr="005F6B52">
              <w:t>Outstanding amount for the master and rate to convert to base currency for the MBE of the behalf of branch on the master</w:t>
            </w:r>
            <w:r w:rsidR="00130815" w:rsidRPr="005F6B52">
              <w:t>.</w:t>
            </w:r>
          </w:p>
        </w:tc>
        <w:tc>
          <w:tcPr>
            <w:tcW w:w="3621" w:type="dxa"/>
          </w:tcPr>
          <w:p w14:paraId="7A555715" w14:textId="77777777" w:rsidR="00B73AB5" w:rsidRPr="005F6B52" w:rsidRDefault="00B73AB5" w:rsidP="00A4490F">
            <w:pPr>
              <w:pStyle w:val="TableText"/>
            </w:pPr>
            <w:proofErr w:type="spellStart"/>
            <w:r w:rsidRPr="005F6B52">
              <w:t>ccydtls</w:t>
            </w:r>
            <w:proofErr w:type="spellEnd"/>
          </w:p>
          <w:p w14:paraId="36FAB3B8" w14:textId="77777777" w:rsidR="00B73AB5" w:rsidRPr="005F6B52" w:rsidRDefault="00B73AB5" w:rsidP="00F86251">
            <w:pPr>
              <w:pStyle w:val="TableText"/>
            </w:pPr>
          </w:p>
        </w:tc>
      </w:tr>
      <w:tr w:rsidR="00B73AB5" w:rsidRPr="005F6B52" w14:paraId="10FB2992"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6DBD23F" w14:textId="77777777" w:rsidR="00B73AB5" w:rsidRPr="005F6B52" w:rsidRDefault="00B73AB5" w:rsidP="00A4490F">
            <w:pPr>
              <w:pStyle w:val="TableText"/>
            </w:pPr>
            <w:proofErr w:type="spellStart"/>
            <w:r w:rsidRPr="005F6B52">
              <w:t>buyerlabel</w:t>
            </w:r>
            <w:proofErr w:type="spellEnd"/>
          </w:p>
        </w:tc>
        <w:tc>
          <w:tcPr>
            <w:tcW w:w="3518" w:type="dxa"/>
          </w:tcPr>
          <w:p w14:paraId="7A1D9446" w14:textId="77777777" w:rsidR="00B73AB5" w:rsidRPr="005F6B52" w:rsidRDefault="00B73AB5" w:rsidP="00A4490F">
            <w:pPr>
              <w:pStyle w:val="TableText"/>
            </w:pPr>
            <w:r w:rsidRPr="005F6B52">
              <w:t>The label to be used for the party in the role of ‘Buyer’. Derived from the product option ‘</w:t>
            </w:r>
            <w:proofErr w:type="spellStart"/>
            <w:r w:rsidRPr="005F6B52">
              <w:t>BuyerLabel</w:t>
            </w:r>
            <w:proofErr w:type="spellEnd"/>
            <w:r w:rsidRPr="005F6B52">
              <w:t>’ relating to the branch parameter set</w:t>
            </w:r>
            <w:r w:rsidR="00130815" w:rsidRPr="005F6B52">
              <w:t>.</w:t>
            </w:r>
          </w:p>
        </w:tc>
        <w:tc>
          <w:tcPr>
            <w:tcW w:w="3621" w:type="dxa"/>
          </w:tcPr>
          <w:p w14:paraId="5BCE3604" w14:textId="77777777" w:rsidR="00B73AB5" w:rsidRPr="005F6B52" w:rsidRDefault="00B73AB5" w:rsidP="00A4490F">
            <w:pPr>
              <w:pStyle w:val="TableText"/>
            </w:pPr>
            <w:proofErr w:type="spellStart"/>
            <w:r w:rsidRPr="005F6B52">
              <w:t>prodsysopt</w:t>
            </w:r>
            <w:proofErr w:type="spellEnd"/>
          </w:p>
        </w:tc>
      </w:tr>
      <w:tr w:rsidR="00B73AB5" w:rsidRPr="005F6B52" w14:paraId="3BB32D7C"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0E769205" w14:textId="77777777" w:rsidR="00B73AB5" w:rsidRPr="005F6B52" w:rsidRDefault="00B73AB5" w:rsidP="00A4490F">
            <w:pPr>
              <w:pStyle w:val="TableText"/>
            </w:pPr>
            <w:proofErr w:type="spellStart"/>
            <w:r w:rsidRPr="005F6B52">
              <w:t>ccydtls</w:t>
            </w:r>
            <w:proofErr w:type="spellEnd"/>
          </w:p>
        </w:tc>
        <w:tc>
          <w:tcPr>
            <w:tcW w:w="3518" w:type="dxa"/>
          </w:tcPr>
          <w:p w14:paraId="75CC8455" w14:textId="77777777" w:rsidR="00B73AB5" w:rsidRPr="005F6B52" w:rsidRDefault="00B73AB5" w:rsidP="00A4490F">
            <w:pPr>
              <w:pStyle w:val="TableText"/>
            </w:pPr>
            <w:r w:rsidRPr="005F6B52">
              <w:t>Spot rate details and decimal places for currency and main banking entity</w:t>
            </w:r>
            <w:r w:rsidR="00130815" w:rsidRPr="005F6B52">
              <w:t>.</w:t>
            </w:r>
          </w:p>
        </w:tc>
        <w:tc>
          <w:tcPr>
            <w:tcW w:w="3621" w:type="dxa"/>
          </w:tcPr>
          <w:p w14:paraId="41FDABC3" w14:textId="77777777" w:rsidR="00B73AB5" w:rsidRPr="005F6B52" w:rsidRDefault="00B73AB5" w:rsidP="00F86251">
            <w:pPr>
              <w:pStyle w:val="TableText"/>
            </w:pPr>
          </w:p>
        </w:tc>
      </w:tr>
      <w:tr w:rsidR="00B73AB5" w:rsidRPr="005F6B52" w14:paraId="602DC316"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63E4B920" w14:textId="77777777" w:rsidR="00B73AB5" w:rsidRPr="005F6B52" w:rsidRDefault="00B73AB5" w:rsidP="00A4490F">
            <w:pPr>
              <w:pStyle w:val="TableText"/>
            </w:pPr>
            <w:proofErr w:type="spellStart"/>
            <w:r w:rsidRPr="005F6B52">
              <w:t>chgpayrec</w:t>
            </w:r>
            <w:proofErr w:type="spellEnd"/>
          </w:p>
        </w:tc>
        <w:tc>
          <w:tcPr>
            <w:tcW w:w="3518" w:type="dxa"/>
          </w:tcPr>
          <w:p w14:paraId="589EDA9D" w14:textId="77777777" w:rsidR="00B73AB5" w:rsidRPr="005F6B52" w:rsidRDefault="00B73AB5" w:rsidP="00A4490F">
            <w:pPr>
              <w:pStyle w:val="TableText"/>
            </w:pPr>
            <w:r w:rsidRPr="005F6B52">
              <w:t>Denotes whether a charge is to be paid to us (Receive) or paid out to a third party by us (Pay)</w:t>
            </w:r>
            <w:r w:rsidR="00130815" w:rsidRPr="005F6B52">
              <w:t>.</w:t>
            </w:r>
          </w:p>
        </w:tc>
        <w:tc>
          <w:tcPr>
            <w:tcW w:w="3621" w:type="dxa"/>
          </w:tcPr>
          <w:p w14:paraId="613598A4" w14:textId="77777777" w:rsidR="00B73AB5" w:rsidRPr="005F6B52" w:rsidRDefault="00B73AB5" w:rsidP="00F86251">
            <w:pPr>
              <w:pStyle w:val="TableText"/>
            </w:pPr>
          </w:p>
        </w:tc>
      </w:tr>
      <w:tr w:rsidR="00B73AB5" w:rsidRPr="005F6B52" w14:paraId="7B566327"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56A21854" w14:textId="77777777" w:rsidR="00B73AB5" w:rsidRPr="005F6B52" w:rsidRDefault="00B73AB5" w:rsidP="00A4490F">
            <w:pPr>
              <w:pStyle w:val="TableText"/>
            </w:pPr>
            <w:proofErr w:type="spellStart"/>
            <w:r w:rsidRPr="005F6B52">
              <w:t>chgsbypty</w:t>
            </w:r>
            <w:proofErr w:type="spellEnd"/>
          </w:p>
        </w:tc>
        <w:tc>
          <w:tcPr>
            <w:tcW w:w="3518" w:type="dxa"/>
          </w:tcPr>
          <w:p w14:paraId="238C3997" w14:textId="77777777" w:rsidR="00B73AB5" w:rsidRPr="005F6B52" w:rsidRDefault="00B73AB5" w:rsidP="00A4490F">
            <w:pPr>
              <w:pStyle w:val="TableText"/>
            </w:pPr>
            <w:r w:rsidRPr="005F6B52">
              <w:t xml:space="preserve">Details at individual charge level for a party within each master. Includes the information from </w:t>
            </w:r>
            <w:proofErr w:type="spellStart"/>
            <w:r w:rsidRPr="005F6B52">
              <w:t>bschgsforrpt</w:t>
            </w:r>
            <w:proofErr w:type="spellEnd"/>
            <w:r w:rsidRPr="005F6B52">
              <w:t>, plus the key to the event that originated the charge and the spot rates for the various amounts to convert to base currency.</w:t>
            </w:r>
          </w:p>
        </w:tc>
        <w:tc>
          <w:tcPr>
            <w:tcW w:w="3621" w:type="dxa"/>
          </w:tcPr>
          <w:p w14:paraId="558A1EFC" w14:textId="77777777" w:rsidR="00B73AB5" w:rsidRPr="001426E5" w:rsidRDefault="00B73AB5" w:rsidP="00A4490F">
            <w:pPr>
              <w:pStyle w:val="TableText"/>
            </w:pPr>
            <w:proofErr w:type="spellStart"/>
            <w:r w:rsidRPr="001426E5">
              <w:t>bschgsforrpt</w:t>
            </w:r>
            <w:proofErr w:type="spellEnd"/>
          </w:p>
          <w:p w14:paraId="2ED38E2D" w14:textId="77777777" w:rsidR="00B73AB5" w:rsidRPr="001426E5" w:rsidRDefault="00B73AB5" w:rsidP="00A4490F">
            <w:pPr>
              <w:pStyle w:val="TableText"/>
            </w:pPr>
            <w:proofErr w:type="spellStart"/>
            <w:r w:rsidRPr="001426E5">
              <w:t>ccydtls</w:t>
            </w:r>
            <w:proofErr w:type="spellEnd"/>
            <w:r w:rsidRPr="001426E5">
              <w:t>,</w:t>
            </w:r>
          </w:p>
          <w:p w14:paraId="05022C05" w14:textId="77777777" w:rsidR="00B73AB5" w:rsidRPr="001426E5" w:rsidRDefault="00B73AB5" w:rsidP="00A4490F">
            <w:pPr>
              <w:pStyle w:val="TableText"/>
            </w:pPr>
            <w:proofErr w:type="spellStart"/>
            <w:r w:rsidRPr="001426E5">
              <w:t>rptparties</w:t>
            </w:r>
            <w:proofErr w:type="spellEnd"/>
            <w:r w:rsidRPr="001426E5">
              <w:t>,</w:t>
            </w:r>
          </w:p>
          <w:p w14:paraId="3F5F5CDC" w14:textId="77777777" w:rsidR="00324383" w:rsidRDefault="00324383" w:rsidP="00A4490F">
            <w:pPr>
              <w:pStyle w:val="TableText"/>
            </w:pPr>
            <w:proofErr w:type="spellStart"/>
            <w:r w:rsidRPr="005F6B52">
              <w:t>prodshortname</w:t>
            </w:r>
            <w:proofErr w:type="spellEnd"/>
          </w:p>
          <w:p w14:paraId="487A41BB" w14:textId="77777777" w:rsidR="00B73AB5" w:rsidRPr="005F6B52" w:rsidRDefault="00B73AB5" w:rsidP="00A4490F">
            <w:pPr>
              <w:pStyle w:val="TableText"/>
            </w:pPr>
            <w:proofErr w:type="spellStart"/>
            <w:r w:rsidRPr="005F6B52">
              <w:t>prodlongname</w:t>
            </w:r>
            <w:proofErr w:type="spellEnd"/>
            <w:r w:rsidRPr="005F6B52">
              <w:t>,</w:t>
            </w:r>
          </w:p>
          <w:p w14:paraId="15388CA9" w14:textId="77777777" w:rsidR="00324383" w:rsidRPr="008F399D" w:rsidRDefault="00324383" w:rsidP="00A4490F">
            <w:pPr>
              <w:pStyle w:val="TableText"/>
              <w:rPr>
                <w:lang w:val="de-DE"/>
              </w:rPr>
            </w:pPr>
            <w:r w:rsidRPr="008F399D">
              <w:rPr>
                <w:lang w:val="de-DE"/>
              </w:rPr>
              <w:t>buyerlabel,</w:t>
            </w:r>
          </w:p>
          <w:p w14:paraId="3578EE2F" w14:textId="77777777" w:rsidR="00324383" w:rsidRPr="005F6B52" w:rsidRDefault="00324383" w:rsidP="00A4490F">
            <w:pPr>
              <w:pStyle w:val="TableText"/>
            </w:pPr>
            <w:r w:rsidRPr="008F399D">
              <w:rPr>
                <w:lang w:val="de-DE"/>
              </w:rPr>
              <w:t>sellerlabel</w:t>
            </w:r>
          </w:p>
        </w:tc>
      </w:tr>
      <w:tr w:rsidR="008F399D" w:rsidRPr="005F6B52" w14:paraId="2BC53854"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C26C674" w14:textId="77777777" w:rsidR="008F399D" w:rsidRPr="005F6B52" w:rsidRDefault="008F399D" w:rsidP="00A4490F">
            <w:pPr>
              <w:pStyle w:val="TableText"/>
            </w:pPr>
            <w:proofErr w:type="spellStart"/>
            <w:r>
              <w:t>cpaymstrs</w:t>
            </w:r>
            <w:proofErr w:type="spellEnd"/>
          </w:p>
        </w:tc>
        <w:tc>
          <w:tcPr>
            <w:tcW w:w="3518" w:type="dxa"/>
          </w:tcPr>
          <w:p w14:paraId="36983093" w14:textId="77777777" w:rsidR="008F399D" w:rsidRPr="005F6B52" w:rsidRDefault="008F399D" w:rsidP="00A4490F">
            <w:pPr>
              <w:pStyle w:val="TableText"/>
            </w:pPr>
            <w:r>
              <w:t xml:space="preserve">A view which retrieves the </w:t>
            </w:r>
            <w:r w:rsidR="00CC4679">
              <w:t xml:space="preserve">keys of Clean Payment </w:t>
            </w:r>
            <w:r w:rsidR="00FE1FFD">
              <w:t>m</w:t>
            </w:r>
            <w:r w:rsidR="00CC4679">
              <w:t>asters only, excluding all other types of master.</w:t>
            </w:r>
            <w:r>
              <w:t xml:space="preserve"> </w:t>
            </w:r>
          </w:p>
        </w:tc>
        <w:tc>
          <w:tcPr>
            <w:tcW w:w="3621" w:type="dxa"/>
          </w:tcPr>
          <w:p w14:paraId="078C487B" w14:textId="77777777" w:rsidR="008F399D" w:rsidRPr="005F6B52" w:rsidRDefault="008F399D" w:rsidP="00F86251">
            <w:pPr>
              <w:pStyle w:val="TableText"/>
            </w:pPr>
          </w:p>
        </w:tc>
      </w:tr>
      <w:tr w:rsidR="00FE1FFD" w:rsidRPr="005F6B52" w14:paraId="45541F80"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480EB759" w14:textId="77777777" w:rsidR="00FE1FFD" w:rsidRPr="005F6B52" w:rsidRDefault="00FE1FFD" w:rsidP="00A4490F">
            <w:pPr>
              <w:pStyle w:val="TableText"/>
            </w:pPr>
            <w:proofErr w:type="spellStart"/>
            <w:r>
              <w:t>cpmsiparties</w:t>
            </w:r>
            <w:proofErr w:type="spellEnd"/>
          </w:p>
        </w:tc>
        <w:tc>
          <w:tcPr>
            <w:tcW w:w="3518" w:type="dxa"/>
          </w:tcPr>
          <w:p w14:paraId="779C9A16" w14:textId="77777777" w:rsidR="00FE1FFD" w:rsidRPr="005F6B52" w:rsidRDefault="00FE1FFD" w:rsidP="00A4490F">
            <w:pPr>
              <w:pStyle w:val="TableText"/>
            </w:pPr>
            <w:r>
              <w:t xml:space="preserve">Details of parties. For example </w:t>
            </w:r>
            <w:proofErr w:type="spellStart"/>
            <w:r>
              <w:t>e.g</w:t>
            </w:r>
            <w:proofErr w:type="spellEnd"/>
            <w:r>
              <w:t xml:space="preserve"> the Account With and Settlement Customer parties attached to the master settlement instructions used by Clean Payment </w:t>
            </w:r>
            <w:r>
              <w:lastRenderedPageBreak/>
              <w:t xml:space="preserve">transactions. </w:t>
            </w:r>
          </w:p>
        </w:tc>
        <w:tc>
          <w:tcPr>
            <w:tcW w:w="3621" w:type="dxa"/>
          </w:tcPr>
          <w:p w14:paraId="4DD02624" w14:textId="77777777" w:rsidR="00FE1FFD" w:rsidRPr="005F6B52" w:rsidRDefault="005F18A9" w:rsidP="00A4490F">
            <w:pPr>
              <w:pStyle w:val="TableText"/>
            </w:pPr>
            <w:proofErr w:type="spellStart"/>
            <w:r>
              <w:lastRenderedPageBreak/>
              <w:t>cpaymstrs</w:t>
            </w:r>
            <w:proofErr w:type="spellEnd"/>
          </w:p>
        </w:tc>
      </w:tr>
      <w:tr w:rsidR="00581086" w:rsidRPr="005F6B52" w14:paraId="11D60B11"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74944F8" w14:textId="77777777" w:rsidR="00B73AB5" w:rsidRPr="005F6B52" w:rsidRDefault="00B73AB5" w:rsidP="00A4490F">
            <w:pPr>
              <w:pStyle w:val="TableText"/>
            </w:pPr>
            <w:proofErr w:type="spellStart"/>
            <w:r w:rsidRPr="005F6B52">
              <w:t>diarymem</w:t>
            </w:r>
            <w:proofErr w:type="spellEnd"/>
          </w:p>
        </w:tc>
        <w:tc>
          <w:tcPr>
            <w:tcW w:w="3518" w:type="dxa"/>
          </w:tcPr>
          <w:p w14:paraId="60E7C545" w14:textId="77777777" w:rsidR="00B73AB5" w:rsidRPr="005F6B52" w:rsidRDefault="00B73AB5" w:rsidP="00A4490F">
            <w:pPr>
              <w:pStyle w:val="TableText"/>
            </w:pPr>
            <w:r w:rsidRPr="005F6B52">
              <w:t>All scheduled and manually run diary entry keys</w:t>
            </w:r>
            <w:r w:rsidR="00130815" w:rsidRPr="005F6B52">
              <w:t>.</w:t>
            </w:r>
          </w:p>
        </w:tc>
        <w:tc>
          <w:tcPr>
            <w:tcW w:w="3621" w:type="dxa"/>
          </w:tcPr>
          <w:p w14:paraId="3687C67A" w14:textId="77777777" w:rsidR="00B73AB5" w:rsidRPr="005F6B52" w:rsidRDefault="00B73AB5" w:rsidP="00F86251">
            <w:pPr>
              <w:pStyle w:val="TableText"/>
            </w:pPr>
          </w:p>
        </w:tc>
      </w:tr>
      <w:tr w:rsidR="00FE1FFD" w:rsidRPr="005F6B52" w14:paraId="7F7ECA13"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5B734F5C" w14:textId="77777777" w:rsidR="00FE1FFD" w:rsidRPr="005F6B52" w:rsidRDefault="00FE1FFD" w:rsidP="00A4490F">
            <w:pPr>
              <w:pStyle w:val="TableText"/>
            </w:pPr>
            <w:proofErr w:type="spellStart"/>
            <w:r>
              <w:t>diff_rate</w:t>
            </w:r>
            <w:proofErr w:type="spellEnd"/>
          </w:p>
        </w:tc>
        <w:tc>
          <w:tcPr>
            <w:tcW w:w="3518" w:type="dxa"/>
          </w:tcPr>
          <w:p w14:paraId="71B8617F" w14:textId="77777777" w:rsidR="00FE1FFD" w:rsidRPr="005F6B52" w:rsidRDefault="00FE1FFD" w:rsidP="00A4490F">
            <w:pPr>
              <w:pStyle w:val="TableText"/>
            </w:pPr>
            <w:r>
              <w:t>Differential rates by branch, start date and end date.</w:t>
            </w:r>
          </w:p>
        </w:tc>
        <w:tc>
          <w:tcPr>
            <w:tcW w:w="3621" w:type="dxa"/>
          </w:tcPr>
          <w:p w14:paraId="4981469D" w14:textId="77777777" w:rsidR="00FE1FFD" w:rsidRPr="005F6B52" w:rsidRDefault="00FE1FFD" w:rsidP="00F86251">
            <w:pPr>
              <w:pStyle w:val="TableText"/>
            </w:pPr>
          </w:p>
        </w:tc>
      </w:tr>
      <w:tr w:rsidR="00FE1FFD" w:rsidRPr="005F6B52" w14:paraId="3C6E4FBD"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E1B4153" w14:textId="77777777" w:rsidR="00FE1FFD" w:rsidRPr="005F6B52" w:rsidRDefault="00FE1FFD" w:rsidP="00A4490F">
            <w:pPr>
              <w:pStyle w:val="TableText"/>
            </w:pPr>
            <w:proofErr w:type="spellStart"/>
            <w:r>
              <w:t>domainmapkeystr</w:t>
            </w:r>
            <w:proofErr w:type="spellEnd"/>
          </w:p>
        </w:tc>
        <w:tc>
          <w:tcPr>
            <w:tcW w:w="3518" w:type="dxa"/>
          </w:tcPr>
          <w:p w14:paraId="36A5E1E6" w14:textId="77777777" w:rsidR="00FE1FFD" w:rsidRPr="005F6B52" w:rsidRDefault="00FE1FFD" w:rsidP="00A4490F">
            <w:pPr>
              <w:pStyle w:val="TableText"/>
            </w:pPr>
            <w:r>
              <w:t xml:space="preserve">Used internally by the view </w:t>
            </w:r>
            <w:proofErr w:type="spellStart"/>
            <w:r>
              <w:t>timappings</w:t>
            </w:r>
            <w:proofErr w:type="spellEnd"/>
          </w:p>
        </w:tc>
        <w:tc>
          <w:tcPr>
            <w:tcW w:w="3621" w:type="dxa"/>
          </w:tcPr>
          <w:p w14:paraId="14D7F8BE" w14:textId="77777777" w:rsidR="00FE1FFD" w:rsidRPr="005F6B52" w:rsidRDefault="00FE1FFD" w:rsidP="00F86251">
            <w:pPr>
              <w:pStyle w:val="TableText"/>
            </w:pPr>
          </w:p>
        </w:tc>
      </w:tr>
      <w:tr w:rsidR="00136621" w:rsidRPr="005F6B52" w14:paraId="062ACC6C"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EF5E0C5" w14:textId="77777777" w:rsidR="00136621" w:rsidRPr="005F6B52" w:rsidRDefault="00136621" w:rsidP="00A4490F">
            <w:pPr>
              <w:pStyle w:val="TableText"/>
            </w:pPr>
            <w:proofErr w:type="spellStart"/>
            <w:r>
              <w:t>evdomainlistkeystr</w:t>
            </w:r>
            <w:proofErr w:type="spellEnd"/>
          </w:p>
        </w:tc>
        <w:tc>
          <w:tcPr>
            <w:tcW w:w="3518" w:type="dxa"/>
          </w:tcPr>
          <w:p w14:paraId="69BCE0F9" w14:textId="77777777" w:rsidR="00136621" w:rsidRPr="005F6B52" w:rsidRDefault="00136621" w:rsidP="00A4490F">
            <w:pPr>
              <w:pStyle w:val="TableText"/>
            </w:pPr>
            <w:r>
              <w:t xml:space="preserve">Used internally by the view </w:t>
            </w:r>
            <w:proofErr w:type="spellStart"/>
            <w:r>
              <w:t>timappings</w:t>
            </w:r>
            <w:proofErr w:type="spellEnd"/>
          </w:p>
        </w:tc>
        <w:tc>
          <w:tcPr>
            <w:tcW w:w="3621" w:type="dxa"/>
          </w:tcPr>
          <w:p w14:paraId="0E0F9098" w14:textId="77777777" w:rsidR="00136621" w:rsidRPr="005F6B52" w:rsidRDefault="00136621" w:rsidP="00F86251">
            <w:pPr>
              <w:pStyle w:val="TableText"/>
            </w:pPr>
          </w:p>
        </w:tc>
      </w:tr>
      <w:tr w:rsidR="00FE1FFD" w:rsidRPr="005F6B52" w14:paraId="5884C181"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2F0FD5D" w14:textId="77777777" w:rsidR="00B73AB5" w:rsidRPr="005F6B52" w:rsidRDefault="00B73AB5" w:rsidP="00A4490F">
            <w:pPr>
              <w:pStyle w:val="TableText"/>
            </w:pPr>
            <w:proofErr w:type="spellStart"/>
            <w:r w:rsidRPr="005F6B52">
              <w:t>eventccy</w:t>
            </w:r>
            <w:proofErr w:type="spellEnd"/>
          </w:p>
        </w:tc>
        <w:tc>
          <w:tcPr>
            <w:tcW w:w="3518" w:type="dxa"/>
          </w:tcPr>
          <w:p w14:paraId="6234A01D" w14:textId="77777777" w:rsidR="00B73AB5" w:rsidRPr="005F6B52" w:rsidRDefault="00B73AB5" w:rsidP="00A4490F">
            <w:pPr>
              <w:pStyle w:val="TableText"/>
            </w:pPr>
            <w:r w:rsidRPr="005F6B52">
              <w:t>The currency of the amount of the transaction within this event. Where the event currency is blank, the master currency is provided. This may be the case for correspondence events where the currency is not mandatory.</w:t>
            </w:r>
          </w:p>
        </w:tc>
        <w:tc>
          <w:tcPr>
            <w:tcW w:w="3621" w:type="dxa"/>
          </w:tcPr>
          <w:p w14:paraId="17EF75BE" w14:textId="77777777" w:rsidR="00B73AB5" w:rsidRPr="005F6B52" w:rsidRDefault="00B73AB5" w:rsidP="00A4490F">
            <w:pPr>
              <w:pStyle w:val="TableText"/>
            </w:pPr>
            <w:proofErr w:type="spellStart"/>
            <w:r w:rsidRPr="005F6B52">
              <w:t>allrptmstrs</w:t>
            </w:r>
            <w:proofErr w:type="spellEnd"/>
          </w:p>
        </w:tc>
      </w:tr>
      <w:tr w:rsidR="00FE1FFD" w:rsidRPr="005F6B52" w14:paraId="203513B9"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80056A4" w14:textId="77777777" w:rsidR="00B73AB5" w:rsidRPr="005F6B52" w:rsidRDefault="00B73AB5" w:rsidP="00A4490F">
            <w:pPr>
              <w:pStyle w:val="TableText"/>
            </w:pPr>
            <w:proofErr w:type="spellStart"/>
            <w:r w:rsidRPr="005F6B52">
              <w:t>eventshortname</w:t>
            </w:r>
            <w:proofErr w:type="spellEnd"/>
          </w:p>
        </w:tc>
        <w:tc>
          <w:tcPr>
            <w:tcW w:w="3518" w:type="dxa"/>
          </w:tcPr>
          <w:p w14:paraId="4008B72E" w14:textId="77777777" w:rsidR="00B73AB5" w:rsidRPr="005F6B52" w:rsidRDefault="00B73AB5" w:rsidP="00A4490F">
            <w:pPr>
              <w:pStyle w:val="TableText"/>
            </w:pPr>
            <w:r w:rsidRPr="005F6B52">
              <w:t xml:space="preserve">The </w:t>
            </w:r>
            <w:proofErr w:type="spellStart"/>
            <w:r w:rsidRPr="005F6B52">
              <w:t>shortname</w:t>
            </w:r>
            <w:proofErr w:type="spellEnd"/>
            <w:r w:rsidRPr="005F6B52">
              <w:t xml:space="preserve"> of the event set in the event options or where a correspondence further ID is set for correspondence events this is provided instead.</w:t>
            </w:r>
          </w:p>
        </w:tc>
        <w:tc>
          <w:tcPr>
            <w:tcW w:w="3621" w:type="dxa"/>
          </w:tcPr>
          <w:p w14:paraId="2968453E" w14:textId="77777777" w:rsidR="00B73AB5" w:rsidRPr="005F6B52" w:rsidRDefault="00B73AB5" w:rsidP="00F86251">
            <w:pPr>
              <w:pStyle w:val="TableText"/>
            </w:pPr>
          </w:p>
        </w:tc>
      </w:tr>
      <w:tr w:rsidR="00FE1FFD" w:rsidRPr="005F6B52" w14:paraId="46438DF2"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F425C87" w14:textId="77777777" w:rsidR="00041DF6" w:rsidRPr="005F6B52" w:rsidRDefault="00041DF6" w:rsidP="00A4490F">
            <w:pPr>
              <w:pStyle w:val="TableText"/>
            </w:pPr>
            <w:proofErr w:type="spellStart"/>
            <w:r w:rsidRPr="005F6B52">
              <w:t>eventstepnames</w:t>
            </w:r>
            <w:proofErr w:type="spellEnd"/>
          </w:p>
        </w:tc>
        <w:tc>
          <w:tcPr>
            <w:tcW w:w="3518" w:type="dxa"/>
          </w:tcPr>
          <w:p w14:paraId="1FE462FD" w14:textId="77777777" w:rsidR="00041DF6" w:rsidRPr="005F6B52" w:rsidRDefault="00FF546B" w:rsidP="00A4490F">
            <w:pPr>
              <w:pStyle w:val="TableText"/>
            </w:pPr>
            <w:r>
              <w:t>The name</w:t>
            </w:r>
            <w:r w:rsidR="00136621">
              <w:t>s</w:t>
            </w:r>
            <w:r>
              <w:t xml:space="preserve"> of the step</w:t>
            </w:r>
            <w:r w:rsidR="00136621">
              <w:t>s</w:t>
            </w:r>
            <w:r>
              <w:t xml:space="preserve"> </w:t>
            </w:r>
            <w:r w:rsidR="00136621" w:rsidRPr="005F6B52">
              <w:t>attached to events.</w:t>
            </w:r>
          </w:p>
        </w:tc>
        <w:tc>
          <w:tcPr>
            <w:tcW w:w="3621" w:type="dxa"/>
          </w:tcPr>
          <w:p w14:paraId="17B64361" w14:textId="77777777" w:rsidR="00041DF6" w:rsidRPr="005F6B52" w:rsidRDefault="00041DF6" w:rsidP="00F86251">
            <w:pPr>
              <w:pStyle w:val="TableText"/>
            </w:pPr>
          </w:p>
        </w:tc>
      </w:tr>
      <w:tr w:rsidR="00FE1FFD" w:rsidRPr="005F6B52" w14:paraId="29EDC0B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8A94F1D" w14:textId="77777777" w:rsidR="00041DF6" w:rsidRPr="005F6B52" w:rsidRDefault="00041DF6" w:rsidP="00A4490F">
            <w:pPr>
              <w:pStyle w:val="TableText"/>
            </w:pPr>
            <w:proofErr w:type="spellStart"/>
            <w:r w:rsidRPr="005F6B52">
              <w:t>eventsteptstamps</w:t>
            </w:r>
            <w:proofErr w:type="spellEnd"/>
          </w:p>
        </w:tc>
        <w:tc>
          <w:tcPr>
            <w:tcW w:w="3518" w:type="dxa"/>
          </w:tcPr>
          <w:p w14:paraId="024CC8FB" w14:textId="77777777" w:rsidR="00041DF6" w:rsidRPr="005F6B52" w:rsidRDefault="00041DF6" w:rsidP="00A4490F">
            <w:pPr>
              <w:pStyle w:val="TableText"/>
            </w:pPr>
            <w:r w:rsidRPr="005F6B52">
              <w:t>The timestamps representing the start date/time and finished date/time of the steps attached to events, formatted in a standard way.</w:t>
            </w:r>
          </w:p>
        </w:tc>
        <w:tc>
          <w:tcPr>
            <w:tcW w:w="3621" w:type="dxa"/>
          </w:tcPr>
          <w:p w14:paraId="56C6F68F" w14:textId="77777777" w:rsidR="00041DF6" w:rsidRPr="005F6B52" w:rsidRDefault="00041DF6" w:rsidP="00F86251">
            <w:pPr>
              <w:pStyle w:val="TableText"/>
            </w:pPr>
          </w:p>
        </w:tc>
      </w:tr>
      <w:tr w:rsidR="00FE1FFD" w:rsidRPr="005F6B52" w14:paraId="475F2255"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10610A2" w14:textId="77777777" w:rsidR="00041DF6" w:rsidRPr="005F6B52" w:rsidRDefault="00041DF6" w:rsidP="00A4490F">
            <w:pPr>
              <w:pStyle w:val="TableText"/>
            </w:pPr>
            <w:proofErr w:type="spellStart"/>
            <w:r w:rsidRPr="005F6B52">
              <w:t>eventtstamps</w:t>
            </w:r>
            <w:proofErr w:type="spellEnd"/>
          </w:p>
        </w:tc>
        <w:tc>
          <w:tcPr>
            <w:tcW w:w="3518" w:type="dxa"/>
          </w:tcPr>
          <w:p w14:paraId="00B8D186" w14:textId="77777777" w:rsidR="00041DF6" w:rsidRPr="005F6B52" w:rsidRDefault="00041DF6" w:rsidP="00A4490F">
            <w:pPr>
              <w:pStyle w:val="TableText"/>
            </w:pPr>
            <w:r w:rsidRPr="005F6B52">
              <w:t>The timestamps representing the start date/time and finished date/time of events, formatted in a standard way.</w:t>
            </w:r>
          </w:p>
        </w:tc>
        <w:tc>
          <w:tcPr>
            <w:tcW w:w="3621" w:type="dxa"/>
          </w:tcPr>
          <w:p w14:paraId="4D4ABDC6" w14:textId="77777777" w:rsidR="00041DF6" w:rsidRPr="005F6B52" w:rsidRDefault="00041DF6" w:rsidP="00F86251">
            <w:pPr>
              <w:pStyle w:val="TableText"/>
            </w:pPr>
          </w:p>
        </w:tc>
      </w:tr>
      <w:tr w:rsidR="00FE1FFD" w:rsidRPr="005F6B52" w14:paraId="104B084E"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7B4EE2C" w14:textId="77777777" w:rsidR="00041DF6" w:rsidRPr="005F6B52" w:rsidRDefault="00041DF6" w:rsidP="00A4490F">
            <w:pPr>
              <w:pStyle w:val="TableText"/>
            </w:pPr>
            <w:proofErr w:type="spellStart"/>
            <w:r w:rsidRPr="005F6B52">
              <w:t>facmstoamt</w:t>
            </w:r>
            <w:proofErr w:type="spellEnd"/>
          </w:p>
        </w:tc>
        <w:tc>
          <w:tcPr>
            <w:tcW w:w="3518" w:type="dxa"/>
          </w:tcPr>
          <w:p w14:paraId="6321D8E9" w14:textId="77777777" w:rsidR="00041DF6" w:rsidRPr="005F6B52" w:rsidRDefault="00041DF6" w:rsidP="00A4490F">
            <w:pPr>
              <w:pStyle w:val="TableText"/>
            </w:pPr>
            <w:r w:rsidRPr="005F6B52">
              <w:t>Outstanding amount for the factoring master and rate to convert to base currency for the MBE of the behalf of branch on the master.</w:t>
            </w:r>
          </w:p>
        </w:tc>
        <w:tc>
          <w:tcPr>
            <w:tcW w:w="3621" w:type="dxa"/>
          </w:tcPr>
          <w:p w14:paraId="248B5510" w14:textId="77777777" w:rsidR="00041DF6" w:rsidRPr="005F6B52" w:rsidRDefault="005F18A9" w:rsidP="00A4490F">
            <w:pPr>
              <w:pStyle w:val="TableText"/>
            </w:pPr>
            <w:proofErr w:type="spellStart"/>
            <w:r>
              <w:t>c</w:t>
            </w:r>
            <w:r w:rsidR="00041DF6" w:rsidRPr="005F6B52">
              <w:t>cydtls</w:t>
            </w:r>
            <w:proofErr w:type="spellEnd"/>
          </w:p>
        </w:tc>
      </w:tr>
      <w:tr w:rsidR="00990B1B" w:rsidRPr="005F6B52" w14:paraId="4DFBBD1D"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98A425F" w14:textId="77777777" w:rsidR="00990B1B" w:rsidRPr="005F6B52" w:rsidRDefault="00990B1B" w:rsidP="00A4490F">
            <w:pPr>
              <w:pStyle w:val="TableText"/>
            </w:pPr>
            <w:proofErr w:type="spellStart"/>
            <w:r>
              <w:t>facpostingdtls</w:t>
            </w:r>
            <w:proofErr w:type="spellEnd"/>
          </w:p>
        </w:tc>
        <w:tc>
          <w:tcPr>
            <w:tcW w:w="3518" w:type="dxa"/>
          </w:tcPr>
          <w:p w14:paraId="38210C88" w14:textId="77777777" w:rsidR="00990B1B" w:rsidRPr="005F6B52" w:rsidRDefault="00990B1B" w:rsidP="00A4490F">
            <w:pPr>
              <w:pStyle w:val="TableText"/>
            </w:pPr>
            <w:r>
              <w:t xml:space="preserve">Used with the interface report for EQ3 exposures. Tables referenced: </w:t>
            </w:r>
            <w:proofErr w:type="spellStart"/>
            <w:r>
              <w:t>ktranhdr</w:t>
            </w:r>
            <w:proofErr w:type="spellEnd"/>
            <w:r>
              <w:t xml:space="preserve">, </w:t>
            </w:r>
            <w:proofErr w:type="spellStart"/>
            <w:r>
              <w:t>ktranrcd</w:t>
            </w:r>
            <w:proofErr w:type="spellEnd"/>
            <w:r>
              <w:t>, gzh973.</w:t>
            </w:r>
          </w:p>
        </w:tc>
        <w:tc>
          <w:tcPr>
            <w:tcW w:w="3621" w:type="dxa"/>
          </w:tcPr>
          <w:p w14:paraId="66EA84F6" w14:textId="77777777" w:rsidR="00990B1B" w:rsidRPr="005F6B52" w:rsidRDefault="00990B1B" w:rsidP="001426E5">
            <w:pPr>
              <w:pStyle w:val="TableText"/>
            </w:pPr>
          </w:p>
        </w:tc>
      </w:tr>
      <w:tr w:rsidR="00FE1FFD" w:rsidRPr="005F6B52" w14:paraId="4B92D7B6"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4D92E304" w14:textId="77777777" w:rsidR="00041DF6" w:rsidRPr="005F6B52" w:rsidRDefault="00041DF6" w:rsidP="00A4490F">
            <w:pPr>
              <w:pStyle w:val="TableText"/>
            </w:pPr>
            <w:proofErr w:type="spellStart"/>
            <w:r w:rsidRPr="005F6B52">
              <w:t>finaccrualdtls</w:t>
            </w:r>
            <w:proofErr w:type="spellEnd"/>
          </w:p>
        </w:tc>
        <w:tc>
          <w:tcPr>
            <w:tcW w:w="3518" w:type="dxa"/>
          </w:tcPr>
          <w:p w14:paraId="171BF65C" w14:textId="77777777" w:rsidR="00041DF6" w:rsidRPr="005F6B52" w:rsidRDefault="00041DF6" w:rsidP="00A4490F">
            <w:pPr>
              <w:pStyle w:val="TableText"/>
            </w:pPr>
            <w:r w:rsidRPr="005F6B52">
              <w:t>Finance master interest amount, date and rate details for current interest period.</w:t>
            </w:r>
          </w:p>
        </w:tc>
        <w:tc>
          <w:tcPr>
            <w:tcW w:w="3621" w:type="dxa"/>
          </w:tcPr>
          <w:p w14:paraId="26C6DC19" w14:textId="77777777" w:rsidR="00041DF6" w:rsidRDefault="005F18A9" w:rsidP="00A4490F">
            <w:pPr>
              <w:pStyle w:val="TableText"/>
            </w:pPr>
            <w:proofErr w:type="spellStart"/>
            <w:r>
              <w:t>c</w:t>
            </w:r>
            <w:r w:rsidR="00041DF6" w:rsidRPr="005F6B52">
              <w:t>cydtls</w:t>
            </w:r>
            <w:proofErr w:type="spellEnd"/>
          </w:p>
          <w:p w14:paraId="35F67929" w14:textId="77777777" w:rsidR="00D60291" w:rsidRPr="005F6B52" w:rsidRDefault="00D60291" w:rsidP="00A4490F">
            <w:pPr>
              <w:pStyle w:val="TableText"/>
            </w:pPr>
            <w:proofErr w:type="spellStart"/>
            <w:r w:rsidRPr="00D60291">
              <w:t>fincurint_rate</w:t>
            </w:r>
            <w:proofErr w:type="spellEnd"/>
          </w:p>
        </w:tc>
      </w:tr>
      <w:tr w:rsidR="00443856" w:rsidRPr="005F6B52" w14:paraId="39065ACD"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5B6A3556" w14:textId="77777777" w:rsidR="00443856" w:rsidRPr="005F6B52" w:rsidRDefault="00443856" w:rsidP="00A4490F">
            <w:pPr>
              <w:pStyle w:val="TableText"/>
            </w:pPr>
            <w:proofErr w:type="spellStart"/>
            <w:r>
              <w:t>fincurint_rate</w:t>
            </w:r>
            <w:proofErr w:type="spellEnd"/>
          </w:p>
        </w:tc>
        <w:tc>
          <w:tcPr>
            <w:tcW w:w="3518" w:type="dxa"/>
          </w:tcPr>
          <w:p w14:paraId="148D0461" w14:textId="77777777" w:rsidR="00443856" w:rsidRPr="005F6B52" w:rsidRDefault="00443856" w:rsidP="00A4490F">
            <w:pPr>
              <w:pStyle w:val="TableText"/>
            </w:pPr>
            <w:r>
              <w:t>Provides the current base rate, differential rate or group rate on Finance Deals.</w:t>
            </w:r>
          </w:p>
        </w:tc>
        <w:tc>
          <w:tcPr>
            <w:tcW w:w="3621" w:type="dxa"/>
          </w:tcPr>
          <w:p w14:paraId="00EDB271" w14:textId="77777777" w:rsidR="00443856" w:rsidRDefault="005F18A9" w:rsidP="00A4490F">
            <w:pPr>
              <w:pStyle w:val="TableText"/>
            </w:pPr>
            <w:proofErr w:type="spellStart"/>
            <w:r>
              <w:t>fmaster</w:t>
            </w:r>
            <w:proofErr w:type="spellEnd"/>
          </w:p>
          <w:p w14:paraId="39E34B2E" w14:textId="77777777" w:rsidR="005F18A9" w:rsidRDefault="005F18A9" w:rsidP="00A4490F">
            <w:pPr>
              <w:pStyle w:val="TableText"/>
            </w:pPr>
            <w:proofErr w:type="spellStart"/>
            <w:r>
              <w:t>base_rate</w:t>
            </w:r>
            <w:proofErr w:type="spellEnd"/>
          </w:p>
          <w:p w14:paraId="5FC7EB0B" w14:textId="77777777" w:rsidR="005F18A9" w:rsidRDefault="005F18A9" w:rsidP="00A4490F">
            <w:pPr>
              <w:pStyle w:val="TableText"/>
            </w:pPr>
            <w:proofErr w:type="spellStart"/>
            <w:r>
              <w:t>diff_rate</w:t>
            </w:r>
            <w:proofErr w:type="spellEnd"/>
          </w:p>
          <w:p w14:paraId="1390E74E" w14:textId="77777777" w:rsidR="005F18A9" w:rsidRPr="005F6B52" w:rsidRDefault="005F18A9" w:rsidP="00A4490F">
            <w:pPr>
              <w:pStyle w:val="TableText"/>
            </w:pPr>
            <w:proofErr w:type="spellStart"/>
            <w:r>
              <w:t>group_rate</w:t>
            </w:r>
            <w:proofErr w:type="spellEnd"/>
          </w:p>
        </w:tc>
      </w:tr>
      <w:tr w:rsidR="00FE1FFD" w:rsidRPr="005F6B52" w14:paraId="6B5D7C98"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43D63E8B" w14:textId="77777777" w:rsidR="00041DF6" w:rsidRPr="005F6B52" w:rsidRDefault="00041DF6" w:rsidP="00A4490F">
            <w:pPr>
              <w:pStyle w:val="TableText"/>
            </w:pPr>
            <w:proofErr w:type="spellStart"/>
            <w:r w:rsidRPr="005F6B52">
              <w:t>finmstoamt</w:t>
            </w:r>
            <w:proofErr w:type="spellEnd"/>
          </w:p>
        </w:tc>
        <w:tc>
          <w:tcPr>
            <w:tcW w:w="3518" w:type="dxa"/>
          </w:tcPr>
          <w:p w14:paraId="0D2A2CB2" w14:textId="77777777" w:rsidR="00041DF6" w:rsidRPr="005F6B52" w:rsidRDefault="00041DF6" w:rsidP="00A4490F">
            <w:pPr>
              <w:pStyle w:val="TableText"/>
            </w:pPr>
            <w:r w:rsidRPr="005F6B52">
              <w:t>Outstanding amount for the financing master and rate to convert to base currency for the MBE of the behalf of branch on the master.</w:t>
            </w:r>
          </w:p>
        </w:tc>
        <w:tc>
          <w:tcPr>
            <w:tcW w:w="3621" w:type="dxa"/>
          </w:tcPr>
          <w:p w14:paraId="2601661B" w14:textId="77777777" w:rsidR="00041DF6" w:rsidRPr="005F6B52" w:rsidRDefault="00041DF6" w:rsidP="00A4490F">
            <w:pPr>
              <w:pStyle w:val="TableText"/>
            </w:pPr>
            <w:proofErr w:type="spellStart"/>
            <w:r w:rsidRPr="005F6B52">
              <w:t>ccydtls</w:t>
            </w:r>
            <w:proofErr w:type="spellEnd"/>
          </w:p>
          <w:p w14:paraId="1EB6F18D" w14:textId="77777777" w:rsidR="00041DF6" w:rsidRPr="005F6B52" w:rsidRDefault="00041DF6" w:rsidP="00A4490F">
            <w:pPr>
              <w:pStyle w:val="TableText"/>
            </w:pPr>
            <w:proofErr w:type="spellStart"/>
            <w:r w:rsidRPr="005F6B52">
              <w:t>finrpayamt</w:t>
            </w:r>
            <w:proofErr w:type="spellEnd"/>
          </w:p>
        </w:tc>
      </w:tr>
      <w:tr w:rsidR="00FE1FFD" w:rsidRPr="005F6B52" w14:paraId="6B976610"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7C81D345" w14:textId="77777777" w:rsidR="00041DF6" w:rsidRPr="005F6B52" w:rsidRDefault="00041DF6" w:rsidP="00A4490F">
            <w:pPr>
              <w:pStyle w:val="TableText"/>
            </w:pPr>
            <w:proofErr w:type="spellStart"/>
            <w:r w:rsidRPr="005F6B52">
              <w:t>finrpayamt</w:t>
            </w:r>
            <w:proofErr w:type="spellEnd"/>
          </w:p>
        </w:tc>
        <w:tc>
          <w:tcPr>
            <w:tcW w:w="3518" w:type="dxa"/>
          </w:tcPr>
          <w:p w14:paraId="1B92E83E" w14:textId="77777777" w:rsidR="00041DF6" w:rsidRPr="005F6B52" w:rsidRDefault="00041DF6" w:rsidP="00A4490F">
            <w:pPr>
              <w:pStyle w:val="TableText"/>
            </w:pPr>
            <w:r w:rsidRPr="005F6B52">
              <w:t xml:space="preserve">Used in </w:t>
            </w:r>
            <w:proofErr w:type="spellStart"/>
            <w:r w:rsidRPr="005F6B52">
              <w:t>finmstoamt</w:t>
            </w:r>
            <w:proofErr w:type="spellEnd"/>
            <w:r w:rsidRPr="005F6B52">
              <w:t xml:space="preserve">  to retrieve the amount repaid in a Finance repayment event.</w:t>
            </w:r>
          </w:p>
        </w:tc>
        <w:tc>
          <w:tcPr>
            <w:tcW w:w="3621" w:type="dxa"/>
          </w:tcPr>
          <w:p w14:paraId="6DE454D5" w14:textId="77777777" w:rsidR="00041DF6" w:rsidRPr="005F6B52" w:rsidRDefault="00041DF6" w:rsidP="00F86251">
            <w:pPr>
              <w:pStyle w:val="TableText"/>
            </w:pPr>
          </w:p>
        </w:tc>
      </w:tr>
      <w:tr w:rsidR="005F18A9" w:rsidRPr="005F6B52" w14:paraId="1BEAC96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A33693A" w14:textId="77777777" w:rsidR="005F18A9" w:rsidRPr="005F6B52" w:rsidRDefault="005F18A9" w:rsidP="00A4490F">
            <w:pPr>
              <w:pStyle w:val="TableText"/>
            </w:pPr>
            <w:proofErr w:type="spellStart"/>
            <w:r>
              <w:t>fintierrate</w:t>
            </w:r>
            <w:proofErr w:type="spellEnd"/>
          </w:p>
        </w:tc>
        <w:tc>
          <w:tcPr>
            <w:tcW w:w="3518" w:type="dxa"/>
          </w:tcPr>
          <w:p w14:paraId="1158A1D3" w14:textId="77777777" w:rsidR="005F18A9" w:rsidRPr="005F6B52" w:rsidRDefault="005F18A9" w:rsidP="00A4490F">
            <w:pPr>
              <w:pStyle w:val="TableText"/>
            </w:pPr>
            <w:r>
              <w:t>Details of the tiers in a Finance Interest Schedule, including their base rate, differential rate or group rate.</w:t>
            </w:r>
          </w:p>
        </w:tc>
        <w:tc>
          <w:tcPr>
            <w:tcW w:w="3621" w:type="dxa"/>
          </w:tcPr>
          <w:p w14:paraId="1044E7A2" w14:textId="77777777" w:rsidR="005F18A9" w:rsidRDefault="005F18A9" w:rsidP="00A4490F">
            <w:pPr>
              <w:pStyle w:val="TableText"/>
            </w:pPr>
            <w:proofErr w:type="spellStart"/>
            <w:r>
              <w:t>fmaster</w:t>
            </w:r>
            <w:proofErr w:type="spellEnd"/>
          </w:p>
          <w:p w14:paraId="3E76EC5F" w14:textId="77777777" w:rsidR="005F18A9" w:rsidRDefault="005F18A9" w:rsidP="00A4490F">
            <w:pPr>
              <w:pStyle w:val="TableText"/>
            </w:pPr>
            <w:proofErr w:type="spellStart"/>
            <w:r>
              <w:t>base_rate</w:t>
            </w:r>
            <w:proofErr w:type="spellEnd"/>
          </w:p>
          <w:p w14:paraId="7356CD07" w14:textId="77777777" w:rsidR="005F18A9" w:rsidRDefault="005F18A9" w:rsidP="00A4490F">
            <w:pPr>
              <w:pStyle w:val="TableText"/>
            </w:pPr>
            <w:proofErr w:type="spellStart"/>
            <w:r>
              <w:t>diff_rate</w:t>
            </w:r>
            <w:proofErr w:type="spellEnd"/>
          </w:p>
          <w:p w14:paraId="6404818C" w14:textId="77777777" w:rsidR="005F18A9" w:rsidRPr="005F6B52" w:rsidRDefault="005F18A9" w:rsidP="00A4490F">
            <w:pPr>
              <w:pStyle w:val="TableText"/>
            </w:pPr>
            <w:proofErr w:type="spellStart"/>
            <w:r>
              <w:t>group_rate</w:t>
            </w:r>
            <w:proofErr w:type="spellEnd"/>
          </w:p>
        </w:tc>
      </w:tr>
      <w:tr w:rsidR="005C78CB" w:rsidRPr="005F6B52" w14:paraId="5ED83F70"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193C48D6" w14:textId="77777777" w:rsidR="005C78CB" w:rsidRPr="005F6B52" w:rsidRDefault="005C78CB" w:rsidP="00A4490F">
            <w:pPr>
              <w:pStyle w:val="TableText"/>
            </w:pPr>
            <w:proofErr w:type="spellStart"/>
            <w:r>
              <w:t>fmaster</w:t>
            </w:r>
            <w:proofErr w:type="spellEnd"/>
          </w:p>
        </w:tc>
        <w:tc>
          <w:tcPr>
            <w:tcW w:w="3518" w:type="dxa"/>
          </w:tcPr>
          <w:p w14:paraId="38C2EEDE" w14:textId="77777777" w:rsidR="005C78CB" w:rsidRPr="005F6B52" w:rsidRDefault="005C78CB" w:rsidP="00A4490F">
            <w:pPr>
              <w:pStyle w:val="TableText"/>
            </w:pPr>
            <w:r>
              <w:t xml:space="preserve">Provides the </w:t>
            </w:r>
            <w:r w:rsidR="00E85AC3">
              <w:t xml:space="preserve">start </w:t>
            </w:r>
            <w:r>
              <w:t xml:space="preserve">date </w:t>
            </w:r>
            <w:r w:rsidR="00E85AC3">
              <w:t xml:space="preserve">in packed integer format of Finance Deals to select the applicable </w:t>
            </w:r>
            <w:r>
              <w:t>base and</w:t>
            </w:r>
            <w:r w:rsidR="00E85AC3">
              <w:t>/or</w:t>
            </w:r>
            <w:r>
              <w:t xml:space="preserve"> differential </w:t>
            </w:r>
            <w:r w:rsidR="00E85AC3">
              <w:t>r</w:t>
            </w:r>
            <w:r>
              <w:t>ates.</w:t>
            </w:r>
          </w:p>
        </w:tc>
        <w:tc>
          <w:tcPr>
            <w:tcW w:w="3621" w:type="dxa"/>
          </w:tcPr>
          <w:p w14:paraId="29528C2C" w14:textId="77777777" w:rsidR="005C78CB" w:rsidRPr="005F6B52" w:rsidRDefault="005C78CB" w:rsidP="00F86251">
            <w:pPr>
              <w:pStyle w:val="TableText"/>
            </w:pPr>
          </w:p>
        </w:tc>
      </w:tr>
      <w:tr w:rsidR="005C78CB" w:rsidRPr="005F6B52" w14:paraId="097A361E"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9068228" w14:textId="77777777" w:rsidR="005C78CB" w:rsidRPr="005F6B52" w:rsidRDefault="005C78CB" w:rsidP="00A4490F">
            <w:pPr>
              <w:pStyle w:val="TableText"/>
            </w:pPr>
            <w:proofErr w:type="spellStart"/>
            <w:r>
              <w:lastRenderedPageBreak/>
              <w:t>group_rate</w:t>
            </w:r>
            <w:proofErr w:type="spellEnd"/>
          </w:p>
        </w:tc>
        <w:tc>
          <w:tcPr>
            <w:tcW w:w="3518" w:type="dxa"/>
          </w:tcPr>
          <w:p w14:paraId="79BC0388" w14:textId="77777777" w:rsidR="005C78CB" w:rsidRPr="005F6B52" w:rsidRDefault="005C78CB" w:rsidP="00A4490F">
            <w:pPr>
              <w:pStyle w:val="TableText"/>
            </w:pPr>
            <w:r>
              <w:t>Group rates including base rate code, start dates and end dates.</w:t>
            </w:r>
          </w:p>
        </w:tc>
        <w:tc>
          <w:tcPr>
            <w:tcW w:w="3621" w:type="dxa"/>
          </w:tcPr>
          <w:p w14:paraId="3CE071CA" w14:textId="77777777" w:rsidR="005C78CB" w:rsidRPr="005F6B52" w:rsidRDefault="009D2259" w:rsidP="00A4490F">
            <w:pPr>
              <w:pStyle w:val="TableText"/>
            </w:pPr>
            <w:proofErr w:type="spellStart"/>
            <w:r>
              <w:t>base_rate</w:t>
            </w:r>
            <w:proofErr w:type="spellEnd"/>
          </w:p>
        </w:tc>
      </w:tr>
      <w:tr w:rsidR="00FE1FFD" w:rsidRPr="005F6B52" w14:paraId="6B6C64F0"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07AC74F" w14:textId="77777777" w:rsidR="00041DF6" w:rsidRPr="005F6B52" w:rsidRDefault="00041DF6" w:rsidP="00A4490F">
            <w:pPr>
              <w:pStyle w:val="TableText"/>
            </w:pPr>
            <w:proofErr w:type="spellStart"/>
            <w:r w:rsidRPr="005F6B52">
              <w:t>gwycusts</w:t>
            </w:r>
            <w:proofErr w:type="spellEnd"/>
          </w:p>
        </w:tc>
        <w:tc>
          <w:tcPr>
            <w:tcW w:w="3518" w:type="dxa"/>
          </w:tcPr>
          <w:p w14:paraId="713CF431" w14:textId="77777777" w:rsidR="00041DF6" w:rsidRPr="005F6B52" w:rsidRDefault="00041DF6" w:rsidP="00A4490F">
            <w:pPr>
              <w:pStyle w:val="TableText"/>
            </w:pPr>
            <w:r w:rsidRPr="005F6B52">
              <w:t xml:space="preserve">Master records where the customer is a gateway customer. Customer may be the principal party or the </w:t>
            </w:r>
            <w:proofErr w:type="spellStart"/>
            <w:r w:rsidRPr="005F6B52">
              <w:t>non principal</w:t>
            </w:r>
            <w:proofErr w:type="spellEnd"/>
            <w:r w:rsidRPr="005F6B52">
              <w:t xml:space="preserve"> party, depending on the type of product.</w:t>
            </w:r>
          </w:p>
        </w:tc>
        <w:tc>
          <w:tcPr>
            <w:tcW w:w="3621" w:type="dxa"/>
          </w:tcPr>
          <w:p w14:paraId="4A70FB7A" w14:textId="77777777" w:rsidR="00041DF6" w:rsidRPr="005F6B52" w:rsidRDefault="00041DF6" w:rsidP="00F86251">
            <w:pPr>
              <w:pStyle w:val="TableText"/>
            </w:pPr>
          </w:p>
        </w:tc>
      </w:tr>
      <w:tr w:rsidR="00FE1FFD" w:rsidRPr="005F6B52" w14:paraId="2C74FD5E"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3869416D" w14:textId="77777777" w:rsidR="00041DF6" w:rsidRPr="005F6B52" w:rsidRDefault="00041DF6" w:rsidP="00A4490F">
            <w:pPr>
              <w:pStyle w:val="TableText"/>
            </w:pPr>
            <w:proofErr w:type="spellStart"/>
            <w:r w:rsidRPr="005F6B52">
              <w:t>interfacedetails</w:t>
            </w:r>
            <w:proofErr w:type="spellEnd"/>
          </w:p>
        </w:tc>
        <w:tc>
          <w:tcPr>
            <w:tcW w:w="3518" w:type="dxa"/>
          </w:tcPr>
          <w:p w14:paraId="38FFBE5A" w14:textId="77777777" w:rsidR="00041DF6" w:rsidRPr="005F6B52" w:rsidRDefault="00041DF6" w:rsidP="00A4490F">
            <w:pPr>
              <w:pStyle w:val="TableText"/>
            </w:pPr>
            <w:r w:rsidRPr="005F6B52">
              <w:t>Details of postings made to the Back Office for use in the Interface Report. Amalgamates records from GZH971, GZH972, GZG361, GZG331, GZG891 and GZG461</w:t>
            </w:r>
          </w:p>
        </w:tc>
        <w:tc>
          <w:tcPr>
            <w:tcW w:w="3621" w:type="dxa"/>
          </w:tcPr>
          <w:p w14:paraId="46364EAC" w14:textId="77777777" w:rsidR="00041DF6" w:rsidRPr="005F6B52" w:rsidRDefault="00041DF6" w:rsidP="00F86251">
            <w:pPr>
              <w:pStyle w:val="TableText"/>
            </w:pPr>
          </w:p>
        </w:tc>
      </w:tr>
      <w:tr w:rsidR="00FE1FFD" w:rsidRPr="005F6B52" w14:paraId="25DBE24C"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1F28D3AB" w14:textId="77777777" w:rsidR="00041DF6" w:rsidRPr="005F6B52" w:rsidRDefault="00041DF6" w:rsidP="00A4490F">
            <w:pPr>
              <w:pStyle w:val="TableText"/>
            </w:pPr>
            <w:proofErr w:type="spellStart"/>
            <w:r w:rsidRPr="005F6B52">
              <w:t>invmstoamt</w:t>
            </w:r>
            <w:proofErr w:type="spellEnd"/>
          </w:p>
        </w:tc>
        <w:tc>
          <w:tcPr>
            <w:tcW w:w="3518" w:type="dxa"/>
          </w:tcPr>
          <w:p w14:paraId="7C4D1CC3" w14:textId="77777777" w:rsidR="00041DF6" w:rsidRPr="005F6B52" w:rsidRDefault="00041DF6" w:rsidP="00A4490F">
            <w:pPr>
              <w:pStyle w:val="TableText"/>
            </w:pPr>
            <w:r w:rsidRPr="005F6B52">
              <w:t>Outstanding amount for the invoice master and rate to convert to base currency for the MBE of the behalf of branch on the master.</w:t>
            </w:r>
          </w:p>
        </w:tc>
        <w:tc>
          <w:tcPr>
            <w:tcW w:w="3621" w:type="dxa"/>
          </w:tcPr>
          <w:p w14:paraId="35555648" w14:textId="77777777" w:rsidR="00041DF6" w:rsidRPr="005F6B52" w:rsidRDefault="009D2259" w:rsidP="00A4490F">
            <w:pPr>
              <w:pStyle w:val="TableText"/>
            </w:pPr>
            <w:proofErr w:type="spellStart"/>
            <w:r>
              <w:t>c</w:t>
            </w:r>
            <w:r w:rsidR="00041DF6" w:rsidRPr="005F6B52">
              <w:t>cydtls</w:t>
            </w:r>
            <w:proofErr w:type="spellEnd"/>
          </w:p>
        </w:tc>
      </w:tr>
      <w:tr w:rsidR="00FE1FFD" w:rsidRPr="005F6B52" w14:paraId="42ABA63A"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F8544CA" w14:textId="77777777" w:rsidR="00041DF6" w:rsidRPr="005F6B52" w:rsidRDefault="00041DF6" w:rsidP="00A4490F">
            <w:pPr>
              <w:pStyle w:val="TableText"/>
            </w:pPr>
            <w:proofErr w:type="spellStart"/>
            <w:r w:rsidRPr="005F6B52">
              <w:t>jrnltstamps</w:t>
            </w:r>
            <w:proofErr w:type="spellEnd"/>
          </w:p>
        </w:tc>
        <w:tc>
          <w:tcPr>
            <w:tcW w:w="3518" w:type="dxa"/>
          </w:tcPr>
          <w:p w14:paraId="36ACE8A7" w14:textId="77777777" w:rsidR="00041DF6" w:rsidRPr="005F6B52" w:rsidRDefault="00041DF6" w:rsidP="00A4490F">
            <w:pPr>
              <w:pStyle w:val="TableText"/>
            </w:pPr>
            <w:r w:rsidRPr="005F6B52">
              <w:t>The timestamp representing the 'created at' date/time of journal entries, formatted in a standard way.</w:t>
            </w:r>
          </w:p>
        </w:tc>
        <w:tc>
          <w:tcPr>
            <w:tcW w:w="3621" w:type="dxa"/>
          </w:tcPr>
          <w:p w14:paraId="22661E78" w14:textId="77777777" w:rsidR="00041DF6" w:rsidRPr="005F6B52" w:rsidRDefault="00041DF6" w:rsidP="00F86251">
            <w:pPr>
              <w:pStyle w:val="TableText"/>
            </w:pPr>
          </w:p>
        </w:tc>
      </w:tr>
      <w:tr w:rsidR="00FE1FFD" w:rsidRPr="005F6B52" w14:paraId="3F64083E"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E14E798" w14:textId="77777777" w:rsidR="00041DF6" w:rsidRPr="005F6B52" w:rsidRDefault="00041DF6" w:rsidP="00A4490F">
            <w:pPr>
              <w:pStyle w:val="TableText"/>
            </w:pPr>
            <w:proofErr w:type="spellStart"/>
            <w:r w:rsidRPr="005F6B52">
              <w:t>lctrfoamt</w:t>
            </w:r>
            <w:proofErr w:type="spellEnd"/>
          </w:p>
        </w:tc>
        <w:tc>
          <w:tcPr>
            <w:tcW w:w="3518" w:type="dxa"/>
          </w:tcPr>
          <w:p w14:paraId="13059AF9" w14:textId="77777777" w:rsidR="00041DF6" w:rsidRPr="005F6B52" w:rsidRDefault="00041DF6" w:rsidP="00A4490F">
            <w:pPr>
              <w:pStyle w:val="TableText"/>
            </w:pPr>
            <w:r w:rsidRPr="005F6B52">
              <w:t>Outstanding amount for the combined LC and related transfer LC masters and rate to convert to base currency for the MBE of the behalf of branch on the master.</w:t>
            </w:r>
          </w:p>
        </w:tc>
        <w:tc>
          <w:tcPr>
            <w:tcW w:w="3621" w:type="dxa"/>
          </w:tcPr>
          <w:p w14:paraId="5916F362" w14:textId="77777777" w:rsidR="00041DF6" w:rsidRPr="005F6B52" w:rsidRDefault="00041DF6" w:rsidP="00A4490F">
            <w:pPr>
              <w:pStyle w:val="TableText"/>
            </w:pPr>
            <w:proofErr w:type="spellStart"/>
            <w:r w:rsidRPr="005F6B52">
              <w:t>bsmstroamt</w:t>
            </w:r>
            <w:proofErr w:type="spellEnd"/>
          </w:p>
          <w:p w14:paraId="6083E7E4" w14:textId="77777777" w:rsidR="00041DF6" w:rsidRPr="005F6B52" w:rsidRDefault="00041DF6" w:rsidP="00A4490F">
            <w:pPr>
              <w:pStyle w:val="TableText"/>
            </w:pPr>
            <w:proofErr w:type="spellStart"/>
            <w:r w:rsidRPr="005F6B52">
              <w:t>trflcoamt</w:t>
            </w:r>
            <w:proofErr w:type="spellEnd"/>
          </w:p>
        </w:tc>
      </w:tr>
      <w:tr w:rsidR="00FE1FFD" w:rsidRPr="005F6B52" w14:paraId="674F9734"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B9D1A5F" w14:textId="77777777" w:rsidR="00041DF6" w:rsidRPr="005F6B52" w:rsidRDefault="00041DF6" w:rsidP="00A4490F">
            <w:pPr>
              <w:pStyle w:val="TableText"/>
            </w:pPr>
            <w:proofErr w:type="spellStart"/>
            <w:r w:rsidRPr="005F6B52">
              <w:t>licmstoamt</w:t>
            </w:r>
            <w:proofErr w:type="spellEnd"/>
          </w:p>
        </w:tc>
        <w:tc>
          <w:tcPr>
            <w:tcW w:w="3518" w:type="dxa"/>
          </w:tcPr>
          <w:p w14:paraId="5509A546" w14:textId="77777777" w:rsidR="00041DF6" w:rsidRPr="005F6B52" w:rsidRDefault="00041DF6" w:rsidP="00A4490F">
            <w:pPr>
              <w:pStyle w:val="TableText"/>
            </w:pPr>
            <w:r w:rsidRPr="005F6B52">
              <w:t>Outstanding amount for the license master and rate to convert to base currency for the MBE of the behalf of branch on the master.</w:t>
            </w:r>
          </w:p>
        </w:tc>
        <w:tc>
          <w:tcPr>
            <w:tcW w:w="3621" w:type="dxa"/>
          </w:tcPr>
          <w:p w14:paraId="6E164485" w14:textId="77777777" w:rsidR="00041DF6" w:rsidRPr="005F6B52" w:rsidRDefault="009D2259" w:rsidP="00A4490F">
            <w:pPr>
              <w:pStyle w:val="TableText"/>
            </w:pPr>
            <w:proofErr w:type="spellStart"/>
            <w:r>
              <w:t>c</w:t>
            </w:r>
            <w:r w:rsidR="00041DF6" w:rsidRPr="005F6B52">
              <w:t>cydtls</w:t>
            </w:r>
            <w:proofErr w:type="spellEnd"/>
          </w:p>
        </w:tc>
      </w:tr>
      <w:tr w:rsidR="00FE1FFD" w:rsidRPr="005F6B52" w14:paraId="2502374E"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73688D83" w14:textId="77777777" w:rsidR="00041DF6" w:rsidRPr="005F6B52" w:rsidRDefault="00041DF6" w:rsidP="00A4490F">
            <w:pPr>
              <w:pStyle w:val="TableText"/>
            </w:pPr>
            <w:proofErr w:type="spellStart"/>
            <w:r w:rsidRPr="005F6B52">
              <w:t>mbesysopt</w:t>
            </w:r>
            <w:proofErr w:type="spellEnd"/>
          </w:p>
        </w:tc>
        <w:tc>
          <w:tcPr>
            <w:tcW w:w="3518" w:type="dxa"/>
          </w:tcPr>
          <w:p w14:paraId="0D09E2D0" w14:textId="77777777" w:rsidR="00041DF6" w:rsidRPr="005F6B52" w:rsidRDefault="00041DF6" w:rsidP="00A4490F">
            <w:pPr>
              <w:pStyle w:val="TableText"/>
            </w:pPr>
            <w:r w:rsidRPr="005F6B52">
              <w:t>System option parameter set relevant to the reporting branch.</w:t>
            </w:r>
          </w:p>
        </w:tc>
        <w:tc>
          <w:tcPr>
            <w:tcW w:w="3621" w:type="dxa"/>
          </w:tcPr>
          <w:p w14:paraId="4F4F01BB" w14:textId="77777777" w:rsidR="00041DF6" w:rsidRPr="005F6B52" w:rsidRDefault="00041DF6" w:rsidP="00F86251">
            <w:pPr>
              <w:pStyle w:val="TableText"/>
            </w:pPr>
          </w:p>
        </w:tc>
      </w:tr>
      <w:tr w:rsidR="00FE1FFD" w:rsidRPr="005F6B52" w14:paraId="657E2C68"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110730A" w14:textId="77777777" w:rsidR="00041DF6" w:rsidRPr="005F6B52" w:rsidRDefault="00041DF6" w:rsidP="00A4490F">
            <w:pPr>
              <w:pStyle w:val="TableText"/>
            </w:pPr>
            <w:proofErr w:type="spellStart"/>
            <w:r w:rsidRPr="005F6B52">
              <w:t>mbetfsysopt</w:t>
            </w:r>
            <w:proofErr w:type="spellEnd"/>
          </w:p>
        </w:tc>
        <w:tc>
          <w:tcPr>
            <w:tcW w:w="3518" w:type="dxa"/>
          </w:tcPr>
          <w:p w14:paraId="4F1A4051" w14:textId="77777777" w:rsidR="00041DF6" w:rsidRPr="005F6B52" w:rsidRDefault="00041DF6" w:rsidP="00A4490F">
            <w:pPr>
              <w:pStyle w:val="TableText"/>
            </w:pPr>
            <w:r w:rsidRPr="005F6B52">
              <w:t>System option parameter set relevant to the reporting main banking entity.</w:t>
            </w:r>
          </w:p>
        </w:tc>
        <w:tc>
          <w:tcPr>
            <w:tcW w:w="3621" w:type="dxa"/>
          </w:tcPr>
          <w:p w14:paraId="3D223CAA" w14:textId="77777777" w:rsidR="00041DF6" w:rsidRPr="005F6B52" w:rsidRDefault="00041DF6" w:rsidP="00F86251">
            <w:pPr>
              <w:pStyle w:val="TableText"/>
            </w:pPr>
          </w:p>
        </w:tc>
      </w:tr>
      <w:tr w:rsidR="00FE1FFD" w:rsidRPr="005F6B52" w14:paraId="329B2FAE"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47A8C24" w14:textId="77777777" w:rsidR="00041DF6" w:rsidRPr="005F6B52" w:rsidRDefault="00041DF6" w:rsidP="00A4490F">
            <w:pPr>
              <w:pStyle w:val="TableText"/>
            </w:pPr>
            <w:proofErr w:type="spellStart"/>
            <w:r w:rsidRPr="005F6B52">
              <w:t>mstroamt</w:t>
            </w:r>
            <w:proofErr w:type="spellEnd"/>
          </w:p>
        </w:tc>
        <w:tc>
          <w:tcPr>
            <w:tcW w:w="3518" w:type="dxa"/>
          </w:tcPr>
          <w:p w14:paraId="5C5F0C4E" w14:textId="77777777" w:rsidR="00041DF6" w:rsidRPr="005F6B52" w:rsidRDefault="00041DF6" w:rsidP="00A4490F">
            <w:pPr>
              <w:pStyle w:val="TableText"/>
            </w:pPr>
            <w:r w:rsidRPr="005F6B52">
              <w:t>Outstanding amount for all types of master and rate to convert to base currency for the MBE of the behalf of branch on the master.</w:t>
            </w:r>
          </w:p>
        </w:tc>
        <w:tc>
          <w:tcPr>
            <w:tcW w:w="3621" w:type="dxa"/>
          </w:tcPr>
          <w:p w14:paraId="4567F443" w14:textId="77777777" w:rsidR="00041DF6" w:rsidRPr="005F6B52" w:rsidRDefault="00041DF6" w:rsidP="00A4490F">
            <w:pPr>
              <w:pStyle w:val="TableText"/>
            </w:pPr>
            <w:proofErr w:type="spellStart"/>
            <w:r w:rsidRPr="005F6B52">
              <w:t>facmstoamt</w:t>
            </w:r>
            <w:proofErr w:type="spellEnd"/>
            <w:r w:rsidRPr="005F6B52">
              <w:t>,</w:t>
            </w:r>
          </w:p>
          <w:p w14:paraId="401285B5" w14:textId="77777777" w:rsidR="00041DF6" w:rsidRPr="005F6B52" w:rsidRDefault="00041DF6" w:rsidP="00A4490F">
            <w:pPr>
              <w:pStyle w:val="TableText"/>
            </w:pPr>
            <w:proofErr w:type="spellStart"/>
            <w:r w:rsidRPr="005F6B52">
              <w:t>finmstoamt</w:t>
            </w:r>
            <w:proofErr w:type="spellEnd"/>
            <w:r w:rsidRPr="005F6B52">
              <w:t>,</w:t>
            </w:r>
          </w:p>
          <w:p w14:paraId="21A042A7" w14:textId="77777777" w:rsidR="00041DF6" w:rsidRPr="005F6B52" w:rsidRDefault="00041DF6" w:rsidP="00A4490F">
            <w:pPr>
              <w:pStyle w:val="TableText"/>
            </w:pPr>
            <w:proofErr w:type="spellStart"/>
            <w:r w:rsidRPr="005F6B52">
              <w:t>invmstoamt</w:t>
            </w:r>
            <w:proofErr w:type="spellEnd"/>
            <w:r w:rsidRPr="005F6B52">
              <w:t>,</w:t>
            </w:r>
          </w:p>
          <w:p w14:paraId="1C29C89A" w14:textId="77777777" w:rsidR="00041DF6" w:rsidRPr="005F6B52" w:rsidRDefault="00041DF6" w:rsidP="00A4490F">
            <w:pPr>
              <w:pStyle w:val="TableText"/>
            </w:pPr>
            <w:proofErr w:type="spellStart"/>
            <w:r w:rsidRPr="005F6B52">
              <w:t>lctrfoamt</w:t>
            </w:r>
            <w:proofErr w:type="spellEnd"/>
            <w:r w:rsidRPr="005F6B52">
              <w:t>,</w:t>
            </w:r>
          </w:p>
          <w:p w14:paraId="0A017DD0" w14:textId="77777777" w:rsidR="00041DF6" w:rsidRPr="005F6B52" w:rsidRDefault="00041DF6" w:rsidP="00A4490F">
            <w:pPr>
              <w:pStyle w:val="TableText"/>
            </w:pPr>
            <w:proofErr w:type="spellStart"/>
            <w:r w:rsidRPr="005F6B52">
              <w:t>licmstoamt</w:t>
            </w:r>
            <w:proofErr w:type="spellEnd"/>
            <w:r w:rsidRPr="005F6B52">
              <w:t>,</w:t>
            </w:r>
          </w:p>
          <w:p w14:paraId="76443B13" w14:textId="77777777" w:rsidR="00041DF6" w:rsidRPr="005F6B52" w:rsidRDefault="00041DF6" w:rsidP="00A4490F">
            <w:pPr>
              <w:pStyle w:val="TableText"/>
            </w:pPr>
            <w:proofErr w:type="spellStart"/>
            <w:r w:rsidRPr="005F6B52">
              <w:t>partpnoamt</w:t>
            </w:r>
            <w:proofErr w:type="spellEnd"/>
          </w:p>
        </w:tc>
      </w:tr>
      <w:tr w:rsidR="00FE1FFD" w:rsidRPr="005F6B52" w14:paraId="167717A7"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0680EFB8" w14:textId="77777777" w:rsidR="00041DF6" w:rsidRPr="005F6B52" w:rsidRDefault="00041DF6" w:rsidP="00A4490F">
            <w:pPr>
              <w:pStyle w:val="TableText"/>
            </w:pPr>
            <w:proofErr w:type="spellStart"/>
            <w:r w:rsidRPr="005F6B52">
              <w:t>mstrprodtype</w:t>
            </w:r>
            <w:proofErr w:type="spellEnd"/>
          </w:p>
        </w:tc>
        <w:tc>
          <w:tcPr>
            <w:tcW w:w="3518" w:type="dxa"/>
          </w:tcPr>
          <w:p w14:paraId="1B792097" w14:textId="77777777" w:rsidR="00041DF6" w:rsidRPr="005F6B52" w:rsidRDefault="00041DF6" w:rsidP="00A4490F">
            <w:pPr>
              <w:pStyle w:val="TableText"/>
            </w:pPr>
            <w:r w:rsidRPr="005F6B52">
              <w:t>The product type of the master</w:t>
            </w:r>
            <w:r w:rsidR="00A164BE">
              <w:t>. Note that this view</w:t>
            </w:r>
            <w:r w:rsidRPr="005F6B52">
              <w:t xml:space="preserve"> uses an outer join, allowing it to be joined using an inner join when linked within a report.</w:t>
            </w:r>
          </w:p>
        </w:tc>
        <w:tc>
          <w:tcPr>
            <w:tcW w:w="3621" w:type="dxa"/>
          </w:tcPr>
          <w:p w14:paraId="10E403EB" w14:textId="77777777" w:rsidR="00041DF6" w:rsidRPr="005F6B52" w:rsidRDefault="00041DF6" w:rsidP="00F86251">
            <w:pPr>
              <w:pStyle w:val="TableText"/>
            </w:pPr>
          </w:p>
        </w:tc>
      </w:tr>
      <w:tr w:rsidR="00FE1FFD" w:rsidRPr="005F6B52" w14:paraId="61AFF03C"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71D32DDE" w14:textId="77777777" w:rsidR="00041DF6" w:rsidRPr="005F6B52" w:rsidRDefault="00041DF6" w:rsidP="00A4490F">
            <w:pPr>
              <w:pStyle w:val="TableText"/>
            </w:pPr>
            <w:proofErr w:type="spellStart"/>
            <w:r w:rsidRPr="005F6B52">
              <w:t>mstrteam</w:t>
            </w:r>
            <w:proofErr w:type="spellEnd"/>
          </w:p>
        </w:tc>
        <w:tc>
          <w:tcPr>
            <w:tcW w:w="3518" w:type="dxa"/>
          </w:tcPr>
          <w:p w14:paraId="4D93936F" w14:textId="77777777" w:rsidR="00041DF6" w:rsidRPr="005F6B52" w:rsidRDefault="00041DF6" w:rsidP="00A4490F">
            <w:pPr>
              <w:pStyle w:val="TableText"/>
            </w:pPr>
            <w:r w:rsidRPr="005F6B52">
              <w:t>The responsible team of the master.</w:t>
            </w:r>
          </w:p>
        </w:tc>
        <w:tc>
          <w:tcPr>
            <w:tcW w:w="3621" w:type="dxa"/>
          </w:tcPr>
          <w:p w14:paraId="318BF7D8" w14:textId="77777777" w:rsidR="00041DF6" w:rsidRPr="005F6B52" w:rsidRDefault="00041DF6" w:rsidP="00F86251">
            <w:pPr>
              <w:pStyle w:val="TableText"/>
            </w:pPr>
          </w:p>
        </w:tc>
      </w:tr>
      <w:tr w:rsidR="00FE1FFD" w:rsidRPr="005F6B52" w14:paraId="157C3D1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35A014AD" w14:textId="77777777" w:rsidR="00041DF6" w:rsidRPr="005F6B52" w:rsidRDefault="00041DF6" w:rsidP="00A4490F">
            <w:pPr>
              <w:pStyle w:val="TableText"/>
            </w:pPr>
            <w:proofErr w:type="spellStart"/>
            <w:r w:rsidRPr="005F6B52">
              <w:t>notetstamps</w:t>
            </w:r>
            <w:proofErr w:type="spellEnd"/>
          </w:p>
        </w:tc>
        <w:tc>
          <w:tcPr>
            <w:tcW w:w="3518" w:type="dxa"/>
          </w:tcPr>
          <w:p w14:paraId="5945F362" w14:textId="77777777" w:rsidR="00041DF6" w:rsidRPr="005F6B52" w:rsidRDefault="00041DF6" w:rsidP="00A4490F">
            <w:pPr>
              <w:pStyle w:val="TableText"/>
            </w:pPr>
            <w:r w:rsidRPr="005F6B52">
              <w:t>The timestamp representing the 'created at' date/time of notes attached to masters, formatted in a standard way.</w:t>
            </w:r>
          </w:p>
        </w:tc>
        <w:tc>
          <w:tcPr>
            <w:tcW w:w="3621" w:type="dxa"/>
          </w:tcPr>
          <w:p w14:paraId="6B96DBD4" w14:textId="77777777" w:rsidR="00041DF6" w:rsidRPr="005F6B52" w:rsidRDefault="00041DF6" w:rsidP="00F86251">
            <w:pPr>
              <w:pStyle w:val="TableText"/>
            </w:pPr>
          </w:p>
        </w:tc>
      </w:tr>
      <w:tr w:rsidR="005C7324" w:rsidRPr="005F6B52" w14:paraId="1A2C43CE"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5A3F8220" w14:textId="77777777" w:rsidR="005C7324" w:rsidRPr="005F6B52" w:rsidRDefault="005C7324" w:rsidP="00A4490F">
            <w:pPr>
              <w:pStyle w:val="TableText"/>
            </w:pPr>
            <w:proofErr w:type="spellStart"/>
            <w:r>
              <w:t>orchdefkeystr</w:t>
            </w:r>
            <w:proofErr w:type="spellEnd"/>
          </w:p>
        </w:tc>
        <w:tc>
          <w:tcPr>
            <w:tcW w:w="3518" w:type="dxa"/>
          </w:tcPr>
          <w:p w14:paraId="516FF45E" w14:textId="77777777" w:rsidR="005C7324" w:rsidRPr="005F6B52" w:rsidRDefault="005C7324" w:rsidP="00A4490F">
            <w:pPr>
              <w:pStyle w:val="TableText"/>
            </w:pPr>
            <w:r>
              <w:t xml:space="preserve">Used internally by the view </w:t>
            </w:r>
            <w:proofErr w:type="spellStart"/>
            <w:r>
              <w:t>timappings</w:t>
            </w:r>
            <w:proofErr w:type="spellEnd"/>
            <w:r>
              <w:t>.</w:t>
            </w:r>
          </w:p>
        </w:tc>
        <w:tc>
          <w:tcPr>
            <w:tcW w:w="3621" w:type="dxa"/>
          </w:tcPr>
          <w:p w14:paraId="4EFEA5D2" w14:textId="77777777" w:rsidR="005C7324" w:rsidRPr="005F6B52" w:rsidRDefault="005C7324" w:rsidP="00F86251">
            <w:pPr>
              <w:pStyle w:val="TableText"/>
            </w:pPr>
          </w:p>
        </w:tc>
      </w:tr>
      <w:tr w:rsidR="005C7324" w:rsidRPr="005F6B52" w14:paraId="15C0F5F7"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F31F97F" w14:textId="77777777" w:rsidR="005C7324" w:rsidRPr="005F6B52" w:rsidRDefault="005C7324" w:rsidP="00A4490F">
            <w:pPr>
              <w:pStyle w:val="TableText"/>
            </w:pPr>
            <w:proofErr w:type="spellStart"/>
            <w:r>
              <w:t>orchmapkeystr</w:t>
            </w:r>
            <w:proofErr w:type="spellEnd"/>
          </w:p>
        </w:tc>
        <w:tc>
          <w:tcPr>
            <w:tcW w:w="3518" w:type="dxa"/>
          </w:tcPr>
          <w:p w14:paraId="2B3D57CD" w14:textId="77777777" w:rsidR="005C7324" w:rsidRPr="005F6B52" w:rsidRDefault="005C7324" w:rsidP="00A4490F">
            <w:pPr>
              <w:pStyle w:val="TableText"/>
            </w:pPr>
            <w:r>
              <w:t>U</w:t>
            </w:r>
            <w:r w:rsidR="009D2259">
              <w:t>s</w:t>
            </w:r>
            <w:r>
              <w:t xml:space="preserve">ed internally by the view </w:t>
            </w:r>
            <w:proofErr w:type="spellStart"/>
            <w:r>
              <w:t>timappings</w:t>
            </w:r>
            <w:proofErr w:type="spellEnd"/>
            <w:r>
              <w:t>.</w:t>
            </w:r>
          </w:p>
        </w:tc>
        <w:tc>
          <w:tcPr>
            <w:tcW w:w="3621" w:type="dxa"/>
          </w:tcPr>
          <w:p w14:paraId="6B5E2511" w14:textId="77777777" w:rsidR="005C7324" w:rsidRPr="005F6B52" w:rsidRDefault="005C7324" w:rsidP="00F86251">
            <w:pPr>
              <w:pStyle w:val="TableText"/>
            </w:pPr>
          </w:p>
        </w:tc>
      </w:tr>
      <w:tr w:rsidR="00FE1FFD" w:rsidRPr="005F6B52" w14:paraId="6D41E85B"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6A8B0B7" w14:textId="77777777" w:rsidR="00041DF6" w:rsidRPr="005F6B52" w:rsidRDefault="00041DF6" w:rsidP="00A4490F">
            <w:pPr>
              <w:pStyle w:val="TableText"/>
            </w:pPr>
            <w:proofErr w:type="spellStart"/>
            <w:r w:rsidRPr="005F6B52">
              <w:t>partpnoamt</w:t>
            </w:r>
            <w:proofErr w:type="spellEnd"/>
          </w:p>
        </w:tc>
        <w:tc>
          <w:tcPr>
            <w:tcW w:w="3518" w:type="dxa"/>
          </w:tcPr>
          <w:p w14:paraId="309027DC" w14:textId="77777777" w:rsidR="00041DF6" w:rsidRPr="005F6B52" w:rsidRDefault="00041DF6" w:rsidP="00A4490F">
            <w:pPr>
              <w:pStyle w:val="TableText"/>
            </w:pPr>
            <w:r w:rsidRPr="005F6B52">
              <w:t>Outstanding amount for the participation master and rate to convert to base currency for the MBE of the behalf of branch on the master.</w:t>
            </w:r>
          </w:p>
        </w:tc>
        <w:tc>
          <w:tcPr>
            <w:tcW w:w="3621" w:type="dxa"/>
          </w:tcPr>
          <w:p w14:paraId="2555F26C" w14:textId="77777777" w:rsidR="00041DF6" w:rsidRPr="005F6B52" w:rsidRDefault="009D2259" w:rsidP="00A4490F">
            <w:pPr>
              <w:pStyle w:val="TableText"/>
            </w:pPr>
            <w:proofErr w:type="spellStart"/>
            <w:r>
              <w:t>c</w:t>
            </w:r>
            <w:r w:rsidR="00041DF6" w:rsidRPr="005F6B52">
              <w:t>cydtls</w:t>
            </w:r>
            <w:proofErr w:type="spellEnd"/>
          </w:p>
        </w:tc>
      </w:tr>
      <w:tr w:rsidR="00FE1FFD" w:rsidRPr="005F6B52" w14:paraId="4A46827C"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147BE412" w14:textId="77777777" w:rsidR="00041DF6" w:rsidRPr="005F6B52" w:rsidRDefault="00041DF6" w:rsidP="00A4490F">
            <w:pPr>
              <w:pStyle w:val="TableText"/>
            </w:pPr>
            <w:proofErr w:type="spellStart"/>
            <w:r w:rsidRPr="005F6B52">
              <w:t>perdchgaccr</w:t>
            </w:r>
            <w:proofErr w:type="spellEnd"/>
          </w:p>
        </w:tc>
        <w:tc>
          <w:tcPr>
            <w:tcW w:w="3518" w:type="dxa"/>
          </w:tcPr>
          <w:p w14:paraId="6FE94780" w14:textId="77777777" w:rsidR="00041DF6" w:rsidRPr="005F6B52" w:rsidRDefault="00041DF6" w:rsidP="00A4490F">
            <w:pPr>
              <w:pStyle w:val="TableText"/>
            </w:pPr>
            <w:r w:rsidRPr="005F6B52">
              <w:t>Details of periodic charges and the accruals generated.</w:t>
            </w:r>
          </w:p>
        </w:tc>
        <w:tc>
          <w:tcPr>
            <w:tcW w:w="3621" w:type="dxa"/>
          </w:tcPr>
          <w:p w14:paraId="6368E5D8" w14:textId="77777777" w:rsidR="00041DF6" w:rsidRPr="005F6B52" w:rsidRDefault="00041DF6" w:rsidP="00A4490F">
            <w:pPr>
              <w:pStyle w:val="TableText"/>
            </w:pPr>
            <w:proofErr w:type="spellStart"/>
            <w:r w:rsidRPr="005F6B52">
              <w:t>mbetfsysopt</w:t>
            </w:r>
            <w:proofErr w:type="spellEnd"/>
          </w:p>
        </w:tc>
      </w:tr>
      <w:tr w:rsidR="00FE1FFD" w:rsidRPr="005F6B52" w14:paraId="7ECB47B4"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0E08A1EC" w14:textId="77777777" w:rsidR="003168D4" w:rsidRPr="005F6B52" w:rsidRDefault="003168D4" w:rsidP="00A4490F">
            <w:pPr>
              <w:pStyle w:val="TableText"/>
            </w:pPr>
            <w:proofErr w:type="spellStart"/>
            <w:r>
              <w:t>postedpostings</w:t>
            </w:r>
            <w:proofErr w:type="spellEnd"/>
          </w:p>
        </w:tc>
        <w:tc>
          <w:tcPr>
            <w:tcW w:w="3518" w:type="dxa"/>
          </w:tcPr>
          <w:p w14:paraId="7C388A29" w14:textId="77777777" w:rsidR="003168D4" w:rsidRPr="005F6B52" w:rsidRDefault="003168D4" w:rsidP="00A4490F">
            <w:pPr>
              <w:pStyle w:val="TableText"/>
            </w:pPr>
            <w:r>
              <w:t xml:space="preserve">Details of all postings to an account </w:t>
            </w:r>
          </w:p>
        </w:tc>
        <w:tc>
          <w:tcPr>
            <w:tcW w:w="3621" w:type="dxa"/>
          </w:tcPr>
          <w:p w14:paraId="20194646" w14:textId="77777777" w:rsidR="003168D4" w:rsidRDefault="003168D4" w:rsidP="00A4490F">
            <w:pPr>
              <w:pStyle w:val="TableText"/>
            </w:pPr>
            <w:proofErr w:type="spellStart"/>
            <w:r>
              <w:t>accountdetails</w:t>
            </w:r>
            <w:proofErr w:type="spellEnd"/>
          </w:p>
          <w:p w14:paraId="04A9BD2E" w14:textId="77777777" w:rsidR="003168D4" w:rsidRPr="005F6B52" w:rsidRDefault="003168D4" w:rsidP="00A4490F">
            <w:pPr>
              <w:pStyle w:val="TableText"/>
            </w:pPr>
            <w:proofErr w:type="spellStart"/>
            <w:r>
              <w:t>postedpostingssq</w:t>
            </w:r>
            <w:proofErr w:type="spellEnd"/>
          </w:p>
        </w:tc>
      </w:tr>
      <w:tr w:rsidR="00FE1FFD" w:rsidRPr="005F6B52" w14:paraId="586E71E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578AB4DB" w14:textId="77777777" w:rsidR="003168D4" w:rsidRDefault="003168D4" w:rsidP="00A4490F">
            <w:pPr>
              <w:pStyle w:val="TableText"/>
            </w:pPr>
            <w:proofErr w:type="spellStart"/>
            <w:r>
              <w:t>postedpostingssq</w:t>
            </w:r>
            <w:proofErr w:type="spellEnd"/>
          </w:p>
        </w:tc>
        <w:tc>
          <w:tcPr>
            <w:tcW w:w="3518" w:type="dxa"/>
          </w:tcPr>
          <w:p w14:paraId="7F49281F" w14:textId="77777777" w:rsidR="003168D4" w:rsidRDefault="003168D4" w:rsidP="00A4490F">
            <w:pPr>
              <w:pStyle w:val="TableText"/>
            </w:pPr>
            <w:r>
              <w:t xml:space="preserve">Details of accrual postings and event </w:t>
            </w:r>
            <w:r>
              <w:lastRenderedPageBreak/>
              <w:t xml:space="preserve">postings </w:t>
            </w:r>
          </w:p>
        </w:tc>
        <w:tc>
          <w:tcPr>
            <w:tcW w:w="3621" w:type="dxa"/>
          </w:tcPr>
          <w:p w14:paraId="3495230D" w14:textId="77777777" w:rsidR="003168D4" w:rsidRDefault="003168D4" w:rsidP="00A4490F">
            <w:pPr>
              <w:pStyle w:val="TableText"/>
            </w:pPr>
            <w:proofErr w:type="spellStart"/>
            <w:r>
              <w:lastRenderedPageBreak/>
              <w:t>postedaccruals</w:t>
            </w:r>
            <w:proofErr w:type="spellEnd"/>
            <w:r>
              <w:t xml:space="preserve"> </w:t>
            </w:r>
          </w:p>
        </w:tc>
      </w:tr>
      <w:tr w:rsidR="00FE1FFD" w:rsidRPr="005F6B52" w14:paraId="67361C2D"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0139B82" w14:textId="77777777" w:rsidR="003168D4" w:rsidRDefault="003168D4" w:rsidP="00A4490F">
            <w:pPr>
              <w:pStyle w:val="TableText"/>
            </w:pPr>
            <w:proofErr w:type="spellStart"/>
            <w:r>
              <w:t>postedaccruals</w:t>
            </w:r>
            <w:proofErr w:type="spellEnd"/>
          </w:p>
        </w:tc>
        <w:tc>
          <w:tcPr>
            <w:tcW w:w="3518" w:type="dxa"/>
          </w:tcPr>
          <w:p w14:paraId="2B418ABE" w14:textId="77777777" w:rsidR="003168D4" w:rsidRDefault="003168D4" w:rsidP="00A4490F">
            <w:pPr>
              <w:pStyle w:val="TableText"/>
            </w:pPr>
            <w:r>
              <w:t>Details of periodic charge  accrual postings and finance accrual postings</w:t>
            </w:r>
          </w:p>
        </w:tc>
        <w:tc>
          <w:tcPr>
            <w:tcW w:w="3621" w:type="dxa"/>
          </w:tcPr>
          <w:p w14:paraId="0C745D90" w14:textId="77777777" w:rsidR="003168D4" w:rsidRDefault="003168D4" w:rsidP="003168D4">
            <w:pPr>
              <w:pStyle w:val="TableText"/>
            </w:pPr>
          </w:p>
        </w:tc>
      </w:tr>
      <w:tr w:rsidR="00FE1FFD" w:rsidRPr="005F6B52" w14:paraId="01F929B4"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1E3D366" w14:textId="77777777" w:rsidR="00041DF6" w:rsidRPr="005F6B52" w:rsidRDefault="00041DF6" w:rsidP="00A4490F">
            <w:pPr>
              <w:pStyle w:val="TableText"/>
            </w:pPr>
            <w:proofErr w:type="spellStart"/>
            <w:r w:rsidRPr="005F6B52">
              <w:t>prodbusarea</w:t>
            </w:r>
            <w:proofErr w:type="spellEnd"/>
          </w:p>
        </w:tc>
        <w:tc>
          <w:tcPr>
            <w:tcW w:w="3518" w:type="dxa"/>
          </w:tcPr>
          <w:p w14:paraId="3C31BCDB" w14:textId="77777777" w:rsidR="00041DF6" w:rsidRPr="005F6B52" w:rsidRDefault="00041DF6" w:rsidP="00A4490F">
            <w:pPr>
              <w:pStyle w:val="TableText"/>
            </w:pPr>
            <w:r w:rsidRPr="005F6B52">
              <w:t>Business areas and the products that they are mapped to. If included in a report, allows filtering by a business area that the user can enter as a filter.</w:t>
            </w:r>
          </w:p>
        </w:tc>
        <w:tc>
          <w:tcPr>
            <w:tcW w:w="3621" w:type="dxa"/>
          </w:tcPr>
          <w:p w14:paraId="5B26FE5D" w14:textId="77777777" w:rsidR="00041DF6" w:rsidRPr="005F6B52" w:rsidRDefault="00041DF6" w:rsidP="00F86251">
            <w:pPr>
              <w:pStyle w:val="TableText"/>
            </w:pPr>
          </w:p>
        </w:tc>
      </w:tr>
      <w:tr w:rsidR="00270DDE" w:rsidRPr="005F6B52" w14:paraId="009FBBE1"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EC191CA" w14:textId="77777777" w:rsidR="00270DDE" w:rsidRPr="005F6B52" w:rsidRDefault="00270DDE" w:rsidP="00A4490F">
            <w:pPr>
              <w:pStyle w:val="TableText"/>
            </w:pPr>
            <w:proofErr w:type="spellStart"/>
            <w:r>
              <w:t>prodevtnames</w:t>
            </w:r>
            <w:proofErr w:type="spellEnd"/>
          </w:p>
        </w:tc>
        <w:tc>
          <w:tcPr>
            <w:tcW w:w="3518" w:type="dxa"/>
          </w:tcPr>
          <w:p w14:paraId="7302E373" w14:textId="77777777" w:rsidR="00270DDE" w:rsidRPr="005F6B52" w:rsidRDefault="00124B5F" w:rsidP="00A4490F">
            <w:pPr>
              <w:pStyle w:val="TableText"/>
            </w:pPr>
            <w:r w:rsidRPr="005F6B52">
              <w:t xml:space="preserve">The long </w:t>
            </w:r>
            <w:r>
              <w:t xml:space="preserve">and short </w:t>
            </w:r>
            <w:r w:rsidRPr="005F6B52">
              <w:t>name</w:t>
            </w:r>
            <w:r>
              <w:t>s</w:t>
            </w:r>
            <w:r w:rsidRPr="005F6B52">
              <w:t xml:space="preserve"> of the product being reported. Derived from the system option</w:t>
            </w:r>
            <w:r>
              <w:t>s</w:t>
            </w:r>
            <w:r w:rsidRPr="005F6B52">
              <w:t xml:space="preserve"> ‘</w:t>
            </w:r>
            <w:proofErr w:type="spellStart"/>
            <w:r w:rsidRPr="005F6B52">
              <w:t>LongName</w:t>
            </w:r>
            <w:proofErr w:type="spellEnd"/>
            <w:r w:rsidRPr="005F6B52">
              <w:t>’</w:t>
            </w:r>
            <w:r>
              <w:t xml:space="preserve"> and ‘</w:t>
            </w:r>
            <w:proofErr w:type="spellStart"/>
            <w:r>
              <w:t>ShortName</w:t>
            </w:r>
            <w:proofErr w:type="spellEnd"/>
            <w:r>
              <w:t>’</w:t>
            </w:r>
            <w:r w:rsidRPr="005F6B52">
              <w:t>.</w:t>
            </w:r>
          </w:p>
        </w:tc>
        <w:tc>
          <w:tcPr>
            <w:tcW w:w="3621" w:type="dxa"/>
          </w:tcPr>
          <w:p w14:paraId="50DCA74A" w14:textId="77777777" w:rsidR="00270DDE" w:rsidRDefault="009D2259" w:rsidP="00A4490F">
            <w:pPr>
              <w:pStyle w:val="TableText"/>
            </w:pPr>
            <w:proofErr w:type="spellStart"/>
            <w:r>
              <w:t>prodshortname</w:t>
            </w:r>
            <w:proofErr w:type="spellEnd"/>
          </w:p>
          <w:p w14:paraId="3C0AAD1B" w14:textId="77777777" w:rsidR="009D2259" w:rsidRPr="005F6B52" w:rsidRDefault="009D2259" w:rsidP="00A4490F">
            <w:pPr>
              <w:pStyle w:val="TableText"/>
            </w:pPr>
            <w:proofErr w:type="spellStart"/>
            <w:r>
              <w:t>prodlongname</w:t>
            </w:r>
            <w:proofErr w:type="spellEnd"/>
          </w:p>
        </w:tc>
      </w:tr>
      <w:tr w:rsidR="00581086" w:rsidRPr="005F6B52" w14:paraId="2CADD9C2"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0AF75CC4" w14:textId="77777777" w:rsidR="00041DF6" w:rsidRPr="005F6B52" w:rsidRDefault="00041DF6" w:rsidP="00A4490F">
            <w:pPr>
              <w:pStyle w:val="TableText"/>
            </w:pPr>
            <w:proofErr w:type="spellStart"/>
            <w:r w:rsidRPr="005F6B52">
              <w:t>prodlongname</w:t>
            </w:r>
            <w:proofErr w:type="spellEnd"/>
          </w:p>
        </w:tc>
        <w:tc>
          <w:tcPr>
            <w:tcW w:w="3518" w:type="dxa"/>
          </w:tcPr>
          <w:p w14:paraId="4EAE7D41" w14:textId="77777777" w:rsidR="00041DF6" w:rsidRPr="005F6B52" w:rsidRDefault="00041DF6" w:rsidP="00A4490F">
            <w:pPr>
              <w:pStyle w:val="TableText"/>
            </w:pPr>
            <w:r w:rsidRPr="005F6B52">
              <w:t>The long name of the product being reported. Derived from the system option ‘</w:t>
            </w:r>
            <w:proofErr w:type="spellStart"/>
            <w:r w:rsidRPr="005F6B52">
              <w:t>LongName</w:t>
            </w:r>
            <w:proofErr w:type="spellEnd"/>
            <w:r w:rsidRPr="005F6B52">
              <w:t>’.</w:t>
            </w:r>
          </w:p>
        </w:tc>
        <w:tc>
          <w:tcPr>
            <w:tcW w:w="3621" w:type="dxa"/>
          </w:tcPr>
          <w:p w14:paraId="170818D8" w14:textId="77777777" w:rsidR="00041DF6" w:rsidRPr="005F6B52" w:rsidRDefault="00041DF6" w:rsidP="00A4490F">
            <w:pPr>
              <w:pStyle w:val="TableText"/>
            </w:pPr>
            <w:proofErr w:type="spellStart"/>
            <w:r w:rsidRPr="005F6B52">
              <w:t>zonesysopt</w:t>
            </w:r>
            <w:proofErr w:type="spellEnd"/>
          </w:p>
        </w:tc>
      </w:tr>
      <w:tr w:rsidR="00581086" w:rsidRPr="005F6B52" w14:paraId="64480E20"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4879F4D" w14:textId="77777777" w:rsidR="00041DF6" w:rsidRPr="005F6B52" w:rsidRDefault="00041DF6" w:rsidP="00A4490F">
            <w:pPr>
              <w:pStyle w:val="TableText"/>
            </w:pPr>
            <w:proofErr w:type="spellStart"/>
            <w:r w:rsidRPr="005F6B52">
              <w:t>prodshortname</w:t>
            </w:r>
            <w:proofErr w:type="spellEnd"/>
          </w:p>
        </w:tc>
        <w:tc>
          <w:tcPr>
            <w:tcW w:w="3518" w:type="dxa"/>
          </w:tcPr>
          <w:p w14:paraId="01F70CD1" w14:textId="77777777" w:rsidR="00041DF6" w:rsidRPr="005F6B52" w:rsidRDefault="00041DF6" w:rsidP="00A4490F">
            <w:pPr>
              <w:pStyle w:val="TableText"/>
            </w:pPr>
            <w:r w:rsidRPr="005F6B52">
              <w:t>The short name of the product being reported. Derived from the system option ‘</w:t>
            </w:r>
            <w:proofErr w:type="spellStart"/>
            <w:r w:rsidRPr="005F6B52">
              <w:t>ShortName</w:t>
            </w:r>
            <w:proofErr w:type="spellEnd"/>
            <w:r w:rsidRPr="005F6B52">
              <w:t>’.</w:t>
            </w:r>
          </w:p>
        </w:tc>
        <w:tc>
          <w:tcPr>
            <w:tcW w:w="3621" w:type="dxa"/>
          </w:tcPr>
          <w:p w14:paraId="7DB3581B" w14:textId="77777777" w:rsidR="00041DF6" w:rsidRPr="005F6B52" w:rsidRDefault="00041DF6" w:rsidP="00A4490F">
            <w:pPr>
              <w:pStyle w:val="TableText"/>
            </w:pPr>
            <w:proofErr w:type="spellStart"/>
            <w:r w:rsidRPr="005F6B52">
              <w:t>zonesysopt</w:t>
            </w:r>
            <w:proofErr w:type="spellEnd"/>
          </w:p>
        </w:tc>
      </w:tr>
      <w:tr w:rsidR="00581086" w:rsidRPr="005F6B52" w14:paraId="393EDB7D"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3B52DE62" w14:textId="77777777" w:rsidR="00041DF6" w:rsidRPr="005F6B52" w:rsidRDefault="00041DF6" w:rsidP="00A4490F">
            <w:pPr>
              <w:pStyle w:val="TableText"/>
            </w:pPr>
            <w:proofErr w:type="spellStart"/>
            <w:r w:rsidRPr="005F6B52">
              <w:t>prodsysopt</w:t>
            </w:r>
            <w:proofErr w:type="spellEnd"/>
          </w:p>
        </w:tc>
        <w:tc>
          <w:tcPr>
            <w:tcW w:w="3518" w:type="dxa"/>
          </w:tcPr>
          <w:p w14:paraId="752A19A2" w14:textId="77777777" w:rsidR="00041DF6" w:rsidRPr="005F6B52" w:rsidRDefault="00041DF6" w:rsidP="00A4490F">
            <w:pPr>
              <w:pStyle w:val="TableText"/>
            </w:pPr>
            <w:r w:rsidRPr="005F6B52">
              <w:t>Product option parameter set relevant to the reporting branch.</w:t>
            </w:r>
          </w:p>
        </w:tc>
        <w:tc>
          <w:tcPr>
            <w:tcW w:w="3621" w:type="dxa"/>
          </w:tcPr>
          <w:p w14:paraId="6B26595B" w14:textId="77777777" w:rsidR="00041DF6" w:rsidRPr="005F6B52" w:rsidRDefault="00041DF6" w:rsidP="00A4490F">
            <w:pPr>
              <w:pStyle w:val="TableText"/>
            </w:pPr>
            <w:proofErr w:type="spellStart"/>
            <w:r w:rsidRPr="005F6B52">
              <w:t>mbesysopt</w:t>
            </w:r>
            <w:proofErr w:type="spellEnd"/>
          </w:p>
        </w:tc>
      </w:tr>
      <w:tr w:rsidR="00581086" w:rsidRPr="005F6B52" w14:paraId="48BF7A54"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B7725C0" w14:textId="77777777" w:rsidR="00041DF6" w:rsidRPr="005F6B52" w:rsidRDefault="00041DF6" w:rsidP="00A4490F">
            <w:pPr>
              <w:pStyle w:val="TableText"/>
            </w:pPr>
            <w:proofErr w:type="spellStart"/>
            <w:r w:rsidRPr="005F6B52">
              <w:t>ptnedmstrs</w:t>
            </w:r>
            <w:proofErr w:type="spellEnd"/>
          </w:p>
        </w:tc>
        <w:tc>
          <w:tcPr>
            <w:tcW w:w="3518" w:type="dxa"/>
          </w:tcPr>
          <w:p w14:paraId="64EFFA55" w14:textId="77777777" w:rsidR="00041DF6" w:rsidRPr="005F6B52" w:rsidRDefault="00041DF6" w:rsidP="00A4490F">
            <w:pPr>
              <w:pStyle w:val="TableText"/>
            </w:pPr>
            <w:r w:rsidRPr="005F6B52">
              <w:t>Links to participation masters for both LCs, standbys and guarantees and financing.</w:t>
            </w:r>
          </w:p>
        </w:tc>
        <w:tc>
          <w:tcPr>
            <w:tcW w:w="3621" w:type="dxa"/>
          </w:tcPr>
          <w:p w14:paraId="656388EF" w14:textId="77777777" w:rsidR="00041DF6" w:rsidRPr="005F6B52" w:rsidRDefault="00041DF6" w:rsidP="00A4490F">
            <w:pPr>
              <w:pStyle w:val="TableText"/>
            </w:pPr>
            <w:proofErr w:type="spellStart"/>
            <w:r w:rsidRPr="005F6B52">
              <w:t>rptnlcs</w:t>
            </w:r>
            <w:proofErr w:type="spellEnd"/>
            <w:r w:rsidRPr="005F6B52">
              <w:t>,</w:t>
            </w:r>
          </w:p>
          <w:p w14:paraId="368934E8" w14:textId="77777777" w:rsidR="00041DF6" w:rsidRPr="005F6B52" w:rsidRDefault="00041DF6" w:rsidP="00A4490F">
            <w:pPr>
              <w:pStyle w:val="TableText"/>
            </w:pPr>
            <w:proofErr w:type="spellStart"/>
            <w:r w:rsidRPr="005F6B52">
              <w:t>rptnfns</w:t>
            </w:r>
            <w:proofErr w:type="spellEnd"/>
          </w:p>
        </w:tc>
      </w:tr>
      <w:tr w:rsidR="00581086" w:rsidRPr="005F6B52" w14:paraId="1C13648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4C4BE61" w14:textId="77777777" w:rsidR="00041DF6" w:rsidRPr="005F6B52" w:rsidRDefault="00041DF6" w:rsidP="00A4490F">
            <w:pPr>
              <w:pStyle w:val="TableText"/>
            </w:pPr>
            <w:proofErr w:type="spellStart"/>
            <w:r w:rsidRPr="005F6B52">
              <w:t>ptppercent</w:t>
            </w:r>
            <w:proofErr w:type="spellEnd"/>
          </w:p>
        </w:tc>
        <w:tc>
          <w:tcPr>
            <w:tcW w:w="3518" w:type="dxa"/>
          </w:tcPr>
          <w:p w14:paraId="3AC89596" w14:textId="77777777" w:rsidR="00041DF6" w:rsidRPr="005F6B52" w:rsidRDefault="00041DF6" w:rsidP="00A4490F">
            <w:pPr>
              <w:pStyle w:val="TableText"/>
            </w:pPr>
            <w:r w:rsidRPr="005F6B52">
              <w:t>Partic</w:t>
            </w:r>
            <w:r w:rsidR="005F6B52">
              <w:t>i</w:t>
            </w:r>
            <w:r w:rsidRPr="005F6B52">
              <w:t>pation amounts and percentages.</w:t>
            </w:r>
          </w:p>
        </w:tc>
        <w:tc>
          <w:tcPr>
            <w:tcW w:w="3621" w:type="dxa"/>
          </w:tcPr>
          <w:p w14:paraId="3C1F6932" w14:textId="77777777" w:rsidR="00041DF6" w:rsidRPr="005F6B52" w:rsidRDefault="00041DF6" w:rsidP="00F86251">
            <w:pPr>
              <w:pStyle w:val="TableText"/>
            </w:pPr>
          </w:p>
        </w:tc>
      </w:tr>
      <w:tr w:rsidR="00581086" w:rsidRPr="005F6B52" w14:paraId="24B5A9DB"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F036B53" w14:textId="77777777" w:rsidR="00041DF6" w:rsidRPr="005F6B52" w:rsidRDefault="00041DF6" w:rsidP="00A4490F">
            <w:pPr>
              <w:pStyle w:val="TableText"/>
            </w:pPr>
            <w:proofErr w:type="spellStart"/>
            <w:r w:rsidRPr="005F6B52">
              <w:t>relevmapkeystr</w:t>
            </w:r>
            <w:proofErr w:type="spellEnd"/>
          </w:p>
        </w:tc>
        <w:tc>
          <w:tcPr>
            <w:tcW w:w="3518" w:type="dxa"/>
          </w:tcPr>
          <w:p w14:paraId="31392D6A" w14:textId="77777777" w:rsidR="00041DF6" w:rsidRPr="005F6B52" w:rsidRDefault="00041DF6" w:rsidP="00A4490F">
            <w:pPr>
              <w:pStyle w:val="TableText"/>
            </w:pPr>
            <w:r w:rsidRPr="005F6B52">
              <w:t xml:space="preserve">The autokey of a release event map converted to a string. Intended for use in System Tailoring reports where a unique identifier is required. Crystal does not support large numeric fields such as the entity </w:t>
            </w:r>
            <w:proofErr w:type="spellStart"/>
            <w:r w:rsidRPr="005F6B52">
              <w:t>autokeys</w:t>
            </w:r>
            <w:proofErr w:type="spellEnd"/>
            <w:r w:rsidRPr="005F6B52">
              <w:t xml:space="preserve"> so this view supplies the autokey of a release event mapping record as a string.</w:t>
            </w:r>
          </w:p>
        </w:tc>
        <w:tc>
          <w:tcPr>
            <w:tcW w:w="3621" w:type="dxa"/>
          </w:tcPr>
          <w:p w14:paraId="79900250" w14:textId="77777777" w:rsidR="00041DF6" w:rsidRPr="005F6B52" w:rsidRDefault="00041DF6" w:rsidP="00F86251">
            <w:pPr>
              <w:pStyle w:val="TableText"/>
            </w:pPr>
          </w:p>
        </w:tc>
      </w:tr>
      <w:tr w:rsidR="00581086" w:rsidRPr="005F6B52" w14:paraId="7D74B229"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841F486" w14:textId="77777777" w:rsidR="00041DF6" w:rsidRPr="005F6B52" w:rsidRDefault="00041DF6" w:rsidP="00A4490F">
            <w:pPr>
              <w:pStyle w:val="TableText"/>
            </w:pPr>
            <w:proofErr w:type="spellStart"/>
            <w:r w:rsidRPr="005F6B52">
              <w:t>relmstrs</w:t>
            </w:r>
            <w:proofErr w:type="spellEnd"/>
          </w:p>
        </w:tc>
        <w:tc>
          <w:tcPr>
            <w:tcW w:w="3518" w:type="dxa"/>
          </w:tcPr>
          <w:p w14:paraId="454E9AD6" w14:textId="77777777" w:rsidR="00041DF6" w:rsidRPr="005F6B52" w:rsidRDefault="00041DF6" w:rsidP="00A4490F">
            <w:pPr>
              <w:pStyle w:val="TableText"/>
            </w:pPr>
            <w:r w:rsidRPr="005F6B52">
              <w:t>Master references of a related master for master being reported.</w:t>
            </w:r>
          </w:p>
        </w:tc>
        <w:tc>
          <w:tcPr>
            <w:tcW w:w="3621" w:type="dxa"/>
          </w:tcPr>
          <w:p w14:paraId="7396DBA1" w14:textId="77777777" w:rsidR="00041DF6" w:rsidRPr="005F6B52" w:rsidRDefault="00041DF6" w:rsidP="00F86251">
            <w:pPr>
              <w:pStyle w:val="TableText"/>
            </w:pPr>
          </w:p>
        </w:tc>
      </w:tr>
      <w:tr w:rsidR="00581086" w:rsidRPr="005F6B52" w14:paraId="2EEA2DBC"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00E3C6B6" w14:textId="77777777" w:rsidR="00041DF6" w:rsidRPr="005F6B52" w:rsidRDefault="00041DF6" w:rsidP="00A4490F">
            <w:pPr>
              <w:pStyle w:val="TableText"/>
            </w:pPr>
            <w:proofErr w:type="spellStart"/>
            <w:r w:rsidRPr="005F6B52">
              <w:t>rfnpartpns</w:t>
            </w:r>
            <w:proofErr w:type="spellEnd"/>
          </w:p>
        </w:tc>
        <w:tc>
          <w:tcPr>
            <w:tcW w:w="3518" w:type="dxa"/>
          </w:tcPr>
          <w:p w14:paraId="3D4AD250" w14:textId="77777777" w:rsidR="00041DF6" w:rsidRPr="005F6B52" w:rsidRDefault="00041DF6" w:rsidP="00A4490F">
            <w:pPr>
              <w:pStyle w:val="TableText"/>
            </w:pPr>
            <w:r w:rsidRPr="005F6B52">
              <w:t>Master references of participations for finance master being reported.</w:t>
            </w:r>
          </w:p>
        </w:tc>
        <w:tc>
          <w:tcPr>
            <w:tcW w:w="3621" w:type="dxa"/>
          </w:tcPr>
          <w:p w14:paraId="7A73289E" w14:textId="77777777" w:rsidR="00041DF6" w:rsidRPr="005F6B52" w:rsidRDefault="00041DF6" w:rsidP="00F86251">
            <w:pPr>
              <w:pStyle w:val="TableText"/>
            </w:pPr>
          </w:p>
        </w:tc>
      </w:tr>
      <w:tr w:rsidR="00581086" w:rsidRPr="005F6B52" w14:paraId="67FB5215"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8E95458" w14:textId="77777777" w:rsidR="00041DF6" w:rsidRPr="005F6B52" w:rsidRDefault="00041DF6" w:rsidP="00A4490F">
            <w:pPr>
              <w:pStyle w:val="TableText"/>
            </w:pPr>
            <w:proofErr w:type="spellStart"/>
            <w:r w:rsidRPr="005F6B52">
              <w:t>rlcpartpns</w:t>
            </w:r>
            <w:proofErr w:type="spellEnd"/>
          </w:p>
        </w:tc>
        <w:tc>
          <w:tcPr>
            <w:tcW w:w="3518" w:type="dxa"/>
          </w:tcPr>
          <w:p w14:paraId="5A55A602" w14:textId="77777777" w:rsidR="00041DF6" w:rsidRPr="005F6B52" w:rsidRDefault="00041DF6" w:rsidP="00A4490F">
            <w:pPr>
              <w:pStyle w:val="TableText"/>
            </w:pPr>
            <w:r w:rsidRPr="005F6B52">
              <w:t xml:space="preserve">Master references of participations for </w:t>
            </w:r>
            <w:proofErr w:type="spellStart"/>
            <w:r w:rsidRPr="005F6B52">
              <w:t>non finance</w:t>
            </w:r>
            <w:proofErr w:type="spellEnd"/>
            <w:r w:rsidRPr="005F6B52">
              <w:t xml:space="preserve"> master being reported.</w:t>
            </w:r>
          </w:p>
        </w:tc>
        <w:tc>
          <w:tcPr>
            <w:tcW w:w="3621" w:type="dxa"/>
          </w:tcPr>
          <w:p w14:paraId="22CE861A" w14:textId="77777777" w:rsidR="00041DF6" w:rsidRPr="005F6B52" w:rsidRDefault="00041DF6" w:rsidP="00F86251">
            <w:pPr>
              <w:pStyle w:val="TableText"/>
            </w:pPr>
          </w:p>
        </w:tc>
      </w:tr>
      <w:tr w:rsidR="00581086" w:rsidRPr="005F6B52" w14:paraId="6D1F8359"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2F88EA23" w14:textId="77777777" w:rsidR="00581086" w:rsidRDefault="00581086" w:rsidP="00A4490F">
            <w:pPr>
              <w:pStyle w:val="TableText"/>
            </w:pPr>
            <w:proofErr w:type="spellStart"/>
            <w:r>
              <w:t>rlnkdmstrs</w:t>
            </w:r>
            <w:proofErr w:type="spellEnd"/>
          </w:p>
        </w:tc>
        <w:tc>
          <w:tcPr>
            <w:tcW w:w="3518" w:type="dxa"/>
          </w:tcPr>
          <w:p w14:paraId="328B19E1" w14:textId="77777777" w:rsidR="00581086" w:rsidRDefault="00581086" w:rsidP="00A4490F">
            <w:pPr>
              <w:pStyle w:val="TableText"/>
            </w:pPr>
            <w:r>
              <w:t xml:space="preserve">Provides the foreign key of related masters, </w:t>
            </w:r>
            <w:proofErr w:type="spellStart"/>
            <w:r>
              <w:t>e.g</w:t>
            </w:r>
            <w:proofErr w:type="spellEnd"/>
            <w:r>
              <w:t xml:space="preserve"> attached Licenses or Participations.</w:t>
            </w:r>
          </w:p>
        </w:tc>
        <w:tc>
          <w:tcPr>
            <w:tcW w:w="3621" w:type="dxa"/>
          </w:tcPr>
          <w:p w14:paraId="1D6CAC6D" w14:textId="77777777" w:rsidR="00581086" w:rsidRPr="005F6B52" w:rsidRDefault="00581086" w:rsidP="00F86251">
            <w:pPr>
              <w:pStyle w:val="TableText"/>
            </w:pPr>
          </w:p>
        </w:tc>
      </w:tr>
      <w:tr w:rsidR="00581086" w:rsidRPr="005F6B52" w14:paraId="2F50887C"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6CFEDE8C" w14:textId="77777777" w:rsidR="00581086" w:rsidRPr="005F6B52" w:rsidRDefault="00581086" w:rsidP="00A4490F">
            <w:pPr>
              <w:pStyle w:val="TableText"/>
            </w:pPr>
            <w:proofErr w:type="spellStart"/>
            <w:r>
              <w:t>rlnkmmstrs</w:t>
            </w:r>
            <w:proofErr w:type="spellEnd"/>
          </w:p>
        </w:tc>
        <w:tc>
          <w:tcPr>
            <w:tcW w:w="3518" w:type="dxa"/>
          </w:tcPr>
          <w:p w14:paraId="08AC8C63" w14:textId="77777777" w:rsidR="00581086" w:rsidRPr="005F6B52" w:rsidRDefault="00581086" w:rsidP="00A4490F">
            <w:pPr>
              <w:pStyle w:val="TableText"/>
            </w:pPr>
            <w:r>
              <w:t xml:space="preserve">Provides the foreign key of main masters, </w:t>
            </w:r>
            <w:proofErr w:type="spellStart"/>
            <w:r>
              <w:t>e.g</w:t>
            </w:r>
            <w:proofErr w:type="spellEnd"/>
            <w:r>
              <w:t xml:space="preserve"> attached to a License or Participation.</w:t>
            </w:r>
          </w:p>
        </w:tc>
        <w:tc>
          <w:tcPr>
            <w:tcW w:w="3621" w:type="dxa"/>
          </w:tcPr>
          <w:p w14:paraId="5E925840" w14:textId="77777777" w:rsidR="00581086" w:rsidRPr="005F6B52" w:rsidRDefault="00581086" w:rsidP="00F86251">
            <w:pPr>
              <w:pStyle w:val="TableText"/>
            </w:pPr>
          </w:p>
        </w:tc>
      </w:tr>
      <w:tr w:rsidR="00581086" w:rsidRPr="005F6B52" w14:paraId="7BFBA518"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3F90D2D7" w14:textId="77777777" w:rsidR="00581086" w:rsidRPr="005F6B52" w:rsidRDefault="00581086" w:rsidP="00A4490F">
            <w:pPr>
              <w:pStyle w:val="TableText"/>
            </w:pPr>
            <w:proofErr w:type="spellStart"/>
            <w:r w:rsidRPr="005F6B52">
              <w:t>rptchgmst</w:t>
            </w:r>
            <w:proofErr w:type="spellEnd"/>
          </w:p>
        </w:tc>
        <w:tc>
          <w:tcPr>
            <w:tcW w:w="3518" w:type="dxa"/>
          </w:tcPr>
          <w:p w14:paraId="31F55B1F" w14:textId="77777777" w:rsidR="00581086" w:rsidRPr="005F6B52" w:rsidRDefault="00581086" w:rsidP="00A4490F">
            <w:pPr>
              <w:pStyle w:val="TableText"/>
            </w:pPr>
            <w:r w:rsidRPr="005F6B52">
              <w:t>Product-specific buyer and seller for charges. Includes the master, product, input, behalf of and source banking business branches.</w:t>
            </w:r>
          </w:p>
        </w:tc>
        <w:tc>
          <w:tcPr>
            <w:tcW w:w="3621" w:type="dxa"/>
          </w:tcPr>
          <w:p w14:paraId="2CB58603" w14:textId="77777777" w:rsidR="00581086" w:rsidRPr="005F6B52" w:rsidRDefault="00581086" w:rsidP="00A4490F">
            <w:pPr>
              <w:pStyle w:val="TableText"/>
            </w:pPr>
            <w:proofErr w:type="spellStart"/>
            <w:r w:rsidRPr="005F6B52">
              <w:t>rptmasters</w:t>
            </w:r>
            <w:proofErr w:type="spellEnd"/>
          </w:p>
          <w:p w14:paraId="4AE2DB16" w14:textId="77777777" w:rsidR="00581086" w:rsidRPr="005F6B52" w:rsidRDefault="00581086" w:rsidP="00F86251">
            <w:pPr>
              <w:pStyle w:val="TableText"/>
            </w:pPr>
          </w:p>
        </w:tc>
      </w:tr>
      <w:tr w:rsidR="00581086" w:rsidRPr="005F6B52" w14:paraId="2BC6D7FA"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7FF97C35" w14:textId="77777777" w:rsidR="00581086" w:rsidRPr="005F6B52" w:rsidRDefault="00581086" w:rsidP="00A4490F">
            <w:pPr>
              <w:pStyle w:val="TableText"/>
            </w:pPr>
            <w:proofErr w:type="spellStart"/>
            <w:r w:rsidRPr="005F6B52">
              <w:t>rptmasters</w:t>
            </w:r>
            <w:proofErr w:type="spellEnd"/>
          </w:p>
        </w:tc>
        <w:tc>
          <w:tcPr>
            <w:tcW w:w="3518" w:type="dxa"/>
          </w:tcPr>
          <w:p w14:paraId="211EEC13" w14:textId="77777777" w:rsidR="00581086" w:rsidRPr="005F6B52" w:rsidRDefault="00581086" w:rsidP="00A4490F">
            <w:pPr>
              <w:pStyle w:val="TableText"/>
            </w:pPr>
            <w:r w:rsidRPr="005F6B52">
              <w:t>Basic details about each active (live) master.</w:t>
            </w:r>
          </w:p>
        </w:tc>
        <w:tc>
          <w:tcPr>
            <w:tcW w:w="3621" w:type="dxa"/>
          </w:tcPr>
          <w:p w14:paraId="3A536141" w14:textId="77777777" w:rsidR="00581086" w:rsidRPr="005F6B52" w:rsidRDefault="00581086" w:rsidP="00A4490F">
            <w:pPr>
              <w:pStyle w:val="TableText"/>
            </w:pPr>
            <w:proofErr w:type="spellStart"/>
            <w:r w:rsidRPr="005F6B52">
              <w:t>allrptmstrs</w:t>
            </w:r>
            <w:proofErr w:type="spellEnd"/>
          </w:p>
        </w:tc>
      </w:tr>
      <w:tr w:rsidR="00581086" w:rsidRPr="005F6B52" w14:paraId="3D29F7BF"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065851BD" w14:textId="77777777" w:rsidR="00581086" w:rsidRPr="005F6B52" w:rsidRDefault="00581086" w:rsidP="00A4490F">
            <w:pPr>
              <w:pStyle w:val="TableText"/>
            </w:pPr>
            <w:proofErr w:type="spellStart"/>
            <w:r w:rsidRPr="005F6B52">
              <w:t>rptnfns</w:t>
            </w:r>
            <w:proofErr w:type="spellEnd"/>
          </w:p>
        </w:tc>
        <w:tc>
          <w:tcPr>
            <w:tcW w:w="3518" w:type="dxa"/>
          </w:tcPr>
          <w:p w14:paraId="054470D1" w14:textId="77777777" w:rsidR="00581086" w:rsidRPr="005F6B52" w:rsidRDefault="00581086" w:rsidP="00A4490F">
            <w:pPr>
              <w:pStyle w:val="TableText"/>
            </w:pPr>
            <w:r w:rsidRPr="005F6B52">
              <w:t>Master reference of participation for finance master being reported.</w:t>
            </w:r>
          </w:p>
        </w:tc>
        <w:tc>
          <w:tcPr>
            <w:tcW w:w="3621" w:type="dxa"/>
          </w:tcPr>
          <w:p w14:paraId="2DA8BB66" w14:textId="77777777" w:rsidR="00581086" w:rsidRPr="005F6B52" w:rsidRDefault="00581086" w:rsidP="00F86251">
            <w:pPr>
              <w:pStyle w:val="TableText"/>
            </w:pPr>
          </w:p>
        </w:tc>
      </w:tr>
      <w:tr w:rsidR="00581086" w:rsidRPr="005F6B52" w14:paraId="1ABA71E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0E121D00" w14:textId="77777777" w:rsidR="00581086" w:rsidRPr="005F6B52" w:rsidRDefault="00581086" w:rsidP="00A4490F">
            <w:pPr>
              <w:pStyle w:val="TableText"/>
            </w:pPr>
            <w:proofErr w:type="spellStart"/>
            <w:r w:rsidRPr="005F6B52">
              <w:t>rptnlcs</w:t>
            </w:r>
            <w:proofErr w:type="spellEnd"/>
          </w:p>
        </w:tc>
        <w:tc>
          <w:tcPr>
            <w:tcW w:w="3518" w:type="dxa"/>
          </w:tcPr>
          <w:p w14:paraId="67EF4ED5" w14:textId="77777777" w:rsidR="00581086" w:rsidRPr="005F6B52" w:rsidRDefault="00581086" w:rsidP="00A4490F">
            <w:pPr>
              <w:pStyle w:val="TableText"/>
            </w:pPr>
            <w:r w:rsidRPr="005F6B52">
              <w:t>Master reference of participation for LC, standby or guarantee master being reported.</w:t>
            </w:r>
          </w:p>
        </w:tc>
        <w:tc>
          <w:tcPr>
            <w:tcW w:w="3621" w:type="dxa"/>
          </w:tcPr>
          <w:p w14:paraId="62B0264E" w14:textId="77777777" w:rsidR="00581086" w:rsidRPr="005F6B52" w:rsidRDefault="00581086" w:rsidP="00F86251">
            <w:pPr>
              <w:pStyle w:val="TableText"/>
            </w:pPr>
          </w:p>
        </w:tc>
      </w:tr>
      <w:tr w:rsidR="00581086" w:rsidRPr="005F6B52" w14:paraId="2190F601"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7DAF7BA8" w14:textId="77777777" w:rsidR="00581086" w:rsidRPr="005F6B52" w:rsidRDefault="00581086" w:rsidP="00A4490F">
            <w:pPr>
              <w:pStyle w:val="TableText"/>
            </w:pPr>
            <w:proofErr w:type="spellStart"/>
            <w:r w:rsidRPr="005F6B52">
              <w:t>rptparties</w:t>
            </w:r>
            <w:proofErr w:type="spellEnd"/>
          </w:p>
        </w:tc>
        <w:tc>
          <w:tcPr>
            <w:tcW w:w="3518" w:type="dxa"/>
          </w:tcPr>
          <w:p w14:paraId="5027E1B4" w14:textId="77777777" w:rsidR="00581086" w:rsidRPr="005F6B52" w:rsidRDefault="00581086" w:rsidP="00A4490F">
            <w:pPr>
              <w:pStyle w:val="TableText"/>
            </w:pPr>
            <w:r w:rsidRPr="005F6B52">
              <w:t>Party name and address details including the customer mnemonic and source banking business, SWIFT address, country and group.</w:t>
            </w:r>
          </w:p>
        </w:tc>
        <w:tc>
          <w:tcPr>
            <w:tcW w:w="3621" w:type="dxa"/>
          </w:tcPr>
          <w:p w14:paraId="250A9208" w14:textId="77777777" w:rsidR="00581086" w:rsidRPr="005F6B52" w:rsidRDefault="00581086" w:rsidP="00F86251">
            <w:pPr>
              <w:pStyle w:val="TableText"/>
            </w:pPr>
          </w:p>
        </w:tc>
      </w:tr>
      <w:tr w:rsidR="00581086" w:rsidRPr="005F6B52" w14:paraId="36BF1562"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513A4793" w14:textId="77777777" w:rsidR="00581086" w:rsidRPr="005F6B52" w:rsidRDefault="00581086" w:rsidP="00A4490F">
            <w:pPr>
              <w:pStyle w:val="TableText"/>
            </w:pPr>
            <w:proofErr w:type="spellStart"/>
            <w:r w:rsidRPr="005F6B52">
              <w:lastRenderedPageBreak/>
              <w:t>rshgmstrs</w:t>
            </w:r>
            <w:proofErr w:type="spellEnd"/>
          </w:p>
        </w:tc>
        <w:tc>
          <w:tcPr>
            <w:tcW w:w="3518" w:type="dxa"/>
          </w:tcPr>
          <w:p w14:paraId="43D8A99E" w14:textId="77777777" w:rsidR="00581086" w:rsidRPr="005F6B52" w:rsidRDefault="00581086" w:rsidP="00A4490F">
            <w:pPr>
              <w:pStyle w:val="TableText"/>
            </w:pPr>
            <w:r w:rsidRPr="005F6B52">
              <w:t>Links to shipping guarantee masters.</w:t>
            </w:r>
          </w:p>
        </w:tc>
        <w:tc>
          <w:tcPr>
            <w:tcW w:w="3621" w:type="dxa"/>
          </w:tcPr>
          <w:p w14:paraId="69EFFCB8" w14:textId="77777777" w:rsidR="00581086" w:rsidRPr="005F6B52" w:rsidRDefault="00581086" w:rsidP="00F86251">
            <w:pPr>
              <w:pStyle w:val="TableText"/>
            </w:pPr>
          </w:p>
        </w:tc>
      </w:tr>
      <w:tr w:rsidR="00581086" w:rsidRPr="005F6B52" w14:paraId="684DF4E4"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5BA411B6" w14:textId="77777777" w:rsidR="00581086" w:rsidRPr="005F6B52" w:rsidRDefault="00581086" w:rsidP="00A4490F">
            <w:pPr>
              <w:pStyle w:val="TableText"/>
            </w:pPr>
            <w:proofErr w:type="spellStart"/>
            <w:r w:rsidRPr="005F6B52">
              <w:t>rshipgtees</w:t>
            </w:r>
            <w:proofErr w:type="spellEnd"/>
          </w:p>
        </w:tc>
        <w:tc>
          <w:tcPr>
            <w:tcW w:w="3518" w:type="dxa"/>
          </w:tcPr>
          <w:p w14:paraId="40486D67" w14:textId="77777777" w:rsidR="00581086" w:rsidRPr="005F6B52" w:rsidRDefault="00581086" w:rsidP="00A4490F">
            <w:pPr>
              <w:pStyle w:val="TableText"/>
            </w:pPr>
            <w:r w:rsidRPr="005F6B52">
              <w:t>Master references of shipping guarantees for master being reported.</w:t>
            </w:r>
          </w:p>
        </w:tc>
        <w:tc>
          <w:tcPr>
            <w:tcW w:w="3621" w:type="dxa"/>
          </w:tcPr>
          <w:p w14:paraId="3599CCAE" w14:textId="77777777" w:rsidR="00581086" w:rsidRPr="005F6B52" w:rsidRDefault="00581086" w:rsidP="00F86251">
            <w:pPr>
              <w:pStyle w:val="TableText"/>
            </w:pPr>
          </w:p>
        </w:tc>
      </w:tr>
      <w:tr w:rsidR="00581086" w:rsidRPr="005F6B52" w14:paraId="16CB9F21"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11B8CC30" w14:textId="77777777" w:rsidR="00581086" w:rsidRPr="005F6B52" w:rsidRDefault="00581086" w:rsidP="00A4490F">
            <w:pPr>
              <w:pStyle w:val="TableText"/>
            </w:pPr>
            <w:proofErr w:type="spellStart"/>
            <w:r w:rsidRPr="005F6B52">
              <w:t>rtransfers</w:t>
            </w:r>
            <w:proofErr w:type="spellEnd"/>
          </w:p>
        </w:tc>
        <w:tc>
          <w:tcPr>
            <w:tcW w:w="3518" w:type="dxa"/>
          </w:tcPr>
          <w:p w14:paraId="797DFC7D" w14:textId="77777777" w:rsidR="00581086" w:rsidRPr="005F6B52" w:rsidRDefault="00581086" w:rsidP="00A4490F">
            <w:pPr>
              <w:pStyle w:val="TableText"/>
            </w:pPr>
            <w:r w:rsidRPr="005F6B52">
              <w:t>Master references of transfer LCs for master being reported.</w:t>
            </w:r>
          </w:p>
        </w:tc>
        <w:tc>
          <w:tcPr>
            <w:tcW w:w="3621" w:type="dxa"/>
          </w:tcPr>
          <w:p w14:paraId="714C4A4F" w14:textId="77777777" w:rsidR="00581086" w:rsidRPr="005F6B52" w:rsidRDefault="00581086" w:rsidP="00F86251">
            <w:pPr>
              <w:pStyle w:val="TableText"/>
            </w:pPr>
          </w:p>
        </w:tc>
      </w:tr>
      <w:tr w:rsidR="00581086" w:rsidRPr="005F6B52" w14:paraId="07961DA2"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1CA47428" w14:textId="77777777" w:rsidR="00581086" w:rsidRPr="005F6B52" w:rsidRDefault="00581086" w:rsidP="00A4490F">
            <w:pPr>
              <w:pStyle w:val="TableText"/>
            </w:pPr>
            <w:proofErr w:type="spellStart"/>
            <w:r w:rsidRPr="005F6B52">
              <w:t>sellerlabel</w:t>
            </w:r>
            <w:proofErr w:type="spellEnd"/>
          </w:p>
        </w:tc>
        <w:tc>
          <w:tcPr>
            <w:tcW w:w="3518" w:type="dxa"/>
          </w:tcPr>
          <w:p w14:paraId="6C08DABA" w14:textId="77777777" w:rsidR="00581086" w:rsidRPr="005F6B52" w:rsidRDefault="00581086" w:rsidP="00A4490F">
            <w:pPr>
              <w:pStyle w:val="TableText"/>
            </w:pPr>
            <w:r w:rsidRPr="005F6B52">
              <w:t>The label to be used for the party in the role of ‘Seller’. Derived from the product option ‘</w:t>
            </w:r>
            <w:proofErr w:type="spellStart"/>
            <w:r w:rsidRPr="005F6B52">
              <w:t>SellerLabel</w:t>
            </w:r>
            <w:proofErr w:type="spellEnd"/>
            <w:r w:rsidRPr="005F6B52">
              <w:t>’ relating to the branch parameter set.</w:t>
            </w:r>
          </w:p>
        </w:tc>
        <w:tc>
          <w:tcPr>
            <w:tcW w:w="3621" w:type="dxa"/>
          </w:tcPr>
          <w:p w14:paraId="2ABBF441" w14:textId="77777777" w:rsidR="00581086" w:rsidRPr="005F6B52" w:rsidRDefault="00581086" w:rsidP="00A4490F">
            <w:pPr>
              <w:pStyle w:val="TableText"/>
            </w:pPr>
            <w:proofErr w:type="spellStart"/>
            <w:r w:rsidRPr="005F6B52">
              <w:t>prodsysopt</w:t>
            </w:r>
            <w:proofErr w:type="spellEnd"/>
          </w:p>
        </w:tc>
      </w:tr>
      <w:tr w:rsidR="00EA7E28" w:rsidRPr="005F6B52" w14:paraId="7DF2E523"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24FB9649" w14:textId="77777777" w:rsidR="00EA7E28" w:rsidRPr="005F6B52" w:rsidRDefault="00EA7E28" w:rsidP="00A4490F">
            <w:pPr>
              <w:pStyle w:val="TableText"/>
            </w:pPr>
            <w:proofErr w:type="spellStart"/>
            <w:r>
              <w:t>timappings</w:t>
            </w:r>
            <w:proofErr w:type="spellEnd"/>
          </w:p>
        </w:tc>
        <w:tc>
          <w:tcPr>
            <w:tcW w:w="3518" w:type="dxa"/>
          </w:tcPr>
          <w:p w14:paraId="62C13E77" w14:textId="77777777" w:rsidR="00EA7E28" w:rsidRPr="005F6B52" w:rsidRDefault="00EA7E28" w:rsidP="00A4490F">
            <w:pPr>
              <w:pStyle w:val="TableText"/>
            </w:pPr>
            <w:r>
              <w:t>Used by the System Tailoring Report to retrieve details of release item mappings such as event posting maps, event document maps and workflow orchestrations.</w:t>
            </w:r>
          </w:p>
        </w:tc>
        <w:tc>
          <w:tcPr>
            <w:tcW w:w="3621" w:type="dxa"/>
          </w:tcPr>
          <w:p w14:paraId="2A86542B" w14:textId="77777777" w:rsidR="00EA7E28" w:rsidRDefault="009D2259" w:rsidP="00A4490F">
            <w:pPr>
              <w:pStyle w:val="TableText"/>
            </w:pPr>
            <w:proofErr w:type="spellStart"/>
            <w:r>
              <w:t>timappingsbase</w:t>
            </w:r>
            <w:proofErr w:type="spellEnd"/>
          </w:p>
          <w:p w14:paraId="7E57AF8A" w14:textId="77777777" w:rsidR="009D2259" w:rsidRDefault="009D2259" w:rsidP="00A4490F">
            <w:pPr>
              <w:pStyle w:val="TableText"/>
            </w:pPr>
            <w:proofErr w:type="spellStart"/>
            <w:r>
              <w:t>prodevtnames</w:t>
            </w:r>
            <w:proofErr w:type="spellEnd"/>
          </w:p>
          <w:p w14:paraId="04F62AA3" w14:textId="77777777" w:rsidR="009D2259" w:rsidRDefault="009D2259" w:rsidP="00A4490F">
            <w:pPr>
              <w:pStyle w:val="TableText"/>
            </w:pPr>
            <w:proofErr w:type="spellStart"/>
            <w:r>
              <w:t>orchdefkeystr</w:t>
            </w:r>
            <w:proofErr w:type="spellEnd"/>
          </w:p>
          <w:p w14:paraId="72CE5919" w14:textId="77777777" w:rsidR="009D2259" w:rsidRDefault="009D2259" w:rsidP="00A4490F">
            <w:pPr>
              <w:pStyle w:val="TableText"/>
            </w:pPr>
            <w:proofErr w:type="spellStart"/>
            <w:r>
              <w:t>prodshortname</w:t>
            </w:r>
            <w:proofErr w:type="spellEnd"/>
          </w:p>
          <w:p w14:paraId="713D0286" w14:textId="77777777" w:rsidR="009D2259" w:rsidRDefault="009D2259" w:rsidP="00A4490F">
            <w:pPr>
              <w:pStyle w:val="TableText"/>
            </w:pPr>
            <w:proofErr w:type="spellStart"/>
            <w:r>
              <w:t>prodlongname</w:t>
            </w:r>
            <w:proofErr w:type="spellEnd"/>
          </w:p>
          <w:p w14:paraId="4C96C4FE" w14:textId="77777777" w:rsidR="009D2259" w:rsidRDefault="009D2259" w:rsidP="00A4490F">
            <w:pPr>
              <w:pStyle w:val="TableText"/>
            </w:pPr>
            <w:proofErr w:type="spellStart"/>
            <w:r>
              <w:t>orchmapkeystr</w:t>
            </w:r>
            <w:proofErr w:type="spellEnd"/>
          </w:p>
          <w:p w14:paraId="4F1016EB" w14:textId="77777777" w:rsidR="009D2259" w:rsidRDefault="009D2259" w:rsidP="00A4490F">
            <w:pPr>
              <w:pStyle w:val="TableText"/>
            </w:pPr>
            <w:proofErr w:type="spellStart"/>
            <w:r>
              <w:t>evdomainlistkeystr</w:t>
            </w:r>
            <w:proofErr w:type="spellEnd"/>
          </w:p>
          <w:p w14:paraId="374C1CA0" w14:textId="77777777" w:rsidR="009D2259" w:rsidRPr="005F6B52" w:rsidRDefault="009D2259" w:rsidP="00A4490F">
            <w:pPr>
              <w:pStyle w:val="TableText"/>
            </w:pPr>
            <w:proofErr w:type="spellStart"/>
            <w:r>
              <w:t>domainmapkeystr</w:t>
            </w:r>
            <w:proofErr w:type="spellEnd"/>
          </w:p>
        </w:tc>
      </w:tr>
      <w:tr w:rsidR="00EA7E28" w:rsidRPr="005F6B52" w14:paraId="16267A41"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6A4D66B3" w14:textId="77777777" w:rsidR="00EA7E28" w:rsidRPr="005F6B52" w:rsidRDefault="00EA7E28" w:rsidP="00A4490F">
            <w:pPr>
              <w:pStyle w:val="TableText"/>
            </w:pPr>
            <w:proofErr w:type="spellStart"/>
            <w:r>
              <w:t>timappingsbase</w:t>
            </w:r>
            <w:proofErr w:type="spellEnd"/>
          </w:p>
        </w:tc>
        <w:tc>
          <w:tcPr>
            <w:tcW w:w="3518" w:type="dxa"/>
          </w:tcPr>
          <w:p w14:paraId="3669CBF3" w14:textId="77777777" w:rsidR="00EA7E28" w:rsidRPr="005F6B52" w:rsidRDefault="00EA7E28" w:rsidP="00A4490F">
            <w:pPr>
              <w:pStyle w:val="TableText"/>
            </w:pPr>
            <w:r>
              <w:t xml:space="preserve">Provides core data relating to event release item mappings for the view </w:t>
            </w:r>
            <w:proofErr w:type="spellStart"/>
            <w:r>
              <w:t>timappings</w:t>
            </w:r>
            <w:proofErr w:type="spellEnd"/>
            <w:r>
              <w:t>.</w:t>
            </w:r>
          </w:p>
        </w:tc>
        <w:tc>
          <w:tcPr>
            <w:tcW w:w="3621" w:type="dxa"/>
          </w:tcPr>
          <w:p w14:paraId="13C20AD6" w14:textId="77777777" w:rsidR="00EA7E28" w:rsidRPr="005F6B52" w:rsidRDefault="009D2259" w:rsidP="00A4490F">
            <w:pPr>
              <w:pStyle w:val="TableText"/>
            </w:pPr>
            <w:proofErr w:type="spellStart"/>
            <w:r>
              <w:t>relevmapkeystr</w:t>
            </w:r>
            <w:proofErr w:type="spellEnd"/>
          </w:p>
        </w:tc>
      </w:tr>
      <w:tr w:rsidR="00581086" w:rsidRPr="005F6B52" w14:paraId="7FCBCB23"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5D2CC02A" w14:textId="77777777" w:rsidR="00581086" w:rsidRPr="005F6B52" w:rsidRDefault="00581086" w:rsidP="00A4490F">
            <w:pPr>
              <w:pStyle w:val="TableText"/>
            </w:pPr>
            <w:proofErr w:type="spellStart"/>
            <w:r w:rsidRPr="005F6B52">
              <w:t>totpchgaccr</w:t>
            </w:r>
            <w:proofErr w:type="spellEnd"/>
          </w:p>
        </w:tc>
        <w:tc>
          <w:tcPr>
            <w:tcW w:w="3518" w:type="dxa"/>
          </w:tcPr>
          <w:p w14:paraId="18D50013" w14:textId="77777777" w:rsidR="00581086" w:rsidRPr="005F6B52" w:rsidRDefault="00581086" w:rsidP="00A4490F">
            <w:pPr>
              <w:pStyle w:val="TableText"/>
            </w:pPr>
            <w:r w:rsidRPr="005F6B52">
              <w:t>The total of periodic charges accrued to date as a group by view to retrieve the total accrual amount as a single row per charge.</w:t>
            </w:r>
          </w:p>
        </w:tc>
        <w:tc>
          <w:tcPr>
            <w:tcW w:w="3621" w:type="dxa"/>
          </w:tcPr>
          <w:p w14:paraId="3E709332" w14:textId="77777777" w:rsidR="00581086" w:rsidRPr="005F6B52" w:rsidRDefault="00581086" w:rsidP="00A4490F">
            <w:pPr>
              <w:pStyle w:val="TableText"/>
            </w:pPr>
            <w:proofErr w:type="spellStart"/>
            <w:r w:rsidRPr="005F6B52">
              <w:t>perdchgaccr</w:t>
            </w:r>
            <w:proofErr w:type="spellEnd"/>
          </w:p>
        </w:tc>
      </w:tr>
      <w:tr w:rsidR="00581086" w:rsidRPr="005F6B52" w14:paraId="19ECEF4B"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483D0616" w14:textId="77777777" w:rsidR="00581086" w:rsidRPr="005F6B52" w:rsidRDefault="00581086" w:rsidP="00A4490F">
            <w:pPr>
              <w:pStyle w:val="TableText"/>
            </w:pPr>
            <w:proofErr w:type="spellStart"/>
            <w:r w:rsidRPr="005F6B52">
              <w:t>trflcoamt</w:t>
            </w:r>
            <w:proofErr w:type="spellEnd"/>
          </w:p>
        </w:tc>
        <w:tc>
          <w:tcPr>
            <w:tcW w:w="3518" w:type="dxa"/>
          </w:tcPr>
          <w:p w14:paraId="681F43F2" w14:textId="77777777" w:rsidR="00581086" w:rsidRPr="005F6B52" w:rsidRDefault="00581086" w:rsidP="00A4490F">
            <w:pPr>
              <w:pStyle w:val="TableText"/>
            </w:pPr>
            <w:r w:rsidRPr="005F6B52">
              <w:t>Outstanding amount for the transfer LC master and rate to convert to base currency for the MBE of the behalf of branch on the master.</w:t>
            </w:r>
          </w:p>
        </w:tc>
        <w:tc>
          <w:tcPr>
            <w:tcW w:w="3621" w:type="dxa"/>
          </w:tcPr>
          <w:p w14:paraId="127E7F79" w14:textId="77777777" w:rsidR="00581086" w:rsidRPr="005F6B52" w:rsidRDefault="00BF2C0A" w:rsidP="00A4490F">
            <w:pPr>
              <w:pStyle w:val="TableText"/>
            </w:pPr>
            <w:proofErr w:type="spellStart"/>
            <w:r>
              <w:t>c</w:t>
            </w:r>
            <w:r w:rsidR="00581086" w:rsidRPr="005F6B52">
              <w:t>cydtls</w:t>
            </w:r>
            <w:proofErr w:type="spellEnd"/>
          </w:p>
        </w:tc>
      </w:tr>
      <w:tr w:rsidR="00581086" w:rsidRPr="005F6B52" w14:paraId="2779274E"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31A4DBC6" w14:textId="77777777" w:rsidR="00581086" w:rsidRPr="005F6B52" w:rsidRDefault="00581086" w:rsidP="00A4490F">
            <w:pPr>
              <w:pStyle w:val="TableText"/>
            </w:pPr>
            <w:proofErr w:type="spellStart"/>
            <w:r w:rsidRPr="005F6B52">
              <w:t>trinstrrep</w:t>
            </w:r>
            <w:proofErr w:type="spellEnd"/>
          </w:p>
        </w:tc>
        <w:tc>
          <w:tcPr>
            <w:tcW w:w="3518" w:type="dxa"/>
          </w:tcPr>
          <w:p w14:paraId="1C90185E" w14:textId="77777777" w:rsidR="00581086" w:rsidRPr="005F6B52" w:rsidRDefault="00581086" w:rsidP="00A4490F">
            <w:pPr>
              <w:pStyle w:val="TableText"/>
            </w:pPr>
            <w:r w:rsidRPr="005F6B52">
              <w:t>Details of tracer event including the type, event reference and information specific to the different tracer types, e.g. Draft or Payment.</w:t>
            </w:r>
          </w:p>
        </w:tc>
        <w:tc>
          <w:tcPr>
            <w:tcW w:w="3621" w:type="dxa"/>
          </w:tcPr>
          <w:p w14:paraId="5F039507" w14:textId="77777777" w:rsidR="00581086" w:rsidRPr="005F6B52" w:rsidRDefault="00581086" w:rsidP="00A4490F">
            <w:pPr>
              <w:pStyle w:val="TableText"/>
            </w:pPr>
            <w:proofErr w:type="spellStart"/>
            <w:r w:rsidRPr="005F6B52">
              <w:t>ccydtls</w:t>
            </w:r>
            <w:proofErr w:type="spellEnd"/>
          </w:p>
        </w:tc>
      </w:tr>
      <w:tr w:rsidR="00581086" w:rsidRPr="005F6B52" w14:paraId="610506C4" w14:textId="77777777" w:rsidTr="005039A3">
        <w:trPr>
          <w:cnfStyle w:val="000000010000" w:firstRow="0" w:lastRow="0" w:firstColumn="0" w:lastColumn="0" w:oddVBand="0" w:evenVBand="0" w:oddHBand="0" w:evenHBand="1" w:firstRowFirstColumn="0" w:firstRowLastColumn="0" w:lastRowFirstColumn="0" w:lastRowLastColumn="0"/>
        </w:trPr>
        <w:tc>
          <w:tcPr>
            <w:tcW w:w="1951" w:type="dxa"/>
          </w:tcPr>
          <w:p w14:paraId="6DE5952E" w14:textId="77777777" w:rsidR="00581086" w:rsidRPr="005F6B52" w:rsidRDefault="00581086" w:rsidP="00A4490F">
            <w:pPr>
              <w:pStyle w:val="TableText"/>
            </w:pPr>
            <w:proofErr w:type="spellStart"/>
            <w:r w:rsidRPr="005F6B52">
              <w:t>watchlistparties</w:t>
            </w:r>
            <w:proofErr w:type="spellEnd"/>
          </w:p>
        </w:tc>
        <w:tc>
          <w:tcPr>
            <w:tcW w:w="3518" w:type="dxa"/>
          </w:tcPr>
          <w:p w14:paraId="1B98E83F" w14:textId="77777777" w:rsidR="00581086" w:rsidRPr="005F6B52" w:rsidRDefault="00581086" w:rsidP="00A4490F">
            <w:pPr>
              <w:pStyle w:val="TableText"/>
            </w:pPr>
            <w:r w:rsidRPr="005F6B52">
              <w:t>Details for all the parties on an event for use in Watchlist reports. Includes details of the residence, risk and parent countries for each party.</w:t>
            </w:r>
          </w:p>
        </w:tc>
        <w:tc>
          <w:tcPr>
            <w:tcW w:w="3621" w:type="dxa"/>
          </w:tcPr>
          <w:p w14:paraId="541266F7" w14:textId="77777777" w:rsidR="00581086" w:rsidRPr="005F6B52" w:rsidRDefault="00581086" w:rsidP="00F86251">
            <w:pPr>
              <w:pStyle w:val="TableText"/>
            </w:pPr>
          </w:p>
        </w:tc>
      </w:tr>
      <w:tr w:rsidR="00581086" w:rsidRPr="005F6B52" w14:paraId="2171C1D7" w14:textId="77777777" w:rsidTr="005039A3">
        <w:trPr>
          <w:cnfStyle w:val="000000100000" w:firstRow="0" w:lastRow="0" w:firstColumn="0" w:lastColumn="0" w:oddVBand="0" w:evenVBand="0" w:oddHBand="1" w:evenHBand="0" w:firstRowFirstColumn="0" w:firstRowLastColumn="0" w:lastRowFirstColumn="0" w:lastRowLastColumn="0"/>
        </w:trPr>
        <w:tc>
          <w:tcPr>
            <w:tcW w:w="1951" w:type="dxa"/>
          </w:tcPr>
          <w:p w14:paraId="18E182C5" w14:textId="77777777" w:rsidR="00581086" w:rsidRPr="005F6B52" w:rsidRDefault="00581086" w:rsidP="00A4490F">
            <w:pPr>
              <w:pStyle w:val="TableText"/>
            </w:pPr>
            <w:proofErr w:type="spellStart"/>
            <w:r w:rsidRPr="005F6B52">
              <w:t>zonesysopt</w:t>
            </w:r>
            <w:proofErr w:type="spellEnd"/>
          </w:p>
        </w:tc>
        <w:tc>
          <w:tcPr>
            <w:tcW w:w="3518" w:type="dxa"/>
          </w:tcPr>
          <w:p w14:paraId="1E6272D2" w14:textId="77777777" w:rsidR="00581086" w:rsidRPr="005F6B52" w:rsidRDefault="00581086" w:rsidP="00A4490F">
            <w:pPr>
              <w:pStyle w:val="TableText"/>
            </w:pPr>
            <w:r w:rsidRPr="005F6B52">
              <w:t>Link to zone level system options.</w:t>
            </w:r>
          </w:p>
        </w:tc>
        <w:tc>
          <w:tcPr>
            <w:tcW w:w="3621" w:type="dxa"/>
          </w:tcPr>
          <w:p w14:paraId="41DB9F0E" w14:textId="77777777" w:rsidR="00581086" w:rsidRPr="005F6B52" w:rsidRDefault="00581086" w:rsidP="00F86251">
            <w:pPr>
              <w:pStyle w:val="TableText"/>
            </w:pPr>
          </w:p>
        </w:tc>
      </w:tr>
    </w:tbl>
    <w:p w14:paraId="24262235" w14:textId="77777777" w:rsidR="00B97770" w:rsidRDefault="00B97770">
      <w:pPr>
        <w:spacing w:after="200" w:line="276" w:lineRule="auto"/>
      </w:pPr>
      <w:bookmarkStart w:id="522" w:name="_Toc391553357"/>
      <w:bookmarkStart w:id="523" w:name="_Toc403930682"/>
      <w:bookmarkStart w:id="524" w:name="_Toc411439141"/>
      <w:r>
        <w:br w:type="page"/>
      </w:r>
    </w:p>
    <w:p w14:paraId="65FB2192" w14:textId="77777777" w:rsidR="00B73AB5" w:rsidRPr="005F6B52" w:rsidRDefault="00B73AB5" w:rsidP="00781C29">
      <w:pPr>
        <w:pStyle w:val="Heading2"/>
      </w:pPr>
      <w:bookmarkStart w:id="525" w:name="_Toc39761393"/>
      <w:r w:rsidRPr="005F6B52">
        <w:lastRenderedPageBreak/>
        <w:t>Reports List</w:t>
      </w:r>
      <w:bookmarkEnd w:id="522"/>
      <w:bookmarkEnd w:id="523"/>
      <w:bookmarkEnd w:id="524"/>
      <w:bookmarkEnd w:id="525"/>
    </w:p>
    <w:p w14:paraId="6E43C177" w14:textId="77777777" w:rsidR="00B73AB5" w:rsidRPr="005F6B52" w:rsidRDefault="00B73AB5" w:rsidP="00704E15">
      <w:pPr>
        <w:pStyle w:val="BodyText"/>
      </w:pPr>
      <w:r w:rsidRPr="005F6B52">
        <w:t xml:space="preserve">This section lists each of the reports delivered with </w:t>
      </w:r>
      <w:r w:rsidR="00130815" w:rsidRPr="005F6B52">
        <w:t xml:space="preserve">the system </w:t>
      </w:r>
      <w:r w:rsidRPr="005F6B52">
        <w:t>and lists the views and tables used by those reports.</w:t>
      </w:r>
    </w:p>
    <w:p w14:paraId="3861F3DB" w14:textId="77777777" w:rsidR="00B73AB5" w:rsidRPr="005F6B52" w:rsidRDefault="00B73AB5" w:rsidP="00704E15">
      <w:pPr>
        <w:pStyle w:val="BodyText"/>
      </w:pPr>
      <w:r w:rsidRPr="005F6B52">
        <w:t>Each entry shows both the physical name and the alias name that is shown within Crystal for the table or view used.</w:t>
      </w:r>
    </w:p>
    <w:tbl>
      <w:tblPr>
        <w:tblStyle w:val="TableGrid"/>
        <w:tblW w:w="9090" w:type="dxa"/>
        <w:tblLook w:val="0020" w:firstRow="1" w:lastRow="0" w:firstColumn="0" w:lastColumn="0" w:noHBand="0" w:noVBand="0"/>
      </w:tblPr>
      <w:tblGrid>
        <w:gridCol w:w="2523"/>
        <w:gridCol w:w="2952"/>
        <w:gridCol w:w="3615"/>
      </w:tblGrid>
      <w:tr w:rsidR="00B73AB5" w:rsidRPr="005F6B52" w14:paraId="02BE80BD"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523" w:type="dxa"/>
          </w:tcPr>
          <w:p w14:paraId="20D4FBB1" w14:textId="77777777" w:rsidR="00B73AB5" w:rsidRPr="005F6B52" w:rsidRDefault="00B73AB5" w:rsidP="005039A3">
            <w:pPr>
              <w:pStyle w:val="TableHead"/>
            </w:pPr>
            <w:r w:rsidRPr="005F6B52">
              <w:t>Report Name</w:t>
            </w:r>
          </w:p>
        </w:tc>
        <w:tc>
          <w:tcPr>
            <w:tcW w:w="2952" w:type="dxa"/>
          </w:tcPr>
          <w:p w14:paraId="25C874B1" w14:textId="77777777" w:rsidR="00B73AB5" w:rsidRPr="005F6B52" w:rsidRDefault="00B73AB5" w:rsidP="005039A3">
            <w:pPr>
              <w:pStyle w:val="TableHead"/>
            </w:pPr>
            <w:r w:rsidRPr="005F6B52">
              <w:t>Report File Name</w:t>
            </w:r>
          </w:p>
        </w:tc>
        <w:tc>
          <w:tcPr>
            <w:tcW w:w="3615" w:type="dxa"/>
          </w:tcPr>
          <w:p w14:paraId="16317768" w14:textId="77777777" w:rsidR="00B73AB5" w:rsidRPr="005F6B52" w:rsidRDefault="00B73AB5" w:rsidP="005039A3">
            <w:pPr>
              <w:pStyle w:val="TableHead"/>
            </w:pPr>
            <w:r w:rsidRPr="005F6B52">
              <w:t>Table/View Name and Alias</w:t>
            </w:r>
          </w:p>
        </w:tc>
      </w:tr>
      <w:tr w:rsidR="003168D4" w:rsidRPr="005F6B52" w14:paraId="5E2D8836"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615D8FBA" w14:textId="77777777" w:rsidR="003168D4" w:rsidRDefault="003168D4" w:rsidP="00A4490F">
            <w:pPr>
              <w:pStyle w:val="TableText"/>
            </w:pPr>
            <w:r>
              <w:t>A/c posting – Account  and</w:t>
            </w:r>
          </w:p>
          <w:p w14:paraId="5D5FADD5" w14:textId="77777777" w:rsidR="003168D4" w:rsidRDefault="003168D4" w:rsidP="00A4490F">
            <w:pPr>
              <w:pStyle w:val="TableText"/>
            </w:pPr>
            <w:r>
              <w:t>A/c posting – Customer/Charge/SP</w:t>
            </w:r>
          </w:p>
          <w:p w14:paraId="3A9CBE5D" w14:textId="77777777" w:rsidR="003168D4" w:rsidRPr="005F6B52" w:rsidRDefault="003168D4" w:rsidP="003168D4">
            <w:pPr>
              <w:pStyle w:val="TableText"/>
            </w:pPr>
          </w:p>
        </w:tc>
        <w:tc>
          <w:tcPr>
            <w:tcW w:w="2952" w:type="dxa"/>
          </w:tcPr>
          <w:p w14:paraId="2A3FC489" w14:textId="77777777" w:rsidR="003168D4" w:rsidRPr="005F6B52" w:rsidRDefault="003168D4" w:rsidP="00A4490F">
            <w:pPr>
              <w:pStyle w:val="TableText"/>
            </w:pPr>
            <w:proofErr w:type="spellStart"/>
            <w:r>
              <w:t>postings.rpt</w:t>
            </w:r>
            <w:proofErr w:type="spellEnd"/>
          </w:p>
        </w:tc>
        <w:tc>
          <w:tcPr>
            <w:tcW w:w="3615" w:type="dxa"/>
          </w:tcPr>
          <w:p w14:paraId="6B6391EF" w14:textId="77777777" w:rsidR="003168D4" w:rsidRDefault="003168D4" w:rsidP="00A4490F">
            <w:pPr>
              <w:pStyle w:val="TableText"/>
            </w:pPr>
            <w:r>
              <w:t xml:space="preserve">“account” “account” </w:t>
            </w:r>
          </w:p>
          <w:p w14:paraId="65E279AE" w14:textId="77777777" w:rsidR="003168D4" w:rsidRPr="005F6B52" w:rsidRDefault="003168D4" w:rsidP="00A4490F">
            <w:pPr>
              <w:pStyle w:val="TableText"/>
            </w:pPr>
            <w:r w:rsidRPr="005F6B52">
              <w:t>"c</w:t>
            </w:r>
            <w:r>
              <w:t>8pf</w:t>
            </w:r>
            <w:r w:rsidRPr="005F6B52">
              <w:t>" "c</w:t>
            </w:r>
            <w:r>
              <w:t>8pf</w:t>
            </w:r>
            <w:r w:rsidRPr="005F6B52">
              <w:t>"</w:t>
            </w:r>
          </w:p>
          <w:p w14:paraId="3C62EBCB" w14:textId="77777777" w:rsidR="003168D4" w:rsidRDefault="003168D4" w:rsidP="00A4490F">
            <w:pPr>
              <w:pStyle w:val="TableText"/>
            </w:pPr>
            <w:r>
              <w:t>“c5pf” “c5pf”</w:t>
            </w:r>
          </w:p>
          <w:p w14:paraId="39FC8D95" w14:textId="77777777" w:rsidR="003168D4" w:rsidRDefault="003168D4" w:rsidP="00A4490F">
            <w:pPr>
              <w:pStyle w:val="TableText"/>
            </w:pPr>
            <w:r>
              <w:t>“</w:t>
            </w:r>
            <w:proofErr w:type="spellStart"/>
            <w:r>
              <w:t>gfpf</w:t>
            </w:r>
            <w:proofErr w:type="spellEnd"/>
            <w:r>
              <w:t>” “</w:t>
            </w:r>
            <w:proofErr w:type="spellStart"/>
            <w:r>
              <w:t>gfpf</w:t>
            </w:r>
            <w:proofErr w:type="spellEnd"/>
            <w:r>
              <w:t>”</w:t>
            </w:r>
          </w:p>
          <w:p w14:paraId="28D067DE" w14:textId="77777777" w:rsidR="003168D4" w:rsidRPr="005F6B52" w:rsidRDefault="003168D4" w:rsidP="00A4490F">
            <w:pPr>
              <w:pStyle w:val="TableText"/>
            </w:pPr>
            <w:r>
              <w:t>“</w:t>
            </w:r>
            <w:proofErr w:type="spellStart"/>
            <w:r>
              <w:t>postedpostings</w:t>
            </w:r>
            <w:proofErr w:type="spellEnd"/>
            <w:r>
              <w:t>” “</w:t>
            </w:r>
            <w:proofErr w:type="spellStart"/>
            <w:r>
              <w:t>postedpostings</w:t>
            </w:r>
            <w:proofErr w:type="spellEnd"/>
            <w:r>
              <w:t>”</w:t>
            </w:r>
          </w:p>
        </w:tc>
      </w:tr>
      <w:tr w:rsidR="00B73AB5" w:rsidRPr="005F6B52" w14:paraId="536F5680"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13CF7449" w14:textId="77777777" w:rsidR="00B73AB5" w:rsidRPr="005F6B52" w:rsidRDefault="00B73AB5" w:rsidP="00A4490F">
            <w:pPr>
              <w:pStyle w:val="TableText"/>
            </w:pPr>
            <w:r w:rsidRPr="005F6B52">
              <w:t>Activity</w:t>
            </w:r>
          </w:p>
        </w:tc>
        <w:tc>
          <w:tcPr>
            <w:tcW w:w="2952" w:type="dxa"/>
          </w:tcPr>
          <w:p w14:paraId="18ACC0E1" w14:textId="77777777" w:rsidR="00B73AB5" w:rsidRPr="005F6B52" w:rsidRDefault="00B73AB5" w:rsidP="00A4490F">
            <w:pPr>
              <w:pStyle w:val="TableText"/>
            </w:pPr>
            <w:proofErr w:type="spellStart"/>
            <w:r w:rsidRPr="005F6B52">
              <w:t>eventactivity.rpt</w:t>
            </w:r>
            <w:proofErr w:type="spellEnd"/>
          </w:p>
        </w:tc>
        <w:tc>
          <w:tcPr>
            <w:tcW w:w="3615" w:type="dxa"/>
          </w:tcPr>
          <w:p w14:paraId="36703F98" w14:textId="77777777" w:rsidR="00B73AB5" w:rsidRPr="005F6B52" w:rsidRDefault="00B73AB5" w:rsidP="00A4490F">
            <w:pPr>
              <w:pStyle w:val="TableText"/>
            </w:pPr>
            <w:r w:rsidRPr="005F6B52">
              <w:t>"</w:t>
            </w:r>
            <w:proofErr w:type="spellStart"/>
            <w:r w:rsidRPr="005F6B52">
              <w:t>allrlmstrs</w:t>
            </w:r>
            <w:proofErr w:type="spellEnd"/>
            <w:r w:rsidRPr="005F6B52">
              <w:t>" "</w:t>
            </w:r>
            <w:proofErr w:type="spellStart"/>
            <w:r w:rsidRPr="005F6B52">
              <w:t>allrlmstrs</w:t>
            </w:r>
            <w:proofErr w:type="spellEnd"/>
            <w:r w:rsidRPr="005F6B52">
              <w:t>"</w:t>
            </w:r>
          </w:p>
          <w:p w14:paraId="0B448B7B" w14:textId="77777777" w:rsidR="00B73AB5" w:rsidRPr="005F6B52" w:rsidRDefault="00B73AB5" w:rsidP="00A4490F">
            <w:pPr>
              <w:pStyle w:val="TableText"/>
            </w:pPr>
            <w:r w:rsidRPr="005F6B52">
              <w:t>"</w:t>
            </w:r>
            <w:proofErr w:type="spellStart"/>
            <w:r w:rsidRPr="005F6B52">
              <w:t>baseevent</w:t>
            </w:r>
            <w:proofErr w:type="spellEnd"/>
            <w:r w:rsidRPr="005F6B52">
              <w:t>" "</w:t>
            </w:r>
            <w:proofErr w:type="spellStart"/>
            <w:r w:rsidRPr="005F6B52">
              <w:t>baseevent</w:t>
            </w:r>
            <w:proofErr w:type="spellEnd"/>
            <w:r w:rsidRPr="005F6B52">
              <w:t>"</w:t>
            </w:r>
          </w:p>
          <w:p w14:paraId="5FA79851" w14:textId="77777777" w:rsidR="00B73AB5" w:rsidRPr="005F6B52" w:rsidRDefault="00B73AB5" w:rsidP="00A4490F">
            <w:pPr>
              <w:pStyle w:val="TableText"/>
            </w:pPr>
            <w:r w:rsidRPr="005F6B52">
              <w:t>"</w:t>
            </w:r>
            <w:proofErr w:type="spellStart"/>
            <w:r w:rsidRPr="005F6B52">
              <w:t>businessarea</w:t>
            </w:r>
            <w:proofErr w:type="spellEnd"/>
            <w:r w:rsidRPr="005F6B52">
              <w:t>" "</w:t>
            </w:r>
            <w:proofErr w:type="spellStart"/>
            <w:r w:rsidRPr="005F6B52">
              <w:t>businessarea</w:t>
            </w:r>
            <w:proofErr w:type="spellEnd"/>
            <w:r w:rsidRPr="005F6B52">
              <w:t>"</w:t>
            </w:r>
          </w:p>
          <w:p w14:paraId="3B8B42D4"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688F8BF7"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crmccy</w:t>
            </w:r>
            <w:proofErr w:type="spellEnd"/>
            <w:r w:rsidRPr="005F6B52">
              <w:t>"</w:t>
            </w:r>
          </w:p>
          <w:p w14:paraId="65F97179" w14:textId="77777777" w:rsidR="00B73AB5" w:rsidRPr="005F6B52" w:rsidRDefault="00B73AB5" w:rsidP="00A4490F">
            <w:pPr>
              <w:pStyle w:val="TableText"/>
            </w:pPr>
            <w:r w:rsidRPr="005F6B52">
              <w:t>“</w:t>
            </w:r>
            <w:proofErr w:type="spellStart"/>
            <w:r w:rsidRPr="005F6B52">
              <w:t>eventccy</w:t>
            </w:r>
            <w:proofErr w:type="spellEnd"/>
            <w:r w:rsidRPr="005F6B52">
              <w:t>” “</w:t>
            </w:r>
            <w:proofErr w:type="spellStart"/>
            <w:r w:rsidRPr="005F6B52">
              <w:t>eventccy</w:t>
            </w:r>
            <w:proofErr w:type="spellEnd"/>
            <w:r w:rsidRPr="005F6B52">
              <w:t>”</w:t>
            </w:r>
          </w:p>
          <w:p w14:paraId="2D831AA1" w14:textId="77777777" w:rsidR="00B73AB5" w:rsidRDefault="00B73AB5" w:rsidP="00A4490F">
            <w:pPr>
              <w:pStyle w:val="TableText"/>
            </w:pPr>
            <w:r w:rsidRPr="005F6B52">
              <w:t>“</w:t>
            </w:r>
            <w:proofErr w:type="spellStart"/>
            <w:r w:rsidRPr="005F6B52">
              <w:t>eventshortname</w:t>
            </w:r>
            <w:proofErr w:type="spellEnd"/>
            <w:r w:rsidRPr="005F6B52">
              <w:t>” “</w:t>
            </w:r>
            <w:proofErr w:type="spellStart"/>
            <w:r w:rsidRPr="005F6B52">
              <w:t>eventshortname</w:t>
            </w:r>
            <w:proofErr w:type="spellEnd"/>
            <w:r w:rsidRPr="005F6B52">
              <w:t>”</w:t>
            </w:r>
          </w:p>
          <w:p w14:paraId="19A16D01" w14:textId="77777777" w:rsidR="00DE0D36" w:rsidRDefault="00DE0D36" w:rsidP="00A4490F">
            <w:pPr>
              <w:pStyle w:val="TableText"/>
            </w:pPr>
            <w:r>
              <w:t>“</w:t>
            </w:r>
            <w:proofErr w:type="spellStart"/>
            <w:r>
              <w:t>eventstep</w:t>
            </w:r>
            <w:proofErr w:type="spellEnd"/>
            <w:r>
              <w:t>” “</w:t>
            </w:r>
            <w:proofErr w:type="spellStart"/>
            <w:r>
              <w:t>eventstep</w:t>
            </w:r>
            <w:proofErr w:type="spellEnd"/>
            <w:r>
              <w:t>”</w:t>
            </w:r>
          </w:p>
          <w:p w14:paraId="60DF8306" w14:textId="77777777" w:rsidR="00DE0D36" w:rsidRPr="005F6B52" w:rsidRDefault="00DE0D36" w:rsidP="00A4490F">
            <w:pPr>
              <w:pStyle w:val="TableText"/>
            </w:pPr>
            <w:r>
              <w:t>“</w:t>
            </w:r>
            <w:proofErr w:type="spellStart"/>
            <w:r>
              <w:t>eventstepnames</w:t>
            </w:r>
            <w:proofErr w:type="spellEnd"/>
            <w:r>
              <w:t>” “</w:t>
            </w:r>
            <w:proofErr w:type="spellStart"/>
            <w:r>
              <w:t>eventstepnames</w:t>
            </w:r>
            <w:proofErr w:type="spellEnd"/>
            <w:r>
              <w:t>”</w:t>
            </w:r>
          </w:p>
          <w:p w14:paraId="79B257D7" w14:textId="77777777" w:rsidR="00B73AB5" w:rsidRPr="005F6B52" w:rsidRDefault="00B73AB5" w:rsidP="00A4490F">
            <w:pPr>
              <w:pStyle w:val="TableText"/>
            </w:pPr>
            <w:r w:rsidRPr="005F6B52">
              <w:t>"</w:t>
            </w:r>
            <w:proofErr w:type="spellStart"/>
            <w:r w:rsidRPr="005F6B52">
              <w:t>eventtstamps</w:t>
            </w:r>
            <w:proofErr w:type="spellEnd"/>
            <w:r w:rsidRPr="005F6B52">
              <w:t>" "</w:t>
            </w:r>
            <w:proofErr w:type="spellStart"/>
            <w:r w:rsidRPr="005F6B52">
              <w:t>eventtstamps</w:t>
            </w:r>
            <w:proofErr w:type="spellEnd"/>
            <w:r w:rsidRPr="005F6B52">
              <w:t>"</w:t>
            </w:r>
          </w:p>
          <w:p w14:paraId="49E0CB11" w14:textId="77777777" w:rsidR="00B73AB5" w:rsidRPr="005F6B52" w:rsidRDefault="00B73AB5" w:rsidP="00A4490F">
            <w:pPr>
              <w:pStyle w:val="TableText"/>
            </w:pPr>
            <w:r w:rsidRPr="005F6B52">
              <w:t>"exempl30" "</w:t>
            </w:r>
            <w:proofErr w:type="spellStart"/>
            <w:r w:rsidRPr="005F6B52">
              <w:t>eventtype</w:t>
            </w:r>
            <w:proofErr w:type="spellEnd"/>
            <w:r w:rsidRPr="005F6B52">
              <w:t>"</w:t>
            </w:r>
          </w:p>
          <w:p w14:paraId="4FDB1DAC"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npcp_party</w:t>
            </w:r>
            <w:proofErr w:type="spellEnd"/>
            <w:r w:rsidRPr="005F6B52">
              <w:t>"</w:t>
            </w:r>
          </w:p>
          <w:p w14:paraId="240E28CD"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pcp_party</w:t>
            </w:r>
            <w:proofErr w:type="spellEnd"/>
            <w:r w:rsidRPr="005F6B52">
              <w:t>"</w:t>
            </w:r>
          </w:p>
          <w:p w14:paraId="4E4007BB"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097560D0" w14:textId="77777777" w:rsidR="00B73AB5" w:rsidRPr="005F6B52" w:rsidRDefault="00B73AB5" w:rsidP="00A4490F">
            <w:pPr>
              <w:pStyle w:val="TableText"/>
            </w:pPr>
            <w:r w:rsidRPr="005F6B52">
              <w:t>"exempl30" "product"</w:t>
            </w:r>
          </w:p>
          <w:p w14:paraId="770FB0CD"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2FFE8CE1" w14:textId="77777777" w:rsidR="00B73AB5" w:rsidRPr="005F6B52" w:rsidRDefault="00B73AB5" w:rsidP="00A4490F">
            <w:pPr>
              <w:pStyle w:val="TableText"/>
            </w:pPr>
            <w:r w:rsidRPr="005F6B52">
              <w:t>"workgr44" "team"</w:t>
            </w:r>
          </w:p>
        </w:tc>
      </w:tr>
      <w:tr w:rsidR="003523A9" w:rsidRPr="005F6B52" w14:paraId="766312BE"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71564044" w14:textId="77777777" w:rsidR="003523A9" w:rsidRPr="005F6B52" w:rsidRDefault="003523A9" w:rsidP="00A4490F">
            <w:pPr>
              <w:pStyle w:val="TableText"/>
            </w:pPr>
            <w:r>
              <w:t>Billed Charges</w:t>
            </w:r>
          </w:p>
        </w:tc>
        <w:tc>
          <w:tcPr>
            <w:tcW w:w="2952" w:type="dxa"/>
          </w:tcPr>
          <w:p w14:paraId="14EC73C1" w14:textId="77777777" w:rsidR="003523A9" w:rsidRPr="005F6B52" w:rsidRDefault="003523A9" w:rsidP="00A4490F">
            <w:pPr>
              <w:pStyle w:val="TableText"/>
            </w:pPr>
            <w:proofErr w:type="spellStart"/>
            <w:r>
              <w:t>billextchgdets.rpt</w:t>
            </w:r>
            <w:proofErr w:type="spellEnd"/>
          </w:p>
        </w:tc>
        <w:tc>
          <w:tcPr>
            <w:tcW w:w="3615" w:type="dxa"/>
          </w:tcPr>
          <w:p w14:paraId="4E21811D" w14:textId="77777777" w:rsidR="003523A9" w:rsidRPr="005F6B52" w:rsidRDefault="003523A9" w:rsidP="00A4490F">
            <w:pPr>
              <w:pStyle w:val="TableText"/>
            </w:pPr>
            <w:r>
              <w:t>“</w:t>
            </w:r>
            <w:proofErr w:type="spellStart"/>
            <w:r>
              <w:t>billedchgdtls</w:t>
            </w:r>
            <w:proofErr w:type="spellEnd"/>
            <w:r>
              <w:t>” “</w:t>
            </w:r>
            <w:proofErr w:type="spellStart"/>
            <w:r>
              <w:t>billedchgdtls</w:t>
            </w:r>
            <w:proofErr w:type="spellEnd"/>
            <w:r>
              <w:t>”</w:t>
            </w:r>
          </w:p>
        </w:tc>
      </w:tr>
      <w:tr w:rsidR="00B73AB5" w:rsidRPr="005F6B52" w14:paraId="1DA988C4"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51D301BA" w14:textId="77777777" w:rsidR="00B73AB5" w:rsidRPr="005F6B52" w:rsidRDefault="00B73AB5" w:rsidP="00A4490F">
            <w:pPr>
              <w:pStyle w:val="TableText"/>
            </w:pPr>
            <w:r w:rsidRPr="005F6B52">
              <w:t>Credit Approval History</w:t>
            </w:r>
          </w:p>
        </w:tc>
        <w:tc>
          <w:tcPr>
            <w:tcW w:w="2952" w:type="dxa"/>
          </w:tcPr>
          <w:p w14:paraId="26F61C68" w14:textId="77777777" w:rsidR="00B73AB5" w:rsidRPr="005F6B52" w:rsidRDefault="00B73AB5" w:rsidP="00A4490F">
            <w:pPr>
              <w:pStyle w:val="TableText"/>
            </w:pPr>
            <w:proofErr w:type="spellStart"/>
            <w:r w:rsidRPr="005F6B52">
              <w:t>crmhistory.rpt</w:t>
            </w:r>
            <w:proofErr w:type="spellEnd"/>
          </w:p>
        </w:tc>
        <w:tc>
          <w:tcPr>
            <w:tcW w:w="3615" w:type="dxa"/>
          </w:tcPr>
          <w:p w14:paraId="4AAC8178" w14:textId="77777777" w:rsidR="00B73AB5" w:rsidRPr="005F6B52" w:rsidRDefault="00B73AB5" w:rsidP="00A4490F">
            <w:pPr>
              <w:pStyle w:val="TableText"/>
            </w:pPr>
            <w:r w:rsidRPr="005F6B52">
              <w:t>"</w:t>
            </w:r>
            <w:proofErr w:type="spellStart"/>
            <w:r w:rsidRPr="005F6B52">
              <w:t>allrptmstrs</w:t>
            </w:r>
            <w:proofErr w:type="spellEnd"/>
            <w:r w:rsidRPr="005F6B52">
              <w:t>" "</w:t>
            </w:r>
            <w:proofErr w:type="spellStart"/>
            <w:r w:rsidRPr="005F6B52">
              <w:t>allrptmstrs</w:t>
            </w:r>
            <w:proofErr w:type="spellEnd"/>
            <w:r w:rsidRPr="005F6B52">
              <w:t>”</w:t>
            </w:r>
          </w:p>
          <w:p w14:paraId="56EFC191" w14:textId="77777777" w:rsidR="00B73AB5" w:rsidRPr="005F6B52" w:rsidRDefault="00B73AB5" w:rsidP="00A4490F">
            <w:pPr>
              <w:pStyle w:val="TableText"/>
            </w:pPr>
            <w:r w:rsidRPr="005F6B52">
              <w:t>"</w:t>
            </w:r>
            <w:proofErr w:type="spellStart"/>
            <w:r w:rsidRPr="005F6B52">
              <w:t>baseevent</w:t>
            </w:r>
            <w:proofErr w:type="spellEnd"/>
            <w:r w:rsidRPr="005F6B52">
              <w:t>" "</w:t>
            </w:r>
            <w:proofErr w:type="spellStart"/>
            <w:r w:rsidRPr="005F6B52">
              <w:t>baseevent</w:t>
            </w:r>
            <w:proofErr w:type="spellEnd"/>
            <w:r w:rsidRPr="005F6B52">
              <w:t>"</w:t>
            </w:r>
          </w:p>
          <w:p w14:paraId="46E1C3DF" w14:textId="77777777" w:rsidR="00B73AB5" w:rsidRPr="005F6B52" w:rsidRDefault="00B73AB5" w:rsidP="00A4490F">
            <w:pPr>
              <w:pStyle w:val="TableText"/>
            </w:pPr>
            <w:r w:rsidRPr="005F6B52">
              <w:t>"</w:t>
            </w:r>
            <w:proofErr w:type="spellStart"/>
            <w:r w:rsidR="00A373D3">
              <w:t>prodbusarea</w:t>
            </w:r>
            <w:proofErr w:type="spellEnd"/>
            <w:r w:rsidRPr="005F6B52">
              <w:t>" "</w:t>
            </w:r>
            <w:proofErr w:type="spellStart"/>
            <w:r w:rsidRPr="005F6B52">
              <w:t>businessarea</w:t>
            </w:r>
            <w:proofErr w:type="spellEnd"/>
            <w:r w:rsidRPr="005F6B52">
              <w:t>"</w:t>
            </w:r>
          </w:p>
          <w:p w14:paraId="5E2426F0" w14:textId="77777777" w:rsidR="00DE0D36" w:rsidRPr="005F6B52" w:rsidRDefault="00DE0D36" w:rsidP="00A4490F">
            <w:pPr>
              <w:pStyle w:val="TableText"/>
            </w:pPr>
            <w:r w:rsidRPr="005F6B52">
              <w:t>"c</w:t>
            </w:r>
            <w:r>
              <w:t>8</w:t>
            </w:r>
            <w:r w:rsidRPr="005F6B52">
              <w:t>pf" "c</w:t>
            </w:r>
            <w:r>
              <w:t>8</w:t>
            </w:r>
            <w:r w:rsidRPr="005F6B52">
              <w:t>pf"</w:t>
            </w:r>
          </w:p>
          <w:p w14:paraId="2BF6B8BA"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331994DB"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crmccy</w:t>
            </w:r>
            <w:proofErr w:type="spellEnd"/>
            <w:r w:rsidRPr="005F6B52">
              <w:t>"</w:t>
            </w:r>
          </w:p>
          <w:p w14:paraId="777074DD" w14:textId="77777777" w:rsidR="00B73AB5" w:rsidRPr="005F6B52" w:rsidRDefault="00B73AB5" w:rsidP="00A4490F">
            <w:pPr>
              <w:pStyle w:val="TableText"/>
            </w:pPr>
            <w:r w:rsidRPr="005F6B52">
              <w:t>"</w:t>
            </w:r>
            <w:proofErr w:type="spellStart"/>
            <w:r w:rsidRPr="005F6B52">
              <w:t>gfpf</w:t>
            </w:r>
            <w:proofErr w:type="spellEnd"/>
            <w:r w:rsidRPr="005F6B52">
              <w:t>" "</w:t>
            </w:r>
            <w:proofErr w:type="spellStart"/>
            <w:r w:rsidRPr="005F6B52">
              <w:t>crmcust</w:t>
            </w:r>
            <w:proofErr w:type="spellEnd"/>
            <w:r w:rsidRPr="005F6B52">
              <w:t>"</w:t>
            </w:r>
          </w:p>
          <w:p w14:paraId="30404449"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eventccy</w:t>
            </w:r>
            <w:proofErr w:type="spellEnd"/>
            <w:r w:rsidRPr="005F6B52">
              <w:t>"</w:t>
            </w:r>
          </w:p>
          <w:p w14:paraId="2C88840E" w14:textId="77777777" w:rsidR="00DE0D36" w:rsidRDefault="00DE0D36" w:rsidP="00A4490F">
            <w:pPr>
              <w:pStyle w:val="TableText"/>
            </w:pPr>
            <w:r>
              <w:t>“</w:t>
            </w:r>
            <w:proofErr w:type="spellStart"/>
            <w:r>
              <w:t>eventstep</w:t>
            </w:r>
            <w:proofErr w:type="spellEnd"/>
            <w:r>
              <w:t>” “</w:t>
            </w:r>
            <w:proofErr w:type="spellStart"/>
            <w:r>
              <w:t>eventstep</w:t>
            </w:r>
            <w:proofErr w:type="spellEnd"/>
            <w:r>
              <w:t>”</w:t>
            </w:r>
          </w:p>
          <w:p w14:paraId="0C3ED745" w14:textId="77777777" w:rsidR="00DE0D36" w:rsidRDefault="00DE0D36" w:rsidP="00A4490F">
            <w:pPr>
              <w:pStyle w:val="TableText"/>
            </w:pPr>
            <w:r>
              <w:t>“</w:t>
            </w:r>
            <w:proofErr w:type="spellStart"/>
            <w:r>
              <w:t>eventstepnames</w:t>
            </w:r>
            <w:proofErr w:type="spellEnd"/>
            <w:r>
              <w:t>” “</w:t>
            </w:r>
            <w:proofErr w:type="spellStart"/>
            <w:r>
              <w:t>eventstepnames</w:t>
            </w:r>
            <w:proofErr w:type="spellEnd"/>
            <w:r>
              <w:t>”</w:t>
            </w:r>
          </w:p>
          <w:p w14:paraId="61D51ECC" w14:textId="77777777" w:rsidR="00B73AB5" w:rsidRDefault="00B73AB5" w:rsidP="00A4490F">
            <w:pPr>
              <w:pStyle w:val="TableText"/>
            </w:pPr>
            <w:r w:rsidRPr="005F6B52">
              <w:t>"</w:t>
            </w:r>
            <w:proofErr w:type="spellStart"/>
            <w:r w:rsidRPr="005F6B52">
              <w:t>eventtstamps</w:t>
            </w:r>
            <w:proofErr w:type="spellEnd"/>
            <w:r w:rsidRPr="005F6B52">
              <w:t>" "</w:t>
            </w:r>
            <w:proofErr w:type="spellStart"/>
            <w:r w:rsidRPr="005F6B52">
              <w:t>eventtstamps</w:t>
            </w:r>
            <w:proofErr w:type="spellEnd"/>
            <w:r w:rsidRPr="005F6B52">
              <w:t>"</w:t>
            </w:r>
          </w:p>
          <w:p w14:paraId="480B62CF" w14:textId="77777777" w:rsidR="00A373D3" w:rsidRPr="005F6B52" w:rsidRDefault="00A373D3" w:rsidP="00A4490F">
            <w:pPr>
              <w:pStyle w:val="TableText"/>
            </w:pPr>
            <w:r>
              <w:t>"</w:t>
            </w:r>
            <w:proofErr w:type="spellStart"/>
            <w:r>
              <w:t>eventsteptstamps</w:t>
            </w:r>
            <w:proofErr w:type="spellEnd"/>
            <w:r>
              <w:t>" "</w:t>
            </w:r>
            <w:proofErr w:type="spellStart"/>
            <w:r>
              <w:t>eventsteptstamps</w:t>
            </w:r>
            <w:proofErr w:type="spellEnd"/>
            <w:r>
              <w:t>"</w:t>
            </w:r>
          </w:p>
          <w:p w14:paraId="77DA6BD9" w14:textId="77777777" w:rsidR="00B73AB5" w:rsidRPr="005F6B52" w:rsidRDefault="00B73AB5" w:rsidP="00A4490F">
            <w:pPr>
              <w:pStyle w:val="TableText"/>
            </w:pPr>
            <w:r w:rsidRPr="005F6B52">
              <w:t>"exempl30" "</w:t>
            </w:r>
            <w:proofErr w:type="spellStart"/>
            <w:r w:rsidRPr="005F6B52">
              <w:t>eventtype</w:t>
            </w:r>
            <w:proofErr w:type="spellEnd"/>
            <w:r w:rsidRPr="005F6B52">
              <w:t>"</w:t>
            </w:r>
          </w:p>
          <w:p w14:paraId="11685D12" w14:textId="77777777" w:rsidR="00B73AB5" w:rsidRPr="005F6B52" w:rsidRDefault="00B73AB5" w:rsidP="00A4490F">
            <w:pPr>
              <w:pStyle w:val="TableText"/>
            </w:pPr>
            <w:r w:rsidRPr="005F6B52">
              <w:t>"exempl30" "product"</w:t>
            </w:r>
          </w:p>
          <w:p w14:paraId="6BC72B1E" w14:textId="77777777" w:rsidR="00B73AB5" w:rsidRPr="005F6B52" w:rsidRDefault="00B73AB5" w:rsidP="00A4490F">
            <w:pPr>
              <w:pStyle w:val="TableText"/>
            </w:pPr>
            <w:r w:rsidRPr="005F6B52">
              <w:t>"</w:t>
            </w:r>
            <w:proofErr w:type="spellStart"/>
            <w:r w:rsidRPr="005F6B52">
              <w:t>mstrprodtype</w:t>
            </w:r>
            <w:proofErr w:type="spellEnd"/>
            <w:r w:rsidRPr="005F6B52">
              <w:t>" "</w:t>
            </w:r>
            <w:proofErr w:type="spellStart"/>
            <w:r w:rsidRPr="005F6B52">
              <w:t>mstrprodtype</w:t>
            </w:r>
            <w:proofErr w:type="spellEnd"/>
            <w:r w:rsidRPr="005F6B52">
              <w:t>"</w:t>
            </w:r>
          </w:p>
          <w:p w14:paraId="52CE04D9" w14:textId="77777777" w:rsidR="00B73AB5" w:rsidRPr="005F6B52" w:rsidRDefault="00B73AB5" w:rsidP="00A4490F">
            <w:pPr>
              <w:pStyle w:val="TableText"/>
            </w:pPr>
            <w:r w:rsidRPr="005F6B52">
              <w:t>"</w:t>
            </w:r>
            <w:proofErr w:type="spellStart"/>
            <w:r w:rsidRPr="005F6B52">
              <w:t>mstrteam</w:t>
            </w:r>
            <w:proofErr w:type="spellEnd"/>
            <w:r w:rsidRPr="005F6B52">
              <w:t>" "</w:t>
            </w:r>
            <w:proofErr w:type="spellStart"/>
            <w:r w:rsidRPr="005F6B52">
              <w:t>mstrteam</w:t>
            </w:r>
            <w:proofErr w:type="spellEnd"/>
            <w:r w:rsidRPr="005F6B52">
              <w:t>"</w:t>
            </w:r>
          </w:p>
          <w:p w14:paraId="449CE8DA" w14:textId="77777777" w:rsidR="00B73AB5" w:rsidRPr="005F6B52" w:rsidRDefault="00B73AB5" w:rsidP="00A4490F">
            <w:pPr>
              <w:pStyle w:val="TableText"/>
            </w:pPr>
            <w:r w:rsidRPr="005F6B52">
              <w:t>"officer" "officer"</w:t>
            </w:r>
          </w:p>
          <w:p w14:paraId="529DBBE0"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083D6190"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npcp_party</w:t>
            </w:r>
            <w:proofErr w:type="spellEnd"/>
            <w:r w:rsidRPr="005F6B52">
              <w:t>"</w:t>
            </w:r>
          </w:p>
          <w:p w14:paraId="35D474FB" w14:textId="77777777" w:rsidR="00B73AB5" w:rsidRPr="005F6B52" w:rsidRDefault="00B73AB5" w:rsidP="00A4490F">
            <w:pPr>
              <w:pStyle w:val="TableText"/>
            </w:pPr>
            <w:r w:rsidRPr="005F6B52">
              <w:lastRenderedPageBreak/>
              <w:t>"</w:t>
            </w:r>
            <w:proofErr w:type="spellStart"/>
            <w:r w:rsidRPr="005F6B52">
              <w:t>rptparties</w:t>
            </w:r>
            <w:proofErr w:type="spellEnd"/>
            <w:r w:rsidRPr="005F6B52">
              <w:t>" "</w:t>
            </w:r>
            <w:proofErr w:type="spellStart"/>
            <w:r w:rsidRPr="005F6B52">
              <w:t>pcp_party</w:t>
            </w:r>
            <w:proofErr w:type="spellEnd"/>
            <w:r w:rsidRPr="005F6B52">
              <w:t>"</w:t>
            </w:r>
          </w:p>
          <w:p w14:paraId="32988658" w14:textId="77777777" w:rsidR="00B73AB5" w:rsidRPr="005F6B52" w:rsidRDefault="00B73AB5" w:rsidP="00A4490F">
            <w:pPr>
              <w:pStyle w:val="TableText"/>
            </w:pPr>
            <w:r w:rsidRPr="005F6B52">
              <w:t>"ticrm01" "ticrm01"</w:t>
            </w:r>
          </w:p>
          <w:p w14:paraId="2066AA8C" w14:textId="77777777" w:rsidR="00B73AB5" w:rsidRPr="005F6B52" w:rsidRDefault="00B73AB5" w:rsidP="00A4490F">
            <w:pPr>
              <w:pStyle w:val="TableText"/>
            </w:pPr>
            <w:r w:rsidRPr="005F6B52">
              <w:t>"</w:t>
            </w:r>
            <w:proofErr w:type="spellStart"/>
            <w:r w:rsidRPr="005F6B52">
              <w:t>tidataitem</w:t>
            </w:r>
            <w:proofErr w:type="spellEnd"/>
            <w:r w:rsidRPr="005F6B52">
              <w:t>" "</w:t>
            </w:r>
            <w:proofErr w:type="spellStart"/>
            <w:r w:rsidRPr="005F6B52">
              <w:t>crmtid</w:t>
            </w:r>
            <w:proofErr w:type="spellEnd"/>
            <w:r w:rsidRPr="005F6B52">
              <w:t>"</w:t>
            </w:r>
          </w:p>
        </w:tc>
      </w:tr>
      <w:tr w:rsidR="00B73AB5" w:rsidRPr="005F6B52" w14:paraId="362A6D8F"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0BF07AC2" w14:textId="77777777" w:rsidR="00B73AB5" w:rsidRPr="005F6B52" w:rsidRDefault="00B73AB5" w:rsidP="00A4490F">
            <w:pPr>
              <w:pStyle w:val="TableText"/>
            </w:pPr>
            <w:r w:rsidRPr="005F6B52">
              <w:lastRenderedPageBreak/>
              <w:t>Diary Exceptions</w:t>
            </w:r>
          </w:p>
        </w:tc>
        <w:tc>
          <w:tcPr>
            <w:tcW w:w="2952" w:type="dxa"/>
          </w:tcPr>
          <w:p w14:paraId="23A216C1" w14:textId="77777777" w:rsidR="00B73AB5" w:rsidRPr="005F6B52" w:rsidRDefault="00B73AB5" w:rsidP="00A4490F">
            <w:pPr>
              <w:pStyle w:val="TableText"/>
            </w:pPr>
            <w:proofErr w:type="spellStart"/>
            <w:r w:rsidRPr="005F6B52">
              <w:t>diaryexceptions.rpt</w:t>
            </w:r>
            <w:proofErr w:type="spellEnd"/>
          </w:p>
        </w:tc>
        <w:tc>
          <w:tcPr>
            <w:tcW w:w="3615" w:type="dxa"/>
          </w:tcPr>
          <w:p w14:paraId="1C4FBF62"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3A6DE134"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24655020" w14:textId="77777777" w:rsidR="00B73AB5" w:rsidRPr="005F6B52" w:rsidRDefault="00B73AB5" w:rsidP="00A4490F">
            <w:pPr>
              <w:pStyle w:val="TableText"/>
            </w:pPr>
            <w:r w:rsidRPr="005F6B52">
              <w:t>"exempl30" "product"</w:t>
            </w:r>
          </w:p>
          <w:p w14:paraId="5DBF92FF" w14:textId="77777777" w:rsidR="00B73AB5" w:rsidRPr="005F6B52" w:rsidRDefault="00B73AB5" w:rsidP="00A4490F">
            <w:pPr>
              <w:pStyle w:val="TableText"/>
            </w:pPr>
            <w:r w:rsidRPr="005F6B52">
              <w:t>"note" "note"</w:t>
            </w:r>
          </w:p>
          <w:p w14:paraId="19772365" w14:textId="77777777" w:rsidR="00B73AB5" w:rsidRPr="005F6B52" w:rsidRDefault="00B73AB5" w:rsidP="00A4490F">
            <w:pPr>
              <w:pStyle w:val="TableText"/>
            </w:pPr>
            <w:r w:rsidRPr="005F6B52">
              <w:t>"</w:t>
            </w:r>
            <w:proofErr w:type="spellStart"/>
            <w:r w:rsidRPr="005F6B52">
              <w:t>notetid</w:t>
            </w:r>
            <w:proofErr w:type="spellEnd"/>
            <w:r w:rsidRPr="005F6B52">
              <w:t>" "</w:t>
            </w:r>
            <w:proofErr w:type="spellStart"/>
            <w:r w:rsidRPr="005F6B52">
              <w:t>notetid</w:t>
            </w:r>
            <w:proofErr w:type="spellEnd"/>
            <w:r w:rsidRPr="005F6B52">
              <w:t>"</w:t>
            </w:r>
          </w:p>
          <w:p w14:paraId="0A959C9B" w14:textId="77777777" w:rsidR="00B73AB5" w:rsidRPr="005F6B52" w:rsidRDefault="00B73AB5" w:rsidP="00A4490F">
            <w:pPr>
              <w:pStyle w:val="TableText"/>
            </w:pPr>
            <w:r w:rsidRPr="005F6B52">
              <w:t>"</w:t>
            </w:r>
            <w:proofErr w:type="spellStart"/>
            <w:r w:rsidRPr="005F6B52">
              <w:t>notetstamps</w:t>
            </w:r>
            <w:proofErr w:type="spellEnd"/>
            <w:r w:rsidRPr="005F6B52">
              <w:t>" "</w:t>
            </w:r>
            <w:proofErr w:type="spellStart"/>
            <w:r w:rsidRPr="005F6B52">
              <w:t>notetstamps</w:t>
            </w:r>
            <w:proofErr w:type="spellEnd"/>
            <w:r w:rsidRPr="005F6B52">
              <w:t>"</w:t>
            </w:r>
          </w:p>
          <w:p w14:paraId="28A5A1A7" w14:textId="77777777" w:rsidR="00B73AB5" w:rsidRPr="005F6B52" w:rsidRDefault="00B73AB5" w:rsidP="00A4490F">
            <w:pPr>
              <w:pStyle w:val="TableText"/>
            </w:pPr>
            <w:r w:rsidRPr="005F6B52">
              <w:t>"notety24" "</w:t>
            </w:r>
            <w:proofErr w:type="spellStart"/>
            <w:r w:rsidRPr="005F6B52">
              <w:t>notetype</w:t>
            </w:r>
            <w:proofErr w:type="spellEnd"/>
            <w:r w:rsidRPr="005F6B52">
              <w:t>"</w:t>
            </w:r>
          </w:p>
          <w:p w14:paraId="7537581C"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673C1F35"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088629F8"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1E04D049"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pcp_party</w:t>
            </w:r>
            <w:proofErr w:type="spellEnd"/>
            <w:r w:rsidRPr="005F6B52">
              <w:t>"</w:t>
            </w:r>
          </w:p>
          <w:p w14:paraId="39B7350C" w14:textId="77777777" w:rsidR="00B73AB5" w:rsidRPr="005F6B52" w:rsidRDefault="00B73AB5" w:rsidP="00A4490F">
            <w:pPr>
              <w:pStyle w:val="TableText"/>
            </w:pPr>
            <w:r w:rsidRPr="005F6B52">
              <w:t>"</w:t>
            </w:r>
            <w:proofErr w:type="spellStart"/>
            <w:r w:rsidRPr="005F6B52">
              <w:t>tidataitem</w:t>
            </w:r>
            <w:proofErr w:type="spellEnd"/>
            <w:r w:rsidRPr="005F6B52">
              <w:t>" "</w:t>
            </w:r>
            <w:proofErr w:type="spellStart"/>
            <w:r w:rsidRPr="005F6B52">
              <w:t>notetid</w:t>
            </w:r>
            <w:proofErr w:type="spellEnd"/>
            <w:r w:rsidRPr="005F6B52">
              <w:t>"</w:t>
            </w:r>
          </w:p>
          <w:p w14:paraId="447ACD80" w14:textId="77777777" w:rsidR="00B73AB5" w:rsidRPr="005F6B52" w:rsidRDefault="00B73AB5" w:rsidP="00A4490F">
            <w:pPr>
              <w:pStyle w:val="TableText"/>
            </w:pPr>
            <w:r w:rsidRPr="005F6B52">
              <w:t>"workgr44" "team"</w:t>
            </w:r>
          </w:p>
        </w:tc>
      </w:tr>
      <w:tr w:rsidR="00B73AB5" w:rsidRPr="005F6B52" w14:paraId="7AC7FFCE"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14B9DA6C" w14:textId="77777777" w:rsidR="00B73AB5" w:rsidRPr="005F6B52" w:rsidRDefault="00B73AB5" w:rsidP="00A4490F">
            <w:pPr>
              <w:pStyle w:val="TableText"/>
            </w:pPr>
            <w:r w:rsidRPr="005F6B52">
              <w:t>Finance Accruals</w:t>
            </w:r>
          </w:p>
        </w:tc>
        <w:tc>
          <w:tcPr>
            <w:tcW w:w="2952" w:type="dxa"/>
          </w:tcPr>
          <w:p w14:paraId="38FD220C" w14:textId="77777777" w:rsidR="00B73AB5" w:rsidRPr="005F6B52" w:rsidRDefault="00B73AB5" w:rsidP="00A4490F">
            <w:pPr>
              <w:pStyle w:val="TableText"/>
            </w:pPr>
            <w:proofErr w:type="spellStart"/>
            <w:r w:rsidRPr="005F6B52">
              <w:t>fin</w:t>
            </w:r>
            <w:r w:rsidR="00A373D3">
              <w:t>ance</w:t>
            </w:r>
            <w:r w:rsidRPr="005F6B52">
              <w:t>accruals.rpt</w:t>
            </w:r>
            <w:proofErr w:type="spellEnd"/>
          </w:p>
        </w:tc>
        <w:tc>
          <w:tcPr>
            <w:tcW w:w="3615" w:type="dxa"/>
          </w:tcPr>
          <w:p w14:paraId="621004C4" w14:textId="77777777" w:rsidR="00B73AB5" w:rsidRPr="005F6B52" w:rsidRDefault="00B73AB5" w:rsidP="00A4490F">
            <w:pPr>
              <w:pStyle w:val="TableText"/>
            </w:pPr>
            <w:r w:rsidRPr="005F6B52">
              <w:t>"</w:t>
            </w:r>
            <w:proofErr w:type="spellStart"/>
            <w:r w:rsidRPr="005F6B52">
              <w:t>attachpartpn</w:t>
            </w:r>
            <w:proofErr w:type="spellEnd"/>
            <w:r w:rsidRPr="005F6B52">
              <w:t>" "</w:t>
            </w:r>
            <w:proofErr w:type="spellStart"/>
            <w:r w:rsidRPr="005F6B52">
              <w:t>attachpartpn</w:t>
            </w:r>
            <w:proofErr w:type="spellEnd"/>
            <w:r w:rsidRPr="005F6B52">
              <w:t>"</w:t>
            </w:r>
          </w:p>
          <w:p w14:paraId="1B93CE50" w14:textId="77777777" w:rsidR="00B73AB5" w:rsidRPr="005F6B52" w:rsidRDefault="00B73AB5" w:rsidP="00A4490F">
            <w:pPr>
              <w:pStyle w:val="TableText"/>
            </w:pPr>
            <w:r w:rsidRPr="005F6B52">
              <w:t>"</w:t>
            </w:r>
            <w:proofErr w:type="spellStart"/>
            <w:r w:rsidR="00A373D3">
              <w:t>prodbusarea</w:t>
            </w:r>
            <w:proofErr w:type="spellEnd"/>
            <w:r w:rsidRPr="005F6B52">
              <w:t>" "</w:t>
            </w:r>
            <w:proofErr w:type="spellStart"/>
            <w:r w:rsidRPr="005F6B52">
              <w:t>businessarea</w:t>
            </w:r>
            <w:proofErr w:type="spellEnd"/>
            <w:r w:rsidRPr="005F6B52">
              <w:t>"</w:t>
            </w:r>
          </w:p>
          <w:p w14:paraId="105E9740"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17DD30F8" w14:textId="77777777" w:rsidR="00B73AB5" w:rsidRPr="005F6B52" w:rsidRDefault="00B73AB5" w:rsidP="00A4490F">
            <w:pPr>
              <w:pStyle w:val="TableText"/>
            </w:pPr>
            <w:r w:rsidRPr="005F6B52">
              <w:t>"exempl30" "product"</w:t>
            </w:r>
          </w:p>
          <w:p w14:paraId="1BAC4ED9" w14:textId="77777777" w:rsidR="00B73AB5" w:rsidRDefault="00B73AB5" w:rsidP="00A4490F">
            <w:pPr>
              <w:pStyle w:val="TableText"/>
            </w:pPr>
            <w:r w:rsidRPr="005F6B52">
              <w:t>"</w:t>
            </w:r>
            <w:proofErr w:type="spellStart"/>
            <w:r w:rsidRPr="005F6B52">
              <w:t>finaccrualdtls</w:t>
            </w:r>
            <w:proofErr w:type="spellEnd"/>
            <w:r w:rsidRPr="005F6B52">
              <w:t>" "</w:t>
            </w:r>
            <w:proofErr w:type="spellStart"/>
            <w:r w:rsidRPr="005F6B52">
              <w:t>finaccrualdtls</w:t>
            </w:r>
            <w:proofErr w:type="spellEnd"/>
            <w:r w:rsidRPr="005F6B52">
              <w:t>"</w:t>
            </w:r>
          </w:p>
          <w:p w14:paraId="3C598983" w14:textId="77777777" w:rsidR="00DE0D36" w:rsidRPr="005F6B52" w:rsidRDefault="00DE0D36" w:rsidP="00A4490F">
            <w:pPr>
              <w:pStyle w:val="TableText"/>
            </w:pPr>
            <w:r>
              <w:t>“</w:t>
            </w:r>
            <w:proofErr w:type="spellStart"/>
            <w:r>
              <w:t>fintierrate</w:t>
            </w:r>
            <w:proofErr w:type="spellEnd"/>
            <w:r>
              <w:t>” “</w:t>
            </w:r>
            <w:proofErr w:type="spellStart"/>
            <w:r>
              <w:t>fintierrate</w:t>
            </w:r>
            <w:proofErr w:type="spellEnd"/>
            <w:r>
              <w:t>”</w:t>
            </w:r>
          </w:p>
          <w:p w14:paraId="51FD46A6"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mstrccydtls</w:t>
            </w:r>
            <w:proofErr w:type="spellEnd"/>
            <w:r w:rsidRPr="005F6B52">
              <w:t>"</w:t>
            </w:r>
          </w:p>
          <w:p w14:paraId="7C8C22E5" w14:textId="77777777" w:rsidR="00B73AB5" w:rsidRPr="005F6B52" w:rsidRDefault="00B73AB5" w:rsidP="00A4490F">
            <w:pPr>
              <w:pStyle w:val="TableText"/>
            </w:pPr>
            <w:r w:rsidRPr="005F6B52">
              <w:t>"</w:t>
            </w:r>
            <w:proofErr w:type="spellStart"/>
            <w:r w:rsidRPr="005F6B52">
              <w:t>mstrprodtype</w:t>
            </w:r>
            <w:proofErr w:type="spellEnd"/>
            <w:r w:rsidRPr="005F6B52">
              <w:t>" "</w:t>
            </w:r>
            <w:proofErr w:type="spellStart"/>
            <w:r w:rsidRPr="005F6B52">
              <w:t>mstrprodtype</w:t>
            </w:r>
            <w:proofErr w:type="spellEnd"/>
            <w:r w:rsidRPr="005F6B52">
              <w:t>"</w:t>
            </w:r>
          </w:p>
          <w:p w14:paraId="2723AE2B"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1EDD6E95" w14:textId="77777777" w:rsidR="00B73AB5" w:rsidRPr="005F6B52" w:rsidRDefault="00B73AB5" w:rsidP="00A4490F">
            <w:pPr>
              <w:pStyle w:val="TableText"/>
            </w:pPr>
            <w:r w:rsidRPr="005F6B52">
              <w:t>"</w:t>
            </w:r>
            <w:proofErr w:type="spellStart"/>
            <w:r w:rsidRPr="005F6B52">
              <w:t>ptpercent</w:t>
            </w:r>
            <w:proofErr w:type="spellEnd"/>
            <w:r w:rsidRPr="005F6B52">
              <w:t>" "</w:t>
            </w:r>
            <w:proofErr w:type="spellStart"/>
            <w:r w:rsidRPr="005F6B52">
              <w:t>ptpercent</w:t>
            </w:r>
            <w:proofErr w:type="spellEnd"/>
            <w:r w:rsidRPr="005F6B52">
              <w:t>"</w:t>
            </w:r>
          </w:p>
          <w:p w14:paraId="2FE7FE21"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720D1413"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rptparties</w:t>
            </w:r>
            <w:proofErr w:type="spellEnd"/>
            <w:r w:rsidRPr="005F6B52">
              <w:t>"</w:t>
            </w:r>
          </w:p>
        </w:tc>
      </w:tr>
      <w:tr w:rsidR="009E316C" w:rsidRPr="005F6B52" w14:paraId="68E7675A"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65AD790B" w14:textId="77777777" w:rsidR="009E316C" w:rsidRPr="005F6B52" w:rsidRDefault="009E316C" w:rsidP="00A4490F">
            <w:pPr>
              <w:pStyle w:val="TableText"/>
            </w:pPr>
            <w:r>
              <w:t>Full Journal Report</w:t>
            </w:r>
          </w:p>
        </w:tc>
        <w:tc>
          <w:tcPr>
            <w:tcW w:w="2952" w:type="dxa"/>
          </w:tcPr>
          <w:p w14:paraId="4B099AE6" w14:textId="77777777" w:rsidR="009E316C" w:rsidRPr="005F6B52" w:rsidRDefault="009E316C" w:rsidP="00A4490F">
            <w:pPr>
              <w:pStyle w:val="TableText"/>
            </w:pPr>
            <w:proofErr w:type="spellStart"/>
            <w:r>
              <w:t>jrnfull.rpt</w:t>
            </w:r>
            <w:proofErr w:type="spellEnd"/>
          </w:p>
        </w:tc>
        <w:tc>
          <w:tcPr>
            <w:tcW w:w="3615" w:type="dxa"/>
          </w:tcPr>
          <w:p w14:paraId="4A8845B7" w14:textId="77777777" w:rsidR="009E316C" w:rsidRPr="005F6B52" w:rsidRDefault="009E316C" w:rsidP="00A4490F">
            <w:pPr>
              <w:pStyle w:val="TableText"/>
            </w:pPr>
            <w:r>
              <w:t>“</w:t>
            </w:r>
            <w:proofErr w:type="spellStart"/>
            <w:r>
              <w:t>alljournal</w:t>
            </w:r>
            <w:proofErr w:type="spellEnd"/>
            <w:r>
              <w:t>” “</w:t>
            </w:r>
            <w:proofErr w:type="spellStart"/>
            <w:r>
              <w:t>alljournal</w:t>
            </w:r>
            <w:proofErr w:type="spellEnd"/>
            <w:r>
              <w:t>”</w:t>
            </w:r>
          </w:p>
        </w:tc>
      </w:tr>
      <w:tr w:rsidR="00C81A2A" w:rsidRPr="005F6B52" w14:paraId="27089FC3"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1074DACA" w14:textId="77777777" w:rsidR="00C81A2A" w:rsidRPr="005F6B52" w:rsidRDefault="00C81A2A" w:rsidP="00A4490F">
            <w:pPr>
              <w:pStyle w:val="TableText"/>
            </w:pPr>
            <w:r w:rsidRPr="00F51C5C">
              <w:t>Interface Details Report</w:t>
            </w:r>
          </w:p>
        </w:tc>
        <w:tc>
          <w:tcPr>
            <w:tcW w:w="2952" w:type="dxa"/>
          </w:tcPr>
          <w:p w14:paraId="6DFA2ADB" w14:textId="77777777" w:rsidR="00C81A2A" w:rsidRPr="005F6B52" w:rsidRDefault="00C81A2A" w:rsidP="00A4490F">
            <w:pPr>
              <w:pStyle w:val="TableText"/>
            </w:pPr>
            <w:r w:rsidRPr="00F51C5C">
              <w:t>eq3dets.rpt</w:t>
            </w:r>
          </w:p>
        </w:tc>
        <w:tc>
          <w:tcPr>
            <w:tcW w:w="3615" w:type="dxa"/>
          </w:tcPr>
          <w:p w14:paraId="314B0B98" w14:textId="77777777" w:rsidR="00C81A2A" w:rsidRPr="005F6B52" w:rsidRDefault="00C81A2A" w:rsidP="00A4490F">
            <w:pPr>
              <w:pStyle w:val="TableText"/>
            </w:pPr>
            <w:r>
              <w:t>"</w:t>
            </w:r>
            <w:proofErr w:type="spellStart"/>
            <w:r>
              <w:t>interfacedetails</w:t>
            </w:r>
            <w:proofErr w:type="spellEnd"/>
            <w:r>
              <w:t>" "</w:t>
            </w:r>
            <w:proofErr w:type="spellStart"/>
            <w:r>
              <w:t>interfacedetails</w:t>
            </w:r>
            <w:proofErr w:type="spellEnd"/>
            <w:r>
              <w:t>"</w:t>
            </w:r>
          </w:p>
        </w:tc>
      </w:tr>
      <w:tr w:rsidR="00C81A2A" w:rsidRPr="005F6B52" w14:paraId="4DA1A678"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10E5B1A4" w14:textId="77777777" w:rsidR="00C81A2A" w:rsidRPr="00F51C5C" w:rsidRDefault="00C81A2A" w:rsidP="00A4490F">
            <w:pPr>
              <w:pStyle w:val="TableText"/>
            </w:pPr>
            <w:r w:rsidRPr="00C81A2A">
              <w:t>Limit/Facility Exposure Interface</w:t>
            </w:r>
          </w:p>
        </w:tc>
        <w:tc>
          <w:tcPr>
            <w:tcW w:w="2952" w:type="dxa"/>
          </w:tcPr>
          <w:p w14:paraId="56DCA416" w14:textId="77777777" w:rsidR="00C81A2A" w:rsidRPr="00F51C5C" w:rsidRDefault="00C81A2A" w:rsidP="00A4490F">
            <w:pPr>
              <w:pStyle w:val="TableText"/>
            </w:pPr>
            <w:proofErr w:type="spellStart"/>
            <w:r>
              <w:t>expodets.rpt</w:t>
            </w:r>
            <w:proofErr w:type="spellEnd"/>
          </w:p>
        </w:tc>
        <w:tc>
          <w:tcPr>
            <w:tcW w:w="3615" w:type="dxa"/>
          </w:tcPr>
          <w:p w14:paraId="698FD314" w14:textId="77777777" w:rsidR="00C81A2A" w:rsidRDefault="00C81A2A" w:rsidP="00A4490F">
            <w:pPr>
              <w:pStyle w:val="TableText"/>
            </w:pPr>
            <w:r>
              <w:t>"</w:t>
            </w:r>
            <w:proofErr w:type="spellStart"/>
            <w:r>
              <w:t>facpostingdtls</w:t>
            </w:r>
            <w:proofErr w:type="spellEnd"/>
            <w:r>
              <w:t>" "</w:t>
            </w:r>
            <w:proofErr w:type="spellStart"/>
            <w:r>
              <w:t>facpostingdtls</w:t>
            </w:r>
            <w:proofErr w:type="spellEnd"/>
            <w:r>
              <w:t>"</w:t>
            </w:r>
          </w:p>
        </w:tc>
      </w:tr>
      <w:tr w:rsidR="00B73AB5" w:rsidRPr="005F6B52" w14:paraId="67821BAC"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4D7C1B44" w14:textId="77777777" w:rsidR="00B73AB5" w:rsidRPr="005F6B52" w:rsidRDefault="00B73AB5" w:rsidP="00A4490F">
            <w:pPr>
              <w:pStyle w:val="TableText"/>
            </w:pPr>
            <w:r w:rsidRPr="005F6B52">
              <w:t>Master Event History</w:t>
            </w:r>
          </w:p>
        </w:tc>
        <w:tc>
          <w:tcPr>
            <w:tcW w:w="2952" w:type="dxa"/>
          </w:tcPr>
          <w:p w14:paraId="2D2ED918" w14:textId="77777777" w:rsidR="00B73AB5" w:rsidRPr="005F6B52" w:rsidRDefault="00B73AB5" w:rsidP="00A4490F">
            <w:pPr>
              <w:pStyle w:val="TableText"/>
            </w:pPr>
            <w:proofErr w:type="spellStart"/>
            <w:r w:rsidRPr="005F6B52">
              <w:t>mstevthist.rpt</w:t>
            </w:r>
            <w:proofErr w:type="spellEnd"/>
          </w:p>
        </w:tc>
        <w:tc>
          <w:tcPr>
            <w:tcW w:w="3615" w:type="dxa"/>
          </w:tcPr>
          <w:p w14:paraId="794B3BF1" w14:textId="77777777" w:rsidR="00B73AB5" w:rsidRPr="005F6B52" w:rsidRDefault="00B73AB5" w:rsidP="00A4490F">
            <w:pPr>
              <w:pStyle w:val="TableText"/>
            </w:pPr>
            <w:r w:rsidRPr="005F6B52">
              <w:t>"</w:t>
            </w:r>
            <w:proofErr w:type="spellStart"/>
            <w:r w:rsidRPr="005F6B52">
              <w:t>baseevent</w:t>
            </w:r>
            <w:proofErr w:type="spellEnd"/>
            <w:r w:rsidRPr="005F6B52">
              <w:t>" "</w:t>
            </w:r>
            <w:proofErr w:type="spellStart"/>
            <w:r w:rsidRPr="005F6B52">
              <w:t>baseevent</w:t>
            </w:r>
            <w:proofErr w:type="spellEnd"/>
            <w:r w:rsidRPr="005F6B52">
              <w:t>"</w:t>
            </w:r>
          </w:p>
          <w:p w14:paraId="56477EAA"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0FD3322D"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3438A9D6" w14:textId="77777777" w:rsidR="00B73AB5" w:rsidRPr="005F6B52" w:rsidRDefault="00B73AB5" w:rsidP="00A4490F">
            <w:pPr>
              <w:pStyle w:val="TableText"/>
            </w:pPr>
            <w:r w:rsidRPr="005F6B52">
              <w:t>“</w:t>
            </w:r>
            <w:proofErr w:type="spellStart"/>
            <w:r w:rsidRPr="005F6B52">
              <w:t>eventccy</w:t>
            </w:r>
            <w:proofErr w:type="spellEnd"/>
            <w:r w:rsidRPr="005F6B52">
              <w:t>” “</w:t>
            </w:r>
            <w:proofErr w:type="spellStart"/>
            <w:r w:rsidRPr="005F6B52">
              <w:t>eventccy</w:t>
            </w:r>
            <w:proofErr w:type="spellEnd"/>
            <w:r w:rsidRPr="005F6B52">
              <w:t>”</w:t>
            </w:r>
          </w:p>
          <w:p w14:paraId="7CD84723" w14:textId="77777777" w:rsidR="00B73AB5" w:rsidRDefault="00B73AB5" w:rsidP="00A4490F">
            <w:pPr>
              <w:pStyle w:val="TableText"/>
            </w:pPr>
            <w:r w:rsidRPr="005F6B52">
              <w:t>“</w:t>
            </w:r>
            <w:proofErr w:type="spellStart"/>
            <w:r w:rsidRPr="005F6B52">
              <w:t>eventshortname</w:t>
            </w:r>
            <w:proofErr w:type="spellEnd"/>
            <w:r w:rsidRPr="005F6B52">
              <w:t>” “</w:t>
            </w:r>
            <w:proofErr w:type="spellStart"/>
            <w:r w:rsidRPr="005F6B52">
              <w:t>eventshortname</w:t>
            </w:r>
            <w:proofErr w:type="spellEnd"/>
            <w:r w:rsidRPr="005F6B52">
              <w:t>”</w:t>
            </w:r>
          </w:p>
          <w:p w14:paraId="102E0619" w14:textId="77777777" w:rsidR="005B0673" w:rsidRDefault="005B0673" w:rsidP="00A4490F">
            <w:pPr>
              <w:pStyle w:val="TableText"/>
            </w:pPr>
            <w:r>
              <w:t>“</w:t>
            </w:r>
            <w:proofErr w:type="spellStart"/>
            <w:r>
              <w:t>eventstep</w:t>
            </w:r>
            <w:proofErr w:type="spellEnd"/>
            <w:r>
              <w:t>” “</w:t>
            </w:r>
            <w:proofErr w:type="spellStart"/>
            <w:r>
              <w:t>eventstep</w:t>
            </w:r>
            <w:proofErr w:type="spellEnd"/>
            <w:r>
              <w:t>”</w:t>
            </w:r>
          </w:p>
          <w:p w14:paraId="50ACB4A3" w14:textId="77777777" w:rsidR="005B0673" w:rsidRPr="005F6B52" w:rsidRDefault="005B0673" w:rsidP="00A4490F">
            <w:pPr>
              <w:pStyle w:val="TableText"/>
            </w:pPr>
            <w:r>
              <w:t>“</w:t>
            </w:r>
            <w:proofErr w:type="spellStart"/>
            <w:r>
              <w:t>eventstepnames</w:t>
            </w:r>
            <w:proofErr w:type="spellEnd"/>
            <w:r>
              <w:t>” “</w:t>
            </w:r>
            <w:proofErr w:type="spellStart"/>
            <w:r>
              <w:t>eventstepnames</w:t>
            </w:r>
            <w:proofErr w:type="spellEnd"/>
            <w:r>
              <w:t xml:space="preserve">” </w:t>
            </w:r>
          </w:p>
          <w:p w14:paraId="0C9ABCF7" w14:textId="77777777" w:rsidR="00B73AB5" w:rsidRPr="005F6B52" w:rsidRDefault="00B73AB5" w:rsidP="00A4490F">
            <w:pPr>
              <w:pStyle w:val="TableText"/>
            </w:pPr>
            <w:r w:rsidRPr="005F6B52">
              <w:t>"</w:t>
            </w:r>
            <w:proofErr w:type="spellStart"/>
            <w:r w:rsidRPr="005F6B52">
              <w:t>eventtstamps</w:t>
            </w:r>
            <w:proofErr w:type="spellEnd"/>
            <w:r w:rsidRPr="005F6B52">
              <w:t>" "</w:t>
            </w:r>
            <w:proofErr w:type="spellStart"/>
            <w:r w:rsidRPr="005F6B52">
              <w:t>eventtstamps</w:t>
            </w:r>
            <w:proofErr w:type="spellEnd"/>
            <w:r w:rsidRPr="005F6B52">
              <w:t>"</w:t>
            </w:r>
          </w:p>
          <w:p w14:paraId="27500ADA" w14:textId="77777777" w:rsidR="00B73AB5" w:rsidRPr="005F6B52" w:rsidRDefault="00B73AB5" w:rsidP="00A4490F">
            <w:pPr>
              <w:pStyle w:val="TableText"/>
            </w:pPr>
            <w:r w:rsidRPr="005F6B52">
              <w:t>"exempl30" "</w:t>
            </w:r>
            <w:proofErr w:type="spellStart"/>
            <w:r w:rsidRPr="005F6B52">
              <w:t>eventtype</w:t>
            </w:r>
            <w:proofErr w:type="spellEnd"/>
            <w:r w:rsidRPr="005F6B52">
              <w:t>"</w:t>
            </w:r>
          </w:p>
          <w:p w14:paraId="44BD0CBC"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239E6356"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0E55A852"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07270F9C" w14:textId="77777777" w:rsidR="00B73AB5" w:rsidRPr="005F6B52" w:rsidRDefault="00B73AB5" w:rsidP="00A4490F">
            <w:pPr>
              <w:pStyle w:val="TableText"/>
            </w:pPr>
            <w:r w:rsidRPr="005F6B52">
              <w:t>"exempl30" "product"</w:t>
            </w:r>
          </w:p>
          <w:p w14:paraId="008E8188" w14:textId="77777777" w:rsidR="00B73AB5"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760BF82C" w14:textId="77777777" w:rsidR="005B0673" w:rsidRPr="005F6B52" w:rsidRDefault="005B0673" w:rsidP="00A4490F">
            <w:pPr>
              <w:pStyle w:val="TableText"/>
            </w:pPr>
            <w:r>
              <w:t>“</w:t>
            </w:r>
            <w:proofErr w:type="spellStart"/>
            <w:r>
              <w:t>rptparties</w:t>
            </w:r>
            <w:proofErr w:type="spellEnd"/>
            <w:r>
              <w:t>” “</w:t>
            </w:r>
            <w:proofErr w:type="spellStart"/>
            <w:r>
              <w:t>pcp_party</w:t>
            </w:r>
            <w:proofErr w:type="spellEnd"/>
            <w:r>
              <w:t>”</w:t>
            </w:r>
          </w:p>
          <w:p w14:paraId="443CB1E9" w14:textId="77777777" w:rsidR="00B73AB5" w:rsidRPr="005F6B52" w:rsidRDefault="00B73AB5" w:rsidP="00570D22">
            <w:pPr>
              <w:pStyle w:val="TableText"/>
            </w:pPr>
          </w:p>
        </w:tc>
      </w:tr>
      <w:tr w:rsidR="00B73AB5" w:rsidRPr="005F6B52" w14:paraId="0A38C028"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056C8222" w14:textId="77777777" w:rsidR="00B73AB5" w:rsidRPr="005F6B52" w:rsidRDefault="00B73AB5" w:rsidP="00A4490F">
            <w:pPr>
              <w:pStyle w:val="TableText"/>
            </w:pPr>
            <w:r w:rsidRPr="005F6B52">
              <w:t>Our Charges by Customer</w:t>
            </w:r>
          </w:p>
        </w:tc>
        <w:tc>
          <w:tcPr>
            <w:tcW w:w="2952" w:type="dxa"/>
          </w:tcPr>
          <w:p w14:paraId="2EC9145D" w14:textId="77777777" w:rsidR="00B73AB5" w:rsidRPr="005F6B52" w:rsidRDefault="00B73AB5" w:rsidP="00A4490F">
            <w:pPr>
              <w:pStyle w:val="TableText"/>
            </w:pPr>
            <w:proofErr w:type="spellStart"/>
            <w:r w:rsidRPr="005F6B52">
              <w:t>chargesbycust.rpt</w:t>
            </w:r>
            <w:proofErr w:type="spellEnd"/>
          </w:p>
        </w:tc>
        <w:tc>
          <w:tcPr>
            <w:tcW w:w="3615" w:type="dxa"/>
          </w:tcPr>
          <w:p w14:paraId="731F0E98" w14:textId="77777777" w:rsidR="00B73AB5" w:rsidRPr="005F6B52" w:rsidRDefault="00B73AB5" w:rsidP="00A4490F">
            <w:pPr>
              <w:pStyle w:val="TableText"/>
            </w:pPr>
            <w:r w:rsidRPr="005F6B52">
              <w:t>"</w:t>
            </w:r>
            <w:proofErr w:type="spellStart"/>
            <w:r w:rsidR="005E1F9E">
              <w:t>prodbusarea</w:t>
            </w:r>
            <w:proofErr w:type="spellEnd"/>
            <w:r w:rsidRPr="005F6B52">
              <w:t>" "</w:t>
            </w:r>
            <w:proofErr w:type="spellStart"/>
            <w:r w:rsidRPr="005F6B52">
              <w:t>businessarea</w:t>
            </w:r>
            <w:proofErr w:type="spellEnd"/>
            <w:r w:rsidRPr="005F6B52">
              <w:t>"</w:t>
            </w:r>
          </w:p>
          <w:p w14:paraId="097FE31F" w14:textId="77777777" w:rsidR="00B73AB5" w:rsidRPr="005F6B52" w:rsidRDefault="00B73AB5" w:rsidP="00A4490F">
            <w:pPr>
              <w:pStyle w:val="TableText"/>
            </w:pPr>
            <w:r w:rsidRPr="005F6B52">
              <w:lastRenderedPageBreak/>
              <w:t>"</w:t>
            </w:r>
            <w:proofErr w:type="spellStart"/>
            <w:r w:rsidRPr="005F6B52">
              <w:t>chgsbypty</w:t>
            </w:r>
            <w:proofErr w:type="spellEnd"/>
            <w:r w:rsidRPr="005F6B52">
              <w:t>" "</w:t>
            </w:r>
            <w:proofErr w:type="spellStart"/>
            <w:r w:rsidRPr="005F6B52">
              <w:t>chgsbypty</w:t>
            </w:r>
            <w:proofErr w:type="spellEnd"/>
            <w:r w:rsidRPr="005F6B52">
              <w:t>"</w:t>
            </w:r>
          </w:p>
        </w:tc>
      </w:tr>
      <w:tr w:rsidR="00B73AB5" w:rsidRPr="005F6B52" w14:paraId="5F7DCAA5"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3E30723B" w14:textId="77777777" w:rsidR="00B73AB5" w:rsidRPr="005F6B52" w:rsidRDefault="00B73AB5" w:rsidP="00A4490F">
            <w:pPr>
              <w:pStyle w:val="TableText"/>
            </w:pPr>
            <w:r w:rsidRPr="005F6B52">
              <w:lastRenderedPageBreak/>
              <w:t>Our Charges by Master</w:t>
            </w:r>
          </w:p>
        </w:tc>
        <w:tc>
          <w:tcPr>
            <w:tcW w:w="2952" w:type="dxa"/>
          </w:tcPr>
          <w:p w14:paraId="639B2802" w14:textId="77777777" w:rsidR="00B73AB5" w:rsidRPr="005F6B52" w:rsidRDefault="00B73AB5" w:rsidP="00A4490F">
            <w:pPr>
              <w:pStyle w:val="TableText"/>
            </w:pPr>
            <w:proofErr w:type="spellStart"/>
            <w:r w:rsidRPr="005F6B52">
              <w:t>chargesbymaster.rpt</w:t>
            </w:r>
            <w:proofErr w:type="spellEnd"/>
          </w:p>
        </w:tc>
        <w:tc>
          <w:tcPr>
            <w:tcW w:w="3615" w:type="dxa"/>
          </w:tcPr>
          <w:p w14:paraId="525AC81E" w14:textId="77777777" w:rsidR="00B73AB5" w:rsidRPr="005F6B52" w:rsidRDefault="00B73AB5" w:rsidP="00A4490F">
            <w:pPr>
              <w:pStyle w:val="TableText"/>
            </w:pPr>
            <w:r w:rsidRPr="005F6B52">
              <w:t>"</w:t>
            </w:r>
            <w:proofErr w:type="spellStart"/>
            <w:r w:rsidRPr="005F6B52">
              <w:t>chgsbypty</w:t>
            </w:r>
            <w:proofErr w:type="spellEnd"/>
            <w:r w:rsidRPr="005F6B52">
              <w:t>" "</w:t>
            </w:r>
            <w:proofErr w:type="spellStart"/>
            <w:r w:rsidRPr="005F6B52">
              <w:t>chgsbypty</w:t>
            </w:r>
            <w:proofErr w:type="spellEnd"/>
            <w:r w:rsidRPr="005F6B52">
              <w:t>"</w:t>
            </w:r>
          </w:p>
          <w:p w14:paraId="7FBBF63E" w14:textId="77777777" w:rsidR="00B73AB5" w:rsidRPr="005F6B52" w:rsidRDefault="00B73AB5" w:rsidP="00A4490F">
            <w:pPr>
              <w:pStyle w:val="TableText"/>
            </w:pPr>
            <w:r w:rsidRPr="005F6B52">
              <w:t>"</w:t>
            </w:r>
            <w:proofErr w:type="spellStart"/>
            <w:r w:rsidR="005E1F9E">
              <w:t>prodbusarea</w:t>
            </w:r>
            <w:proofErr w:type="spellEnd"/>
            <w:r w:rsidRPr="005F6B52">
              <w:t>" "</w:t>
            </w:r>
            <w:proofErr w:type="spellStart"/>
            <w:r w:rsidRPr="005F6B52">
              <w:t>businessarea</w:t>
            </w:r>
            <w:proofErr w:type="spellEnd"/>
            <w:r w:rsidRPr="005F6B52">
              <w:t>"</w:t>
            </w:r>
          </w:p>
          <w:p w14:paraId="68E2B66F" w14:textId="77777777" w:rsidR="00B73AB5" w:rsidRPr="005F6B52" w:rsidRDefault="00B73AB5" w:rsidP="00A4490F">
            <w:pPr>
              <w:pStyle w:val="TableText"/>
            </w:pPr>
            <w:r w:rsidRPr="005F6B52">
              <w:t>"</w:t>
            </w:r>
            <w:proofErr w:type="spellStart"/>
            <w:r w:rsidRPr="005F6B52">
              <w:t>mstrteam</w:t>
            </w:r>
            <w:proofErr w:type="spellEnd"/>
            <w:r w:rsidRPr="005F6B52">
              <w:t>" "</w:t>
            </w:r>
            <w:proofErr w:type="spellStart"/>
            <w:r w:rsidRPr="005F6B52">
              <w:t>mstrteam</w:t>
            </w:r>
            <w:proofErr w:type="spellEnd"/>
            <w:r w:rsidRPr="005F6B52">
              <w:t>"</w:t>
            </w:r>
          </w:p>
          <w:p w14:paraId="5C7DC1B9" w14:textId="77777777" w:rsidR="00B73AB5" w:rsidRPr="005F6B52" w:rsidRDefault="00B73AB5" w:rsidP="00A4490F">
            <w:pPr>
              <w:pStyle w:val="TableText"/>
            </w:pPr>
            <w:r w:rsidRPr="005F6B52">
              <w:t>"</w:t>
            </w:r>
            <w:proofErr w:type="spellStart"/>
            <w:r w:rsidRPr="005F6B52">
              <w:t>reltemplte</w:t>
            </w:r>
            <w:proofErr w:type="spellEnd"/>
            <w:r w:rsidRPr="005F6B52">
              <w:t>" "</w:t>
            </w:r>
            <w:proofErr w:type="spellStart"/>
            <w:r w:rsidRPr="005F6B52">
              <w:t>reltemplte</w:t>
            </w:r>
            <w:proofErr w:type="spellEnd"/>
            <w:r w:rsidRPr="005F6B52">
              <w:t>"</w:t>
            </w:r>
          </w:p>
        </w:tc>
      </w:tr>
      <w:tr w:rsidR="00B73AB5" w:rsidRPr="005F6B52" w14:paraId="23246251"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77D4001E" w14:textId="77777777" w:rsidR="00B73AB5" w:rsidRPr="005F6B52" w:rsidRDefault="00B73AB5" w:rsidP="00A4490F">
            <w:pPr>
              <w:pStyle w:val="TableText"/>
            </w:pPr>
            <w:r w:rsidRPr="005F6B52">
              <w:t>Our Charges Details</w:t>
            </w:r>
          </w:p>
        </w:tc>
        <w:tc>
          <w:tcPr>
            <w:tcW w:w="2952" w:type="dxa"/>
          </w:tcPr>
          <w:p w14:paraId="1B15797C" w14:textId="77777777" w:rsidR="00B73AB5" w:rsidRPr="005F6B52" w:rsidRDefault="00AC46DE" w:rsidP="00A4490F">
            <w:pPr>
              <w:pStyle w:val="TableText"/>
            </w:pPr>
            <w:proofErr w:type="spellStart"/>
            <w:r>
              <w:t>eventcharges</w:t>
            </w:r>
            <w:r w:rsidR="00B73AB5" w:rsidRPr="005F6B52">
              <w:t>.rpt</w:t>
            </w:r>
            <w:proofErr w:type="spellEnd"/>
          </w:p>
        </w:tc>
        <w:tc>
          <w:tcPr>
            <w:tcW w:w="3615" w:type="dxa"/>
          </w:tcPr>
          <w:p w14:paraId="21E243D2" w14:textId="77777777" w:rsidR="00B73AB5" w:rsidRPr="005F6B52" w:rsidRDefault="00B73AB5" w:rsidP="00A4490F">
            <w:pPr>
              <w:pStyle w:val="TableText"/>
            </w:pPr>
            <w:r w:rsidRPr="005F6B52">
              <w:t>"</w:t>
            </w:r>
            <w:proofErr w:type="spellStart"/>
            <w:r w:rsidRPr="005F6B52">
              <w:t>chgsbypty</w:t>
            </w:r>
            <w:proofErr w:type="spellEnd"/>
            <w:r w:rsidRPr="005F6B52">
              <w:t>" "</w:t>
            </w:r>
            <w:proofErr w:type="spellStart"/>
            <w:r w:rsidRPr="005F6B52">
              <w:t>chgsbypty</w:t>
            </w:r>
            <w:proofErr w:type="spellEnd"/>
            <w:r w:rsidRPr="005F6B52">
              <w:t>"</w:t>
            </w:r>
          </w:p>
          <w:p w14:paraId="0050847E" w14:textId="77777777" w:rsidR="00B73AB5" w:rsidRPr="005F6B52" w:rsidRDefault="00B73AB5" w:rsidP="00A4490F">
            <w:pPr>
              <w:pStyle w:val="TableText"/>
            </w:pPr>
            <w:r w:rsidRPr="005F6B52">
              <w:t>"</w:t>
            </w:r>
            <w:proofErr w:type="spellStart"/>
            <w:r w:rsidR="00AC46DE">
              <w:t>prodbusarea</w:t>
            </w:r>
            <w:proofErr w:type="spellEnd"/>
            <w:r w:rsidRPr="005F6B52">
              <w:t>" "</w:t>
            </w:r>
            <w:proofErr w:type="spellStart"/>
            <w:r w:rsidRPr="005F6B52">
              <w:t>businessarea</w:t>
            </w:r>
            <w:proofErr w:type="spellEnd"/>
            <w:r w:rsidRPr="005F6B52">
              <w:t>"</w:t>
            </w:r>
          </w:p>
          <w:p w14:paraId="2BF787E7" w14:textId="77777777" w:rsidR="00B73AB5" w:rsidRDefault="00B73AB5" w:rsidP="00A4490F">
            <w:pPr>
              <w:pStyle w:val="TableText"/>
            </w:pPr>
            <w:r w:rsidRPr="005F6B52">
              <w:t>"</w:t>
            </w:r>
            <w:proofErr w:type="spellStart"/>
            <w:r w:rsidRPr="005F6B52">
              <w:t>mstrteam</w:t>
            </w:r>
            <w:proofErr w:type="spellEnd"/>
            <w:r w:rsidRPr="005F6B52">
              <w:t>" "</w:t>
            </w:r>
            <w:proofErr w:type="spellStart"/>
            <w:r w:rsidRPr="005F6B52">
              <w:t>mstrteam</w:t>
            </w:r>
            <w:proofErr w:type="spellEnd"/>
            <w:r w:rsidRPr="005F6B52">
              <w:t>"</w:t>
            </w:r>
          </w:p>
          <w:p w14:paraId="52257040" w14:textId="77777777" w:rsidR="00AC46DE" w:rsidRDefault="00AC46DE" w:rsidP="00A4490F">
            <w:pPr>
              <w:pStyle w:val="TableText"/>
            </w:pPr>
            <w:r>
              <w:t>"</w:t>
            </w:r>
            <w:proofErr w:type="spellStart"/>
            <w:r>
              <w:t>baseevent</w:t>
            </w:r>
            <w:proofErr w:type="spellEnd"/>
            <w:r>
              <w:t>" "</w:t>
            </w:r>
            <w:proofErr w:type="spellStart"/>
            <w:r>
              <w:t>origevent</w:t>
            </w:r>
            <w:proofErr w:type="spellEnd"/>
            <w:r>
              <w:t>"</w:t>
            </w:r>
          </w:p>
          <w:p w14:paraId="01502C7B" w14:textId="77777777" w:rsidR="00AC46DE" w:rsidRPr="005F6B52" w:rsidRDefault="00AC46DE" w:rsidP="00A4490F">
            <w:pPr>
              <w:pStyle w:val="TableText"/>
            </w:pPr>
            <w:r>
              <w:t>"</w:t>
            </w:r>
            <w:proofErr w:type="spellStart"/>
            <w:r>
              <w:t>baseevent</w:t>
            </w:r>
            <w:proofErr w:type="spellEnd"/>
            <w:r>
              <w:t>" "</w:t>
            </w:r>
            <w:proofErr w:type="spellStart"/>
            <w:r>
              <w:t>owningevent</w:t>
            </w:r>
            <w:proofErr w:type="spellEnd"/>
            <w:r>
              <w:t>"</w:t>
            </w:r>
          </w:p>
          <w:p w14:paraId="7BC72D5E" w14:textId="77777777" w:rsidR="00B73AB5" w:rsidRPr="005F6B52" w:rsidRDefault="00B73AB5" w:rsidP="00A4490F">
            <w:pPr>
              <w:pStyle w:val="TableText"/>
            </w:pPr>
            <w:r w:rsidRPr="005F6B52">
              <w:t>"</w:t>
            </w:r>
            <w:proofErr w:type="spellStart"/>
            <w:r w:rsidRPr="005F6B52">
              <w:t>reltemplte</w:t>
            </w:r>
            <w:proofErr w:type="spellEnd"/>
            <w:r w:rsidRPr="005F6B52">
              <w:t>" "</w:t>
            </w:r>
            <w:proofErr w:type="spellStart"/>
            <w:r w:rsidRPr="005F6B52">
              <w:t>reltemplte</w:t>
            </w:r>
            <w:proofErr w:type="spellEnd"/>
            <w:r w:rsidRPr="005F6B52">
              <w:t>"</w:t>
            </w:r>
          </w:p>
        </w:tc>
      </w:tr>
      <w:tr w:rsidR="00B73AB5" w:rsidRPr="005F6B52" w14:paraId="56CE7F21"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45DC837C" w14:textId="77777777" w:rsidR="00B73AB5" w:rsidRPr="005F6B52" w:rsidRDefault="00B73AB5" w:rsidP="00A4490F">
            <w:pPr>
              <w:pStyle w:val="TableText"/>
            </w:pPr>
            <w:r w:rsidRPr="005F6B52">
              <w:t>Outstanding Activity</w:t>
            </w:r>
          </w:p>
        </w:tc>
        <w:tc>
          <w:tcPr>
            <w:tcW w:w="2952" w:type="dxa"/>
          </w:tcPr>
          <w:p w14:paraId="37ACFF85" w14:textId="77777777" w:rsidR="00B73AB5" w:rsidRPr="005F6B52" w:rsidRDefault="00B73AB5" w:rsidP="00A4490F">
            <w:pPr>
              <w:pStyle w:val="TableText"/>
            </w:pPr>
            <w:proofErr w:type="spellStart"/>
            <w:r w:rsidRPr="005F6B52">
              <w:t>outstactivity.rpt</w:t>
            </w:r>
            <w:proofErr w:type="spellEnd"/>
          </w:p>
        </w:tc>
        <w:tc>
          <w:tcPr>
            <w:tcW w:w="3615" w:type="dxa"/>
          </w:tcPr>
          <w:p w14:paraId="02D35222" w14:textId="77777777" w:rsidR="00B73AB5" w:rsidRPr="005F6B52" w:rsidRDefault="00B73AB5" w:rsidP="00A4490F">
            <w:pPr>
              <w:pStyle w:val="TableText"/>
            </w:pPr>
            <w:r w:rsidRPr="005F6B52">
              <w:t>"</w:t>
            </w:r>
            <w:proofErr w:type="spellStart"/>
            <w:r w:rsidRPr="005F6B52">
              <w:t>allrlmstrs</w:t>
            </w:r>
            <w:proofErr w:type="spellEnd"/>
            <w:r w:rsidRPr="005F6B52">
              <w:t>" "</w:t>
            </w:r>
            <w:proofErr w:type="spellStart"/>
            <w:r w:rsidRPr="005F6B52">
              <w:t>allrlmstrs</w:t>
            </w:r>
            <w:proofErr w:type="spellEnd"/>
            <w:r w:rsidRPr="005F6B52">
              <w:t>"</w:t>
            </w:r>
          </w:p>
          <w:p w14:paraId="00029A67" w14:textId="77777777" w:rsidR="00B73AB5" w:rsidRPr="005F6B52" w:rsidRDefault="00B73AB5" w:rsidP="00A4490F">
            <w:pPr>
              <w:pStyle w:val="TableText"/>
            </w:pPr>
            <w:r w:rsidRPr="005F6B52">
              <w:t>"</w:t>
            </w:r>
            <w:proofErr w:type="spellStart"/>
            <w:r w:rsidR="007B53B3">
              <w:t>prodbusarea</w:t>
            </w:r>
            <w:proofErr w:type="spellEnd"/>
            <w:r w:rsidRPr="005F6B52">
              <w:t>" "</w:t>
            </w:r>
            <w:proofErr w:type="spellStart"/>
            <w:r w:rsidRPr="005F6B52">
              <w:t>businessarea</w:t>
            </w:r>
            <w:proofErr w:type="spellEnd"/>
            <w:r w:rsidRPr="005F6B52">
              <w:t>"</w:t>
            </w:r>
          </w:p>
          <w:p w14:paraId="7EEA0FCC"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746D06A7" w14:textId="77777777" w:rsidR="00B73AB5" w:rsidRPr="005F6B52" w:rsidRDefault="00B73AB5" w:rsidP="00A4490F">
            <w:pPr>
              <w:pStyle w:val="TableText"/>
            </w:pPr>
            <w:r w:rsidRPr="005F6B52">
              <w:t>"exempl30" "product"</w:t>
            </w:r>
          </w:p>
          <w:p w14:paraId="15A52656"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liabccydtls</w:t>
            </w:r>
            <w:proofErr w:type="spellEnd"/>
            <w:r w:rsidRPr="005F6B52">
              <w:t>"</w:t>
            </w:r>
          </w:p>
          <w:p w14:paraId="7BBC79D8"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mstrccydtls</w:t>
            </w:r>
            <w:proofErr w:type="spellEnd"/>
            <w:r w:rsidRPr="005F6B52">
              <w:t>"</w:t>
            </w:r>
          </w:p>
          <w:p w14:paraId="089B540D"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pcp_party</w:t>
            </w:r>
            <w:proofErr w:type="spellEnd"/>
            <w:r w:rsidRPr="005F6B52">
              <w:t>"</w:t>
            </w:r>
          </w:p>
          <w:p w14:paraId="49F41E82"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35434C60"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71D5CEF8" w14:textId="77777777" w:rsidR="00B73AB5" w:rsidRDefault="00B73AB5" w:rsidP="00A4490F">
            <w:pPr>
              <w:pStyle w:val="TableText"/>
            </w:pPr>
            <w:r w:rsidRPr="005F6B52">
              <w:t>"</w:t>
            </w:r>
            <w:proofErr w:type="spellStart"/>
            <w:r w:rsidRPr="005F6B52">
              <w:t>prodtype</w:t>
            </w:r>
            <w:proofErr w:type="spellEnd"/>
            <w:r w:rsidRPr="005F6B52">
              <w:t>" "</w:t>
            </w:r>
            <w:proofErr w:type="spellStart"/>
            <w:r w:rsidRPr="005F6B52">
              <w:t>prodtype</w:t>
            </w:r>
            <w:proofErr w:type="spellEnd"/>
            <w:r w:rsidRPr="005F6B52">
              <w:t>"</w:t>
            </w:r>
          </w:p>
          <w:p w14:paraId="327206F7" w14:textId="77777777" w:rsidR="005B0673" w:rsidRPr="005F6B52" w:rsidRDefault="005B0673" w:rsidP="00A4490F">
            <w:pPr>
              <w:pStyle w:val="TableText"/>
            </w:pPr>
            <w:r>
              <w:t>“</w:t>
            </w:r>
            <w:proofErr w:type="spellStart"/>
            <w:r>
              <w:t>rptparties</w:t>
            </w:r>
            <w:proofErr w:type="spellEnd"/>
            <w:r>
              <w:t>” “</w:t>
            </w:r>
            <w:proofErr w:type="spellStart"/>
            <w:r>
              <w:t>pcp_party</w:t>
            </w:r>
            <w:proofErr w:type="spellEnd"/>
            <w:r>
              <w:t>”</w:t>
            </w:r>
          </w:p>
          <w:p w14:paraId="5B8209C5"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26BDB4D1" w14:textId="77777777" w:rsidR="00B73AB5" w:rsidRPr="005F6B52" w:rsidRDefault="00B73AB5" w:rsidP="00A4490F">
            <w:pPr>
              <w:pStyle w:val="TableText"/>
            </w:pPr>
            <w:r w:rsidRPr="005F6B52">
              <w:t>"workgr44" "team"</w:t>
            </w:r>
          </w:p>
        </w:tc>
      </w:tr>
      <w:tr w:rsidR="00B73AB5" w:rsidRPr="005F6B52" w14:paraId="019185DB"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4AF00096" w14:textId="77777777" w:rsidR="00B73AB5" w:rsidRPr="005F6B52" w:rsidRDefault="00B73AB5" w:rsidP="00A4490F">
            <w:pPr>
              <w:pStyle w:val="TableText"/>
            </w:pPr>
            <w:r w:rsidRPr="005F6B52">
              <w:t xml:space="preserve">Outstanding </w:t>
            </w:r>
            <w:proofErr w:type="spellStart"/>
            <w:r w:rsidRPr="005F6B52">
              <w:t>Liabiliy</w:t>
            </w:r>
            <w:proofErr w:type="spellEnd"/>
          </w:p>
        </w:tc>
        <w:tc>
          <w:tcPr>
            <w:tcW w:w="2952" w:type="dxa"/>
          </w:tcPr>
          <w:p w14:paraId="74534E09" w14:textId="77777777" w:rsidR="00B73AB5" w:rsidRPr="005F6B52" w:rsidRDefault="00B73AB5" w:rsidP="00A4490F">
            <w:pPr>
              <w:pStyle w:val="TableText"/>
            </w:pPr>
            <w:proofErr w:type="spellStart"/>
            <w:r w:rsidRPr="005F6B52">
              <w:t>outstliab.rpt</w:t>
            </w:r>
            <w:proofErr w:type="spellEnd"/>
          </w:p>
        </w:tc>
        <w:tc>
          <w:tcPr>
            <w:tcW w:w="3615" w:type="dxa"/>
          </w:tcPr>
          <w:p w14:paraId="3AE59D6A" w14:textId="77777777" w:rsidR="00B73AB5" w:rsidRPr="005F6B52" w:rsidRDefault="00B73AB5" w:rsidP="00A4490F">
            <w:pPr>
              <w:pStyle w:val="TableText"/>
            </w:pPr>
            <w:r w:rsidRPr="005F6B52">
              <w:t>"</w:t>
            </w:r>
            <w:proofErr w:type="spellStart"/>
            <w:r w:rsidRPr="005F6B52">
              <w:t>bsmstliab</w:t>
            </w:r>
            <w:proofErr w:type="spellEnd"/>
            <w:r w:rsidRPr="005F6B52">
              <w:t>" "</w:t>
            </w:r>
            <w:proofErr w:type="spellStart"/>
            <w:r w:rsidRPr="005F6B52">
              <w:t>bsmstliab</w:t>
            </w:r>
            <w:proofErr w:type="spellEnd"/>
            <w:r w:rsidRPr="005F6B52">
              <w:t>"</w:t>
            </w:r>
          </w:p>
          <w:p w14:paraId="15D4C5F3" w14:textId="77777777" w:rsidR="00B73AB5" w:rsidRPr="005F6B52" w:rsidRDefault="00B73AB5" w:rsidP="00A4490F">
            <w:pPr>
              <w:pStyle w:val="TableText"/>
            </w:pPr>
            <w:r w:rsidRPr="005F6B52">
              <w:t>"c7pf" "c7pf"</w:t>
            </w:r>
          </w:p>
          <w:p w14:paraId="1EBAB7F9"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7C3083E0" w14:textId="77777777" w:rsidR="00B73AB5" w:rsidRPr="005F6B52" w:rsidRDefault="00B73AB5" w:rsidP="00A4490F">
            <w:pPr>
              <w:pStyle w:val="TableText"/>
            </w:pPr>
            <w:r w:rsidRPr="005F6B52">
              <w:t>"exempl30" "product"</w:t>
            </w:r>
          </w:p>
          <w:p w14:paraId="6C401FF5"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7316F64F"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52F41BBA"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rptparties</w:t>
            </w:r>
            <w:proofErr w:type="spellEnd"/>
            <w:r w:rsidRPr="005F6B52">
              <w:t>"</w:t>
            </w:r>
          </w:p>
          <w:p w14:paraId="79D87F1D" w14:textId="77777777" w:rsidR="00B73AB5" w:rsidRPr="005F6B52" w:rsidRDefault="00B73AB5" w:rsidP="00A4490F">
            <w:pPr>
              <w:pStyle w:val="TableText"/>
            </w:pPr>
            <w:r w:rsidRPr="005F6B52">
              <w:t>"</w:t>
            </w:r>
            <w:proofErr w:type="spellStart"/>
            <w:r w:rsidRPr="005F6B52">
              <w:t>tapf</w:t>
            </w:r>
            <w:proofErr w:type="spellEnd"/>
            <w:r w:rsidRPr="005F6B52">
              <w:t>" "</w:t>
            </w:r>
            <w:proofErr w:type="spellStart"/>
            <w:r w:rsidRPr="005F6B52">
              <w:t>tapf</w:t>
            </w:r>
            <w:proofErr w:type="spellEnd"/>
            <w:r w:rsidRPr="005F6B52">
              <w:t>"</w:t>
            </w:r>
          </w:p>
        </w:tc>
      </w:tr>
      <w:tr w:rsidR="00B73AB5" w:rsidRPr="005F6B52" w14:paraId="5BCFEE91"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46C8E206" w14:textId="77777777" w:rsidR="00B73AB5" w:rsidRPr="005F6B52" w:rsidRDefault="00B73AB5" w:rsidP="00A4490F">
            <w:pPr>
              <w:pStyle w:val="TableText"/>
            </w:pPr>
            <w:r w:rsidRPr="005F6B52">
              <w:t>Outstanding Transactions Awaiting Approval</w:t>
            </w:r>
          </w:p>
        </w:tc>
        <w:tc>
          <w:tcPr>
            <w:tcW w:w="2952" w:type="dxa"/>
          </w:tcPr>
          <w:p w14:paraId="2393D441" w14:textId="77777777" w:rsidR="00B73AB5" w:rsidRPr="005F6B52" w:rsidRDefault="00B73AB5" w:rsidP="00A4490F">
            <w:pPr>
              <w:pStyle w:val="TableText"/>
            </w:pPr>
            <w:proofErr w:type="spellStart"/>
            <w:r w:rsidRPr="005F6B52">
              <w:t>awaitingtrans.rpt</w:t>
            </w:r>
            <w:proofErr w:type="spellEnd"/>
          </w:p>
        </w:tc>
        <w:tc>
          <w:tcPr>
            <w:tcW w:w="3615" w:type="dxa"/>
          </w:tcPr>
          <w:p w14:paraId="794278E8" w14:textId="77777777" w:rsidR="00B73AB5" w:rsidRPr="005F6B52" w:rsidRDefault="00B73AB5" w:rsidP="00A4490F">
            <w:pPr>
              <w:pStyle w:val="TableText"/>
            </w:pPr>
            <w:r w:rsidRPr="005F6B52">
              <w:t>"</w:t>
            </w:r>
            <w:proofErr w:type="spellStart"/>
            <w:r w:rsidRPr="005F6B52">
              <w:t>allrptmstrs</w:t>
            </w:r>
            <w:proofErr w:type="spellEnd"/>
            <w:r w:rsidRPr="005F6B52">
              <w:t>" "</w:t>
            </w:r>
            <w:proofErr w:type="spellStart"/>
            <w:r w:rsidRPr="005F6B52">
              <w:t>allrptmstrs</w:t>
            </w:r>
            <w:proofErr w:type="spellEnd"/>
            <w:r w:rsidRPr="005F6B52">
              <w:t>”</w:t>
            </w:r>
          </w:p>
          <w:p w14:paraId="06255E70" w14:textId="77777777" w:rsidR="00B73AB5" w:rsidRPr="005F6B52" w:rsidRDefault="00B73AB5" w:rsidP="00A4490F">
            <w:pPr>
              <w:pStyle w:val="TableText"/>
            </w:pPr>
            <w:r w:rsidRPr="005F6B52">
              <w:t>"</w:t>
            </w:r>
            <w:proofErr w:type="spellStart"/>
            <w:r w:rsidRPr="005F6B52">
              <w:t>baseevent</w:t>
            </w:r>
            <w:proofErr w:type="spellEnd"/>
            <w:r w:rsidRPr="005F6B52">
              <w:t>" "</w:t>
            </w:r>
            <w:proofErr w:type="spellStart"/>
            <w:r w:rsidRPr="005F6B52">
              <w:t>baseevent</w:t>
            </w:r>
            <w:proofErr w:type="spellEnd"/>
            <w:r w:rsidRPr="005F6B52">
              <w:t>"</w:t>
            </w:r>
          </w:p>
          <w:p w14:paraId="62A48F6E" w14:textId="77777777" w:rsidR="00B73AB5" w:rsidRPr="005F6B52" w:rsidRDefault="00B73AB5" w:rsidP="00A4490F">
            <w:pPr>
              <w:pStyle w:val="TableText"/>
            </w:pPr>
            <w:r w:rsidRPr="005F6B52">
              <w:t>"</w:t>
            </w:r>
            <w:proofErr w:type="spellStart"/>
            <w:r w:rsidR="007B53B3">
              <w:t>prodbusarea</w:t>
            </w:r>
            <w:proofErr w:type="spellEnd"/>
            <w:r w:rsidRPr="005F6B52">
              <w:t>" "</w:t>
            </w:r>
            <w:proofErr w:type="spellStart"/>
            <w:r w:rsidRPr="005F6B52">
              <w:t>businessarea</w:t>
            </w:r>
            <w:proofErr w:type="spellEnd"/>
            <w:r w:rsidRPr="005F6B52">
              <w:t>"</w:t>
            </w:r>
          </w:p>
          <w:p w14:paraId="5E1F5742"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7363792F"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4A2CE3BB" w14:textId="77777777" w:rsidR="00B73AB5" w:rsidRPr="005F6B52" w:rsidRDefault="00B73AB5" w:rsidP="00A4490F">
            <w:pPr>
              <w:pStyle w:val="TableText"/>
            </w:pPr>
            <w:r w:rsidRPr="005F6B52">
              <w:t>“</w:t>
            </w:r>
            <w:proofErr w:type="spellStart"/>
            <w:r w:rsidRPr="005F6B52">
              <w:t>eventccy</w:t>
            </w:r>
            <w:proofErr w:type="spellEnd"/>
            <w:r w:rsidRPr="005F6B52">
              <w:t>” “</w:t>
            </w:r>
            <w:proofErr w:type="spellStart"/>
            <w:r w:rsidRPr="005F6B52">
              <w:t>eventccy</w:t>
            </w:r>
            <w:proofErr w:type="spellEnd"/>
            <w:r w:rsidRPr="005F6B52">
              <w:t>”</w:t>
            </w:r>
          </w:p>
          <w:p w14:paraId="372946E4" w14:textId="77777777" w:rsidR="00B73AB5" w:rsidRDefault="00B73AB5" w:rsidP="00A4490F">
            <w:pPr>
              <w:pStyle w:val="TableText"/>
            </w:pPr>
            <w:r w:rsidRPr="005F6B52">
              <w:t>“</w:t>
            </w:r>
            <w:proofErr w:type="spellStart"/>
            <w:r w:rsidRPr="005F6B52">
              <w:t>eventshortname</w:t>
            </w:r>
            <w:proofErr w:type="spellEnd"/>
            <w:r w:rsidRPr="005F6B52">
              <w:t>” “</w:t>
            </w:r>
            <w:proofErr w:type="spellStart"/>
            <w:r w:rsidRPr="005F6B52">
              <w:t>eventshortname</w:t>
            </w:r>
            <w:proofErr w:type="spellEnd"/>
            <w:r w:rsidRPr="005F6B52">
              <w:t>”</w:t>
            </w:r>
          </w:p>
          <w:p w14:paraId="45915705" w14:textId="77777777" w:rsidR="005B0673" w:rsidRDefault="005B0673" w:rsidP="00A4490F">
            <w:pPr>
              <w:pStyle w:val="TableText"/>
            </w:pPr>
            <w:r>
              <w:t>“</w:t>
            </w:r>
            <w:proofErr w:type="spellStart"/>
            <w:r>
              <w:t>eventstep</w:t>
            </w:r>
            <w:proofErr w:type="spellEnd"/>
            <w:r>
              <w:t>” “</w:t>
            </w:r>
            <w:proofErr w:type="spellStart"/>
            <w:r>
              <w:t>eventstep</w:t>
            </w:r>
            <w:proofErr w:type="spellEnd"/>
            <w:r>
              <w:t>”</w:t>
            </w:r>
          </w:p>
          <w:p w14:paraId="73C42B83" w14:textId="77777777" w:rsidR="007B53B3" w:rsidRPr="005F6B52" w:rsidRDefault="005B0673" w:rsidP="00A4490F">
            <w:pPr>
              <w:pStyle w:val="TableText"/>
            </w:pPr>
            <w:r>
              <w:t>“</w:t>
            </w:r>
            <w:proofErr w:type="spellStart"/>
            <w:r>
              <w:t>eventstepnames</w:t>
            </w:r>
            <w:proofErr w:type="spellEnd"/>
            <w:r>
              <w:t>” “</w:t>
            </w:r>
            <w:proofErr w:type="spellStart"/>
            <w:r>
              <w:t>eventstepnames</w:t>
            </w:r>
            <w:proofErr w:type="spellEnd"/>
            <w:r>
              <w:t>”</w:t>
            </w:r>
          </w:p>
          <w:p w14:paraId="47C6327B" w14:textId="77777777" w:rsidR="00B73AB5" w:rsidRPr="005F6B52" w:rsidRDefault="00B73AB5" w:rsidP="00A4490F">
            <w:pPr>
              <w:pStyle w:val="TableText"/>
            </w:pPr>
            <w:r w:rsidRPr="005F6B52">
              <w:t>"</w:t>
            </w:r>
            <w:proofErr w:type="spellStart"/>
            <w:r w:rsidRPr="005F6B52">
              <w:t>eventtstamps</w:t>
            </w:r>
            <w:proofErr w:type="spellEnd"/>
            <w:r w:rsidRPr="005F6B52">
              <w:t>" "</w:t>
            </w:r>
            <w:proofErr w:type="spellStart"/>
            <w:r w:rsidRPr="005F6B52">
              <w:t>eventtstamps</w:t>
            </w:r>
            <w:proofErr w:type="spellEnd"/>
            <w:r w:rsidRPr="005F6B52">
              <w:t>"</w:t>
            </w:r>
          </w:p>
          <w:p w14:paraId="198B761F" w14:textId="77777777" w:rsidR="00B73AB5" w:rsidRPr="005F6B52" w:rsidRDefault="00B73AB5" w:rsidP="00A4490F">
            <w:pPr>
              <w:pStyle w:val="TableText"/>
            </w:pPr>
            <w:r w:rsidRPr="005F6B52">
              <w:t>"exempl30" "</w:t>
            </w:r>
            <w:proofErr w:type="spellStart"/>
            <w:r w:rsidRPr="005F6B52">
              <w:t>eventtype</w:t>
            </w:r>
            <w:proofErr w:type="spellEnd"/>
            <w:r w:rsidRPr="005F6B52">
              <w:t>"</w:t>
            </w:r>
          </w:p>
          <w:p w14:paraId="163F4A26" w14:textId="77777777" w:rsidR="00B73AB5" w:rsidRPr="005F6B52" w:rsidRDefault="00B73AB5" w:rsidP="00A4490F">
            <w:pPr>
              <w:pStyle w:val="TableText"/>
            </w:pPr>
            <w:r w:rsidRPr="005F6B52">
              <w:t>"exempl30" "product"</w:t>
            </w:r>
          </w:p>
          <w:p w14:paraId="150C40D7"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npcp_party</w:t>
            </w:r>
            <w:proofErr w:type="spellEnd"/>
            <w:r w:rsidRPr="005F6B52">
              <w:t>"</w:t>
            </w:r>
          </w:p>
          <w:p w14:paraId="122031F4"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pcp_party</w:t>
            </w:r>
            <w:proofErr w:type="spellEnd"/>
            <w:r w:rsidRPr="005F6B52">
              <w:t>"</w:t>
            </w:r>
          </w:p>
          <w:p w14:paraId="782919CE" w14:textId="77777777" w:rsidR="00B73AB5" w:rsidRPr="005F6B52" w:rsidRDefault="00B73AB5" w:rsidP="00A4490F">
            <w:pPr>
              <w:pStyle w:val="TableText"/>
            </w:pPr>
            <w:r w:rsidRPr="005F6B52">
              <w:t>"workgr44" "team"</w:t>
            </w:r>
          </w:p>
        </w:tc>
      </w:tr>
      <w:tr w:rsidR="00B73AB5" w:rsidRPr="005F6B52" w14:paraId="095DBA41"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53001EE5" w14:textId="77777777" w:rsidR="00B73AB5" w:rsidRPr="005F6B52" w:rsidRDefault="00B73AB5" w:rsidP="00A4490F">
            <w:pPr>
              <w:pStyle w:val="TableText"/>
            </w:pPr>
            <w:r w:rsidRPr="005F6B52">
              <w:t>Outstanding Transactions by Gateway Customer</w:t>
            </w:r>
          </w:p>
        </w:tc>
        <w:tc>
          <w:tcPr>
            <w:tcW w:w="2952" w:type="dxa"/>
          </w:tcPr>
          <w:p w14:paraId="46AE1873" w14:textId="77777777" w:rsidR="00B73AB5" w:rsidRPr="005F6B52" w:rsidRDefault="00B73AB5" w:rsidP="00A4490F">
            <w:pPr>
              <w:pStyle w:val="TableText"/>
            </w:pPr>
            <w:proofErr w:type="spellStart"/>
            <w:r w:rsidRPr="005F6B52">
              <w:t>ostransbygwy.rpt</w:t>
            </w:r>
            <w:proofErr w:type="spellEnd"/>
          </w:p>
        </w:tc>
        <w:tc>
          <w:tcPr>
            <w:tcW w:w="3615" w:type="dxa"/>
          </w:tcPr>
          <w:p w14:paraId="1FECC4C7" w14:textId="77777777" w:rsidR="00B73AB5" w:rsidRPr="005F6B52" w:rsidRDefault="00B73AB5" w:rsidP="00A4490F">
            <w:pPr>
              <w:pStyle w:val="TableText"/>
            </w:pPr>
            <w:r w:rsidRPr="005F6B52">
              <w:t>"</w:t>
            </w:r>
            <w:proofErr w:type="spellStart"/>
            <w:r w:rsidRPr="005F6B52">
              <w:t>allrlmstrs</w:t>
            </w:r>
            <w:proofErr w:type="spellEnd"/>
            <w:r w:rsidRPr="005F6B52">
              <w:t>" "</w:t>
            </w:r>
            <w:proofErr w:type="spellStart"/>
            <w:r w:rsidRPr="005F6B52">
              <w:t>allrlmstrs</w:t>
            </w:r>
            <w:proofErr w:type="spellEnd"/>
            <w:r w:rsidRPr="005F6B52">
              <w:t>"</w:t>
            </w:r>
          </w:p>
          <w:p w14:paraId="5945C754" w14:textId="77777777" w:rsidR="00B73AB5" w:rsidRPr="005F6B52" w:rsidRDefault="00B73AB5" w:rsidP="00A4490F">
            <w:pPr>
              <w:pStyle w:val="TableText"/>
            </w:pPr>
            <w:r w:rsidRPr="005F6B52">
              <w:t>"</w:t>
            </w:r>
            <w:proofErr w:type="spellStart"/>
            <w:r w:rsidR="007B53B3">
              <w:t>prodbusarea</w:t>
            </w:r>
            <w:proofErr w:type="spellEnd"/>
            <w:r w:rsidRPr="005F6B52">
              <w:t>" "</w:t>
            </w:r>
            <w:proofErr w:type="spellStart"/>
            <w:r w:rsidRPr="005F6B52">
              <w:t>businessarea</w:t>
            </w:r>
            <w:proofErr w:type="spellEnd"/>
            <w:r w:rsidRPr="005F6B52">
              <w:t>"</w:t>
            </w:r>
          </w:p>
          <w:p w14:paraId="64FCD4D4" w14:textId="77777777" w:rsidR="00B73AB5" w:rsidRPr="005F6B52" w:rsidRDefault="00B73AB5" w:rsidP="00A4490F">
            <w:pPr>
              <w:pStyle w:val="TableText"/>
            </w:pPr>
            <w:r w:rsidRPr="005F6B52">
              <w:lastRenderedPageBreak/>
              <w:t>"</w:t>
            </w:r>
            <w:proofErr w:type="spellStart"/>
            <w:r w:rsidRPr="005F6B52">
              <w:t>capf</w:t>
            </w:r>
            <w:proofErr w:type="spellEnd"/>
            <w:r w:rsidRPr="005F6B52">
              <w:t>" "</w:t>
            </w:r>
            <w:proofErr w:type="spellStart"/>
            <w:r w:rsidRPr="005F6B52">
              <w:t>capf</w:t>
            </w:r>
            <w:proofErr w:type="spellEnd"/>
            <w:r w:rsidRPr="005F6B52">
              <w:t>"</w:t>
            </w:r>
          </w:p>
          <w:p w14:paraId="527DB7C2" w14:textId="77777777" w:rsidR="00B73AB5"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3BFF7926" w14:textId="77777777" w:rsidR="00B73AB5" w:rsidRPr="005F6B52" w:rsidRDefault="00B73AB5" w:rsidP="00A4490F">
            <w:pPr>
              <w:pStyle w:val="TableText"/>
            </w:pPr>
            <w:r w:rsidRPr="005F6B52">
              <w:t>"</w:t>
            </w:r>
            <w:proofErr w:type="spellStart"/>
            <w:r w:rsidRPr="005F6B52">
              <w:t>gwycusts</w:t>
            </w:r>
            <w:proofErr w:type="spellEnd"/>
            <w:r w:rsidRPr="005F6B52">
              <w:t>" "</w:t>
            </w:r>
            <w:proofErr w:type="spellStart"/>
            <w:r w:rsidRPr="005F6B52">
              <w:t>gwycusts</w:t>
            </w:r>
            <w:proofErr w:type="spellEnd"/>
            <w:r w:rsidRPr="005F6B52">
              <w:t>"</w:t>
            </w:r>
          </w:p>
          <w:p w14:paraId="52D78151" w14:textId="77777777" w:rsidR="00B73AB5" w:rsidRPr="005F6B52" w:rsidRDefault="00B73AB5" w:rsidP="00A4490F">
            <w:pPr>
              <w:pStyle w:val="TableText"/>
            </w:pPr>
            <w:r w:rsidRPr="005F6B52">
              <w:t>"</w:t>
            </w:r>
            <w:proofErr w:type="spellStart"/>
            <w:r w:rsidRPr="005F6B52">
              <w:t>lcmaster</w:t>
            </w:r>
            <w:proofErr w:type="spellEnd"/>
            <w:r w:rsidRPr="005F6B52">
              <w:t>" "</w:t>
            </w:r>
            <w:proofErr w:type="spellStart"/>
            <w:r w:rsidRPr="005F6B52">
              <w:t>lcmaster</w:t>
            </w:r>
            <w:proofErr w:type="spellEnd"/>
            <w:r w:rsidRPr="005F6B52">
              <w:t>"</w:t>
            </w:r>
          </w:p>
          <w:p w14:paraId="3088EA73"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0F971872"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329178A6"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11CE4ABB" w14:textId="77777777" w:rsidR="00B73AB5" w:rsidRPr="005F6B52" w:rsidRDefault="00B73AB5" w:rsidP="00A4490F">
            <w:pPr>
              <w:pStyle w:val="TableText"/>
            </w:pPr>
            <w:r w:rsidRPr="005F6B52">
              <w:t>"</w:t>
            </w:r>
            <w:proofErr w:type="spellStart"/>
            <w:r w:rsidRPr="005F6B52">
              <w:t>prodtype</w:t>
            </w:r>
            <w:proofErr w:type="spellEnd"/>
            <w:r w:rsidRPr="005F6B52">
              <w:t>" "</w:t>
            </w:r>
            <w:proofErr w:type="spellStart"/>
            <w:r w:rsidRPr="005F6B52">
              <w:t>prodtype</w:t>
            </w:r>
            <w:proofErr w:type="spellEnd"/>
            <w:r w:rsidRPr="005F6B52">
              <w:t>"</w:t>
            </w:r>
          </w:p>
          <w:p w14:paraId="321593EB"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00D869C1"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rptparties</w:t>
            </w:r>
            <w:proofErr w:type="spellEnd"/>
            <w:r w:rsidRPr="005F6B52">
              <w:t>"</w:t>
            </w:r>
          </w:p>
        </w:tc>
      </w:tr>
      <w:tr w:rsidR="00B73AB5" w:rsidRPr="005F6B52" w14:paraId="57932CA5"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6BBEF860" w14:textId="77777777" w:rsidR="00B73AB5" w:rsidRPr="005F6B52" w:rsidRDefault="00B73AB5" w:rsidP="00A4490F">
            <w:pPr>
              <w:pStyle w:val="TableText"/>
            </w:pPr>
            <w:r w:rsidRPr="005F6B52">
              <w:lastRenderedPageBreak/>
              <w:t>Outstanding Transactions by Non Principal</w:t>
            </w:r>
          </w:p>
        </w:tc>
        <w:tc>
          <w:tcPr>
            <w:tcW w:w="2952" w:type="dxa"/>
          </w:tcPr>
          <w:p w14:paraId="184B5906" w14:textId="77777777" w:rsidR="00B73AB5" w:rsidRPr="005F6B52" w:rsidRDefault="00B73AB5" w:rsidP="00A4490F">
            <w:pPr>
              <w:pStyle w:val="TableText"/>
            </w:pPr>
            <w:proofErr w:type="spellStart"/>
            <w:r w:rsidRPr="005F6B52">
              <w:t>ostransbynpr.rpt</w:t>
            </w:r>
            <w:proofErr w:type="spellEnd"/>
          </w:p>
        </w:tc>
        <w:tc>
          <w:tcPr>
            <w:tcW w:w="3615" w:type="dxa"/>
          </w:tcPr>
          <w:p w14:paraId="1DA30AD5" w14:textId="77777777" w:rsidR="00B73AB5" w:rsidRPr="005F6B52" w:rsidRDefault="00B73AB5" w:rsidP="00A4490F">
            <w:pPr>
              <w:pStyle w:val="TableText"/>
            </w:pPr>
            <w:r w:rsidRPr="005F6B52">
              <w:t>"</w:t>
            </w:r>
            <w:proofErr w:type="spellStart"/>
            <w:r w:rsidRPr="005F6B52">
              <w:t>allrlmstrs</w:t>
            </w:r>
            <w:proofErr w:type="spellEnd"/>
            <w:r w:rsidRPr="005F6B52">
              <w:t>" "</w:t>
            </w:r>
            <w:proofErr w:type="spellStart"/>
            <w:r w:rsidRPr="005F6B52">
              <w:t>allrlmstrs</w:t>
            </w:r>
            <w:proofErr w:type="spellEnd"/>
            <w:r w:rsidRPr="005F6B52">
              <w:t>"</w:t>
            </w:r>
          </w:p>
          <w:p w14:paraId="12E34414" w14:textId="77777777" w:rsidR="00B73AB5" w:rsidRPr="005F6B52" w:rsidRDefault="00B73AB5" w:rsidP="00A4490F">
            <w:pPr>
              <w:pStyle w:val="TableText"/>
            </w:pPr>
            <w:r w:rsidRPr="005F6B52">
              <w:t>"</w:t>
            </w:r>
            <w:proofErr w:type="spellStart"/>
            <w:r w:rsidR="00D168F2">
              <w:t>prodbusarea</w:t>
            </w:r>
            <w:proofErr w:type="spellEnd"/>
            <w:r w:rsidRPr="005F6B52">
              <w:t>" "</w:t>
            </w:r>
            <w:proofErr w:type="spellStart"/>
            <w:r w:rsidRPr="005F6B52">
              <w:t>businessarea</w:t>
            </w:r>
            <w:proofErr w:type="spellEnd"/>
            <w:r w:rsidRPr="005F6B52">
              <w:t>"</w:t>
            </w:r>
          </w:p>
          <w:p w14:paraId="33B77DAC"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215CF120"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059B109A" w14:textId="77777777" w:rsidR="00B73AB5" w:rsidRPr="005F6B52" w:rsidRDefault="00B73AB5" w:rsidP="00A4490F">
            <w:pPr>
              <w:pStyle w:val="TableText"/>
            </w:pPr>
            <w:r w:rsidRPr="005F6B52">
              <w:t>"exempl30" "product"</w:t>
            </w:r>
          </w:p>
          <w:p w14:paraId="28D88B5C" w14:textId="77777777" w:rsidR="00B73AB5" w:rsidRPr="005F6B52" w:rsidRDefault="00B73AB5" w:rsidP="00A4490F">
            <w:pPr>
              <w:pStyle w:val="TableText"/>
            </w:pPr>
            <w:r w:rsidRPr="005F6B52">
              <w:t>"</w:t>
            </w:r>
            <w:proofErr w:type="spellStart"/>
            <w:r w:rsidRPr="005F6B52">
              <w:t>lcmaster</w:t>
            </w:r>
            <w:proofErr w:type="spellEnd"/>
            <w:r w:rsidRPr="005F6B52">
              <w:t>" "</w:t>
            </w:r>
            <w:proofErr w:type="spellStart"/>
            <w:r w:rsidRPr="005F6B52">
              <w:t>lcmaster</w:t>
            </w:r>
            <w:proofErr w:type="spellEnd"/>
            <w:r w:rsidRPr="005F6B52">
              <w:t>"</w:t>
            </w:r>
          </w:p>
          <w:p w14:paraId="166710BB"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0AF99447"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23BA2011"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366CEF76" w14:textId="77777777" w:rsidR="00B73AB5" w:rsidRPr="005F6B52" w:rsidRDefault="00B73AB5" w:rsidP="00A4490F">
            <w:pPr>
              <w:pStyle w:val="TableText"/>
            </w:pPr>
            <w:r w:rsidRPr="005F6B52">
              <w:t>"</w:t>
            </w:r>
            <w:proofErr w:type="spellStart"/>
            <w:r w:rsidRPr="005F6B52">
              <w:t>prodtype</w:t>
            </w:r>
            <w:proofErr w:type="spellEnd"/>
            <w:r w:rsidRPr="005F6B52">
              <w:t>" "</w:t>
            </w:r>
            <w:proofErr w:type="spellStart"/>
            <w:r w:rsidRPr="005F6B52">
              <w:t>prodtype</w:t>
            </w:r>
            <w:proofErr w:type="spellEnd"/>
            <w:r w:rsidRPr="005F6B52">
              <w:t>"</w:t>
            </w:r>
          </w:p>
          <w:p w14:paraId="0C2B600E"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7710B8EC"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rptparties</w:t>
            </w:r>
            <w:proofErr w:type="spellEnd"/>
            <w:r w:rsidRPr="005F6B52">
              <w:t>"</w:t>
            </w:r>
          </w:p>
        </w:tc>
      </w:tr>
      <w:tr w:rsidR="00B73AB5" w:rsidRPr="005F6B52" w14:paraId="0445A587"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442499F9" w14:textId="77777777" w:rsidR="00B73AB5" w:rsidRPr="005F6B52" w:rsidRDefault="00B73AB5" w:rsidP="00A4490F">
            <w:pPr>
              <w:pStyle w:val="TableText"/>
            </w:pPr>
            <w:r w:rsidRPr="005F6B52">
              <w:t>Outstanding Transactions by Principal</w:t>
            </w:r>
          </w:p>
        </w:tc>
        <w:tc>
          <w:tcPr>
            <w:tcW w:w="2952" w:type="dxa"/>
          </w:tcPr>
          <w:p w14:paraId="4B33ABBD" w14:textId="77777777" w:rsidR="00B73AB5" w:rsidRPr="005F6B52" w:rsidRDefault="00B73AB5" w:rsidP="00A4490F">
            <w:pPr>
              <w:pStyle w:val="TableText"/>
            </w:pPr>
            <w:proofErr w:type="spellStart"/>
            <w:r w:rsidRPr="005F6B52">
              <w:t>ostransbypri.rpt</w:t>
            </w:r>
            <w:proofErr w:type="spellEnd"/>
          </w:p>
        </w:tc>
        <w:tc>
          <w:tcPr>
            <w:tcW w:w="3615" w:type="dxa"/>
          </w:tcPr>
          <w:p w14:paraId="18505A0A" w14:textId="77777777" w:rsidR="00B73AB5" w:rsidRPr="005F6B52" w:rsidRDefault="00B73AB5" w:rsidP="00A4490F">
            <w:pPr>
              <w:pStyle w:val="TableText"/>
            </w:pPr>
            <w:r w:rsidRPr="005F6B52">
              <w:t>"</w:t>
            </w:r>
            <w:proofErr w:type="spellStart"/>
            <w:r w:rsidRPr="005F6B52">
              <w:t>allrlmstrs</w:t>
            </w:r>
            <w:proofErr w:type="spellEnd"/>
            <w:r w:rsidRPr="005F6B52">
              <w:t>" "</w:t>
            </w:r>
            <w:proofErr w:type="spellStart"/>
            <w:r w:rsidRPr="005F6B52">
              <w:t>allrlmstrs</w:t>
            </w:r>
            <w:proofErr w:type="spellEnd"/>
            <w:r w:rsidRPr="005F6B52">
              <w:t>"</w:t>
            </w:r>
          </w:p>
          <w:p w14:paraId="5D9AE615" w14:textId="77777777" w:rsidR="00B73AB5" w:rsidRPr="005F6B52" w:rsidRDefault="00B73AB5" w:rsidP="00A4490F">
            <w:pPr>
              <w:pStyle w:val="TableText"/>
            </w:pPr>
            <w:r w:rsidRPr="005F6B52">
              <w:t>"</w:t>
            </w:r>
            <w:proofErr w:type="spellStart"/>
            <w:r w:rsidR="00D168F2">
              <w:t>prodbusarea</w:t>
            </w:r>
            <w:proofErr w:type="spellEnd"/>
            <w:r w:rsidRPr="005F6B52">
              <w:t>" "</w:t>
            </w:r>
            <w:proofErr w:type="spellStart"/>
            <w:r w:rsidRPr="005F6B52">
              <w:t>businessarea</w:t>
            </w:r>
            <w:proofErr w:type="spellEnd"/>
            <w:r w:rsidRPr="005F6B52">
              <w:t>"</w:t>
            </w:r>
          </w:p>
          <w:p w14:paraId="1A79932A"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450F7C70" w14:textId="77777777" w:rsidR="00B73AB5" w:rsidRPr="005F6B52" w:rsidRDefault="00B73AB5" w:rsidP="00A4490F">
            <w:pPr>
              <w:pStyle w:val="TableText"/>
            </w:pPr>
            <w:r w:rsidRPr="005F6B52">
              <w:t>"</w:t>
            </w:r>
            <w:proofErr w:type="spellStart"/>
            <w:r w:rsidRPr="005F6B52">
              <w:t>ccydtls</w:t>
            </w:r>
            <w:proofErr w:type="spellEnd"/>
            <w:r w:rsidRPr="005F6B52">
              <w:t>" "</w:t>
            </w:r>
            <w:proofErr w:type="spellStart"/>
            <w:r w:rsidRPr="005F6B52">
              <w:t>ccydtls</w:t>
            </w:r>
            <w:proofErr w:type="spellEnd"/>
            <w:r w:rsidRPr="005F6B52">
              <w:t>"</w:t>
            </w:r>
          </w:p>
          <w:p w14:paraId="7E25A7C8" w14:textId="77777777" w:rsidR="00B73AB5" w:rsidRPr="005F6B52" w:rsidRDefault="00B73AB5" w:rsidP="00A4490F">
            <w:pPr>
              <w:pStyle w:val="TableText"/>
            </w:pPr>
            <w:r w:rsidRPr="005F6B52">
              <w:t>"exempl30" "product"</w:t>
            </w:r>
          </w:p>
          <w:p w14:paraId="05A28E5C" w14:textId="77777777" w:rsidR="00B73AB5" w:rsidRPr="005F6B52" w:rsidRDefault="00B73AB5" w:rsidP="00A4490F">
            <w:pPr>
              <w:pStyle w:val="TableText"/>
            </w:pPr>
            <w:r w:rsidRPr="005F6B52">
              <w:t>"</w:t>
            </w:r>
            <w:proofErr w:type="spellStart"/>
            <w:r w:rsidRPr="005F6B52">
              <w:t>lcmaster</w:t>
            </w:r>
            <w:proofErr w:type="spellEnd"/>
            <w:r w:rsidRPr="005F6B52">
              <w:t>" "</w:t>
            </w:r>
            <w:proofErr w:type="spellStart"/>
            <w:r w:rsidRPr="005F6B52">
              <w:t>lcmaster</w:t>
            </w:r>
            <w:proofErr w:type="spellEnd"/>
            <w:r w:rsidRPr="005F6B52">
              <w:t>"</w:t>
            </w:r>
          </w:p>
          <w:p w14:paraId="483C05B6"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41B3E9FD"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2E2464B4" w14:textId="77777777" w:rsidR="00B73AB5" w:rsidRPr="005F6B52" w:rsidRDefault="00B73AB5" w:rsidP="00A4490F">
            <w:pPr>
              <w:pStyle w:val="TableText"/>
            </w:pPr>
            <w:r w:rsidRPr="005F6B52">
              <w:t>"</w:t>
            </w:r>
            <w:proofErr w:type="spellStart"/>
            <w:r w:rsidRPr="005F6B52">
              <w:t>prodshortname</w:t>
            </w:r>
            <w:proofErr w:type="spellEnd"/>
            <w:r w:rsidRPr="005F6B52">
              <w:t>" "</w:t>
            </w:r>
            <w:proofErr w:type="spellStart"/>
            <w:r w:rsidRPr="005F6B52">
              <w:t>prodshortname</w:t>
            </w:r>
            <w:proofErr w:type="spellEnd"/>
            <w:r w:rsidRPr="005F6B52">
              <w:t>"</w:t>
            </w:r>
          </w:p>
          <w:p w14:paraId="45382668" w14:textId="77777777" w:rsidR="00B73AB5" w:rsidRPr="005F6B52" w:rsidRDefault="00B73AB5" w:rsidP="00A4490F">
            <w:pPr>
              <w:pStyle w:val="TableText"/>
            </w:pPr>
            <w:r w:rsidRPr="005F6B52">
              <w:t>"</w:t>
            </w:r>
            <w:proofErr w:type="spellStart"/>
            <w:r w:rsidRPr="005F6B52">
              <w:t>prodtype</w:t>
            </w:r>
            <w:proofErr w:type="spellEnd"/>
            <w:r w:rsidRPr="005F6B52">
              <w:t>" "</w:t>
            </w:r>
            <w:proofErr w:type="spellStart"/>
            <w:r w:rsidRPr="005F6B52">
              <w:t>prodtype</w:t>
            </w:r>
            <w:proofErr w:type="spellEnd"/>
            <w:r w:rsidRPr="005F6B52">
              <w:t>"</w:t>
            </w:r>
          </w:p>
          <w:p w14:paraId="16263588"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52E05C66"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rptparties</w:t>
            </w:r>
            <w:proofErr w:type="spellEnd"/>
            <w:r w:rsidRPr="005F6B52">
              <w:t>"</w:t>
            </w:r>
          </w:p>
        </w:tc>
      </w:tr>
      <w:tr w:rsidR="00B73AB5" w:rsidRPr="005F6B52" w14:paraId="57A13B88"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7EEBD1CE" w14:textId="77777777" w:rsidR="00B73AB5" w:rsidRPr="005F6B52" w:rsidRDefault="00B73AB5" w:rsidP="00A4490F">
            <w:pPr>
              <w:pStyle w:val="TableText"/>
            </w:pPr>
            <w:r w:rsidRPr="005F6B52">
              <w:t>Periodic Charge Payment Report</w:t>
            </w:r>
          </w:p>
        </w:tc>
        <w:tc>
          <w:tcPr>
            <w:tcW w:w="2952" w:type="dxa"/>
          </w:tcPr>
          <w:p w14:paraId="37DCBAA8" w14:textId="77777777" w:rsidR="00B73AB5" w:rsidRPr="005F6B52" w:rsidRDefault="00B73AB5" w:rsidP="00A4490F">
            <w:pPr>
              <w:pStyle w:val="TableText"/>
            </w:pPr>
            <w:proofErr w:type="spellStart"/>
            <w:r w:rsidRPr="005F6B52">
              <w:t>payperdchgs.rpt</w:t>
            </w:r>
            <w:proofErr w:type="spellEnd"/>
          </w:p>
        </w:tc>
        <w:tc>
          <w:tcPr>
            <w:tcW w:w="3615" w:type="dxa"/>
          </w:tcPr>
          <w:p w14:paraId="29F18B63" w14:textId="77777777" w:rsidR="00B73AB5" w:rsidRPr="005F6B52" w:rsidRDefault="00B73AB5" w:rsidP="00A4490F">
            <w:pPr>
              <w:pStyle w:val="TableText"/>
            </w:pPr>
            <w:r w:rsidRPr="005F6B52">
              <w:t>"</w:t>
            </w:r>
            <w:proofErr w:type="spellStart"/>
            <w:r w:rsidRPr="005F6B52">
              <w:t>bschgsforrpt</w:t>
            </w:r>
            <w:proofErr w:type="spellEnd"/>
            <w:r w:rsidRPr="005F6B52">
              <w:t>" "</w:t>
            </w:r>
            <w:proofErr w:type="spellStart"/>
            <w:r w:rsidRPr="005F6B52">
              <w:t>bschgsforrpt</w:t>
            </w:r>
            <w:proofErr w:type="spellEnd"/>
            <w:r w:rsidRPr="005F6B52">
              <w:t>"</w:t>
            </w:r>
          </w:p>
          <w:p w14:paraId="327D0BF7" w14:textId="77777777" w:rsidR="00B73AB5" w:rsidRPr="005F6B52" w:rsidRDefault="00B73AB5" w:rsidP="00A4490F">
            <w:pPr>
              <w:pStyle w:val="TableText"/>
            </w:pPr>
            <w:r w:rsidRPr="005F6B52">
              <w:t>"</w:t>
            </w:r>
            <w:proofErr w:type="spellStart"/>
            <w:r w:rsidR="00D168F2">
              <w:t>prodbusarea</w:t>
            </w:r>
            <w:proofErr w:type="spellEnd"/>
            <w:r w:rsidRPr="005F6B52">
              <w:t>" "</w:t>
            </w:r>
            <w:proofErr w:type="spellStart"/>
            <w:r w:rsidRPr="005F6B52">
              <w:t>businessarea</w:t>
            </w:r>
            <w:proofErr w:type="spellEnd"/>
            <w:r w:rsidRPr="005F6B52">
              <w:t>"</w:t>
            </w:r>
          </w:p>
          <w:p w14:paraId="0240C2A6"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09780B76" w14:textId="77777777" w:rsidR="00B73AB5" w:rsidRPr="005F6B52" w:rsidRDefault="00B73AB5" w:rsidP="00A4490F">
            <w:pPr>
              <w:pStyle w:val="TableText"/>
            </w:pPr>
            <w:r w:rsidRPr="005F6B52">
              <w:t>"</w:t>
            </w:r>
            <w:proofErr w:type="spellStart"/>
            <w:r w:rsidRPr="005F6B52">
              <w:t>chgpayrec</w:t>
            </w:r>
            <w:proofErr w:type="spellEnd"/>
            <w:r w:rsidRPr="005F6B52">
              <w:t>" "</w:t>
            </w:r>
            <w:proofErr w:type="spellStart"/>
            <w:r w:rsidRPr="005F6B52">
              <w:t>chgpayrec</w:t>
            </w:r>
            <w:proofErr w:type="spellEnd"/>
            <w:r w:rsidRPr="005F6B52">
              <w:t>"</w:t>
            </w:r>
          </w:p>
          <w:p w14:paraId="5D5C6757" w14:textId="77777777" w:rsidR="00B73AB5" w:rsidRDefault="00B73AB5" w:rsidP="00A4490F">
            <w:pPr>
              <w:pStyle w:val="TableText"/>
            </w:pPr>
            <w:r w:rsidRPr="005F6B52">
              <w:t>"</w:t>
            </w:r>
            <w:proofErr w:type="spellStart"/>
            <w:r w:rsidRPr="005F6B52">
              <w:t>diaryentry</w:t>
            </w:r>
            <w:proofErr w:type="spellEnd"/>
            <w:r w:rsidRPr="005F6B52">
              <w:t>" "</w:t>
            </w:r>
            <w:proofErr w:type="spellStart"/>
            <w:r w:rsidRPr="005F6B52">
              <w:t>diaryentry</w:t>
            </w:r>
            <w:proofErr w:type="spellEnd"/>
            <w:r w:rsidRPr="005F6B52">
              <w:t>"</w:t>
            </w:r>
          </w:p>
          <w:p w14:paraId="3CF54B4A" w14:textId="77777777" w:rsidR="001042F0" w:rsidRPr="005F6B52" w:rsidRDefault="001042F0" w:rsidP="00A4490F">
            <w:pPr>
              <w:pStyle w:val="TableText"/>
            </w:pPr>
            <w:r>
              <w:t>“exempl30” “product”</w:t>
            </w:r>
          </w:p>
          <w:p w14:paraId="29562682"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69100DC9" w14:textId="77777777" w:rsidR="00B73AB5" w:rsidRPr="005F6B52" w:rsidRDefault="00B73AB5" w:rsidP="00A4490F">
            <w:pPr>
              <w:pStyle w:val="TableText"/>
            </w:pPr>
            <w:r w:rsidRPr="005F6B52">
              <w:t>"</w:t>
            </w:r>
            <w:proofErr w:type="spellStart"/>
            <w:r w:rsidRPr="005F6B52">
              <w:t>mstrteam</w:t>
            </w:r>
            <w:proofErr w:type="spellEnd"/>
            <w:r w:rsidRPr="005F6B52">
              <w:t>" "</w:t>
            </w:r>
            <w:proofErr w:type="spellStart"/>
            <w:r w:rsidRPr="005F6B52">
              <w:t>mstrteam</w:t>
            </w:r>
            <w:proofErr w:type="spellEnd"/>
            <w:r w:rsidRPr="005F6B52">
              <w:t>"</w:t>
            </w:r>
          </w:p>
          <w:p w14:paraId="27EDB994" w14:textId="77777777" w:rsidR="00B73AB5" w:rsidRPr="005F6B52" w:rsidRDefault="00B73AB5" w:rsidP="00A4490F">
            <w:pPr>
              <w:pStyle w:val="TableText"/>
            </w:pPr>
            <w:r w:rsidRPr="005F6B52">
              <w:t>"</w:t>
            </w:r>
            <w:proofErr w:type="spellStart"/>
            <w:r w:rsidRPr="005F6B52">
              <w:t>perdchgaccr</w:t>
            </w:r>
            <w:proofErr w:type="spellEnd"/>
            <w:r w:rsidRPr="005F6B52">
              <w:t>" "</w:t>
            </w:r>
            <w:proofErr w:type="spellStart"/>
            <w:r w:rsidRPr="005F6B52">
              <w:t>perdchgaccr</w:t>
            </w:r>
            <w:proofErr w:type="spellEnd"/>
            <w:r w:rsidRPr="005F6B52">
              <w:t>"</w:t>
            </w:r>
          </w:p>
          <w:p w14:paraId="65F52945"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093D395A" w14:textId="77777777" w:rsidR="00B73AB5" w:rsidRPr="005F6B52" w:rsidRDefault="00B73AB5" w:rsidP="00A4490F">
            <w:pPr>
              <w:pStyle w:val="TableText"/>
            </w:pPr>
            <w:r w:rsidRPr="005F6B52">
              <w:t>"</w:t>
            </w:r>
            <w:proofErr w:type="spellStart"/>
            <w:r w:rsidRPr="005F6B52">
              <w:t>reltemplte</w:t>
            </w:r>
            <w:proofErr w:type="spellEnd"/>
            <w:r w:rsidRPr="005F6B52">
              <w:t>" "</w:t>
            </w:r>
            <w:proofErr w:type="spellStart"/>
            <w:r w:rsidRPr="005F6B52">
              <w:t>reltemplte</w:t>
            </w:r>
            <w:proofErr w:type="spellEnd"/>
            <w:r w:rsidRPr="005F6B52">
              <w:t>"</w:t>
            </w:r>
          </w:p>
          <w:p w14:paraId="0CCDD9C9"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5028AE50"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chg_party</w:t>
            </w:r>
            <w:proofErr w:type="spellEnd"/>
            <w:r w:rsidRPr="005F6B52">
              <w:t>"</w:t>
            </w:r>
          </w:p>
          <w:p w14:paraId="43B4190A"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npcp_party</w:t>
            </w:r>
            <w:proofErr w:type="spellEnd"/>
            <w:r w:rsidRPr="005F6B52">
              <w:t>"</w:t>
            </w:r>
          </w:p>
          <w:p w14:paraId="6F3176A3"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pcp_party</w:t>
            </w:r>
            <w:proofErr w:type="spellEnd"/>
            <w:r w:rsidRPr="005F6B52">
              <w:t>"</w:t>
            </w:r>
          </w:p>
        </w:tc>
      </w:tr>
      <w:tr w:rsidR="00B73AB5" w:rsidRPr="005F6B52" w14:paraId="73E56FC4"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5F75B509" w14:textId="77777777" w:rsidR="00B73AB5" w:rsidRPr="005F6B52" w:rsidRDefault="00B73AB5" w:rsidP="00A4490F">
            <w:pPr>
              <w:pStyle w:val="TableText"/>
            </w:pPr>
            <w:r w:rsidRPr="005F6B52">
              <w:t>Periodic Charge Report</w:t>
            </w:r>
          </w:p>
        </w:tc>
        <w:tc>
          <w:tcPr>
            <w:tcW w:w="2952" w:type="dxa"/>
          </w:tcPr>
          <w:p w14:paraId="41AEF1F0" w14:textId="77777777" w:rsidR="00B73AB5" w:rsidRPr="005F6B52" w:rsidRDefault="00B73AB5" w:rsidP="00A4490F">
            <w:pPr>
              <w:pStyle w:val="TableText"/>
            </w:pPr>
            <w:proofErr w:type="spellStart"/>
            <w:r w:rsidRPr="005F6B52">
              <w:t>periodicchgs.rpt</w:t>
            </w:r>
            <w:proofErr w:type="spellEnd"/>
          </w:p>
        </w:tc>
        <w:tc>
          <w:tcPr>
            <w:tcW w:w="3615" w:type="dxa"/>
          </w:tcPr>
          <w:p w14:paraId="6F844B97" w14:textId="77777777" w:rsidR="00B73AB5" w:rsidRPr="005F6B52" w:rsidRDefault="00B73AB5" w:rsidP="00A4490F">
            <w:pPr>
              <w:pStyle w:val="TableText"/>
            </w:pPr>
            <w:r w:rsidRPr="005F6B52">
              <w:t>"</w:t>
            </w:r>
            <w:proofErr w:type="spellStart"/>
            <w:r w:rsidRPr="005F6B52">
              <w:t>bschgsforrpt</w:t>
            </w:r>
            <w:proofErr w:type="spellEnd"/>
            <w:r w:rsidRPr="005F6B52">
              <w:t>" "</w:t>
            </w:r>
            <w:proofErr w:type="spellStart"/>
            <w:r w:rsidRPr="005F6B52">
              <w:t>bschgsforrpt</w:t>
            </w:r>
            <w:proofErr w:type="spellEnd"/>
            <w:r w:rsidRPr="005F6B52">
              <w:t>"</w:t>
            </w:r>
          </w:p>
          <w:p w14:paraId="4154E407" w14:textId="77777777" w:rsidR="00B73AB5" w:rsidRPr="005F6B52" w:rsidRDefault="00B73AB5" w:rsidP="00A4490F">
            <w:pPr>
              <w:pStyle w:val="TableText"/>
            </w:pPr>
            <w:r w:rsidRPr="005F6B52">
              <w:lastRenderedPageBreak/>
              <w:t>"</w:t>
            </w:r>
            <w:proofErr w:type="spellStart"/>
            <w:r w:rsidR="00D168F2">
              <w:t>prodbusarea</w:t>
            </w:r>
            <w:proofErr w:type="spellEnd"/>
            <w:r w:rsidRPr="005F6B52">
              <w:t>" "</w:t>
            </w:r>
            <w:proofErr w:type="spellStart"/>
            <w:r w:rsidRPr="005F6B52">
              <w:t>businessarea</w:t>
            </w:r>
            <w:proofErr w:type="spellEnd"/>
            <w:r w:rsidRPr="005F6B52">
              <w:t>"</w:t>
            </w:r>
          </w:p>
          <w:p w14:paraId="70BCCA44"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15A877DC" w14:textId="77777777" w:rsidR="00B73AB5" w:rsidRPr="005F6B52" w:rsidRDefault="00B73AB5" w:rsidP="00A4490F">
            <w:pPr>
              <w:pStyle w:val="TableText"/>
            </w:pPr>
            <w:r w:rsidRPr="005F6B52">
              <w:t>"</w:t>
            </w:r>
            <w:proofErr w:type="spellStart"/>
            <w:r w:rsidRPr="005F6B52">
              <w:t>rptparties</w:t>
            </w:r>
            <w:proofErr w:type="spellEnd"/>
            <w:r w:rsidRPr="005F6B52">
              <w:t>" "</w:t>
            </w:r>
            <w:proofErr w:type="spellStart"/>
            <w:r w:rsidRPr="005F6B52">
              <w:t>chg_party</w:t>
            </w:r>
            <w:proofErr w:type="spellEnd"/>
            <w:r w:rsidRPr="005F6B52">
              <w:t>"</w:t>
            </w:r>
          </w:p>
          <w:p w14:paraId="7B0AEEC9" w14:textId="77777777" w:rsidR="00B73AB5" w:rsidRPr="005F6B52" w:rsidRDefault="00B73AB5" w:rsidP="00A4490F">
            <w:pPr>
              <w:pStyle w:val="TableText"/>
            </w:pPr>
            <w:r w:rsidRPr="005F6B52">
              <w:t>"</w:t>
            </w:r>
            <w:proofErr w:type="spellStart"/>
            <w:r w:rsidRPr="005F6B52">
              <w:t>chgpayrec</w:t>
            </w:r>
            <w:proofErr w:type="spellEnd"/>
            <w:r w:rsidRPr="005F6B52">
              <w:t>" "</w:t>
            </w:r>
            <w:proofErr w:type="spellStart"/>
            <w:r w:rsidRPr="005F6B52">
              <w:t>chgpayrec</w:t>
            </w:r>
            <w:proofErr w:type="spellEnd"/>
            <w:r w:rsidRPr="005F6B52">
              <w:t>"</w:t>
            </w:r>
          </w:p>
          <w:p w14:paraId="6D779A3D" w14:textId="77777777" w:rsidR="00B73AB5" w:rsidRPr="005F6B52" w:rsidRDefault="00B73AB5" w:rsidP="00A4490F">
            <w:pPr>
              <w:pStyle w:val="TableText"/>
            </w:pPr>
            <w:r w:rsidRPr="005F6B52">
              <w:t>"</w:t>
            </w:r>
            <w:proofErr w:type="spellStart"/>
            <w:r w:rsidRPr="005F6B52">
              <w:t>eventchg</w:t>
            </w:r>
            <w:proofErr w:type="spellEnd"/>
            <w:r w:rsidRPr="005F6B52">
              <w:t>" "</w:t>
            </w:r>
            <w:proofErr w:type="spellStart"/>
            <w:r w:rsidRPr="005F6B52">
              <w:t>eventchg</w:t>
            </w:r>
            <w:proofErr w:type="spellEnd"/>
            <w:r w:rsidRPr="005F6B52">
              <w:t>"</w:t>
            </w:r>
          </w:p>
          <w:p w14:paraId="206514DE" w14:textId="77777777" w:rsidR="00B73AB5" w:rsidRPr="005F6B52" w:rsidRDefault="00B73AB5" w:rsidP="00A4490F">
            <w:pPr>
              <w:pStyle w:val="TableText"/>
            </w:pPr>
            <w:r w:rsidRPr="005F6B52">
              <w:t>"exempl30" "product"</w:t>
            </w:r>
          </w:p>
          <w:p w14:paraId="60DE421E" w14:textId="77777777" w:rsidR="00B73AB5" w:rsidRPr="005F6B52" w:rsidRDefault="00B73AB5" w:rsidP="00A4490F">
            <w:pPr>
              <w:pStyle w:val="TableText"/>
            </w:pPr>
            <w:r w:rsidRPr="005F6B52">
              <w:t>"</w:t>
            </w:r>
            <w:proofErr w:type="spellStart"/>
            <w:r w:rsidRPr="005F6B52">
              <w:t>mstroamt</w:t>
            </w:r>
            <w:proofErr w:type="spellEnd"/>
            <w:r w:rsidRPr="005F6B52">
              <w:t>" "</w:t>
            </w:r>
            <w:proofErr w:type="spellStart"/>
            <w:r w:rsidRPr="005F6B52">
              <w:t>mstroamt</w:t>
            </w:r>
            <w:proofErr w:type="spellEnd"/>
            <w:r w:rsidRPr="005F6B52">
              <w:t>"</w:t>
            </w:r>
          </w:p>
          <w:p w14:paraId="499B5EF3" w14:textId="77777777" w:rsidR="00B73AB5" w:rsidRPr="005F6B52" w:rsidRDefault="00B73AB5" w:rsidP="00A4490F">
            <w:pPr>
              <w:pStyle w:val="TableText"/>
            </w:pPr>
            <w:r w:rsidRPr="005F6B52">
              <w:t>"</w:t>
            </w:r>
            <w:proofErr w:type="spellStart"/>
            <w:r w:rsidRPr="005F6B52">
              <w:t>perdchgaccr</w:t>
            </w:r>
            <w:proofErr w:type="spellEnd"/>
            <w:r w:rsidRPr="005F6B52">
              <w:t>" "</w:t>
            </w:r>
            <w:proofErr w:type="spellStart"/>
            <w:r w:rsidRPr="005F6B52">
              <w:t>perdchgaccr</w:t>
            </w:r>
            <w:proofErr w:type="spellEnd"/>
            <w:r w:rsidRPr="005F6B52">
              <w:t>"</w:t>
            </w:r>
          </w:p>
          <w:p w14:paraId="68967940" w14:textId="77777777" w:rsidR="00B73AB5"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6FB67872" w14:textId="77777777" w:rsidR="001042F0" w:rsidRPr="005F6B52" w:rsidRDefault="001042F0" w:rsidP="00A4490F">
            <w:pPr>
              <w:pStyle w:val="TableText"/>
            </w:pPr>
            <w:r>
              <w:t>“</w:t>
            </w:r>
            <w:proofErr w:type="spellStart"/>
            <w:r>
              <w:t>reltemplate</w:t>
            </w:r>
            <w:proofErr w:type="spellEnd"/>
            <w:r>
              <w:t>” “</w:t>
            </w:r>
            <w:proofErr w:type="spellStart"/>
            <w:r>
              <w:t>reltemplate</w:t>
            </w:r>
            <w:proofErr w:type="spellEnd"/>
            <w:r>
              <w:t>”</w:t>
            </w:r>
          </w:p>
          <w:p w14:paraId="46379258"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5CF60738" w14:textId="77777777" w:rsidR="00B73AB5" w:rsidRPr="005F6B52" w:rsidRDefault="00B73AB5" w:rsidP="00A4490F">
            <w:pPr>
              <w:pStyle w:val="TableText"/>
            </w:pPr>
            <w:r w:rsidRPr="005F6B52">
              <w:t>"</w:t>
            </w:r>
            <w:proofErr w:type="spellStart"/>
            <w:r w:rsidRPr="005F6B52">
              <w:t>transched</w:t>
            </w:r>
            <w:proofErr w:type="spellEnd"/>
            <w:r w:rsidRPr="005F6B52">
              <w:t>" "</w:t>
            </w:r>
            <w:proofErr w:type="spellStart"/>
            <w:r w:rsidRPr="005F6B52">
              <w:t>transched</w:t>
            </w:r>
            <w:proofErr w:type="spellEnd"/>
            <w:r w:rsidRPr="005F6B52">
              <w:t>"</w:t>
            </w:r>
          </w:p>
          <w:p w14:paraId="657FD399" w14:textId="77777777" w:rsidR="00B73AB5" w:rsidRPr="005F6B52" w:rsidRDefault="00B73AB5" w:rsidP="00A4490F">
            <w:pPr>
              <w:pStyle w:val="TableText"/>
            </w:pPr>
            <w:r w:rsidRPr="005F6B52">
              <w:t>"workgr44" "team"</w:t>
            </w:r>
          </w:p>
        </w:tc>
      </w:tr>
      <w:tr w:rsidR="009E316C" w:rsidRPr="005F6B52" w14:paraId="5910E75A"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43FDB494" w14:textId="77777777" w:rsidR="009E316C" w:rsidRPr="005F6B52" w:rsidRDefault="009E316C" w:rsidP="00A4490F">
            <w:pPr>
              <w:pStyle w:val="TableText"/>
            </w:pPr>
            <w:r>
              <w:lastRenderedPageBreak/>
              <w:t>System Tailoring Report</w:t>
            </w:r>
          </w:p>
        </w:tc>
        <w:tc>
          <w:tcPr>
            <w:tcW w:w="2952" w:type="dxa"/>
          </w:tcPr>
          <w:p w14:paraId="77056DB3" w14:textId="77777777" w:rsidR="009E316C" w:rsidRPr="005F6B52" w:rsidRDefault="009E316C" w:rsidP="00A4490F">
            <w:pPr>
              <w:pStyle w:val="TableText"/>
            </w:pPr>
            <w:proofErr w:type="spellStart"/>
            <w:r>
              <w:t>mappings.rpt</w:t>
            </w:r>
            <w:proofErr w:type="spellEnd"/>
          </w:p>
        </w:tc>
        <w:tc>
          <w:tcPr>
            <w:tcW w:w="3615" w:type="dxa"/>
          </w:tcPr>
          <w:p w14:paraId="264E675C" w14:textId="77777777" w:rsidR="00D168F2" w:rsidRDefault="00D168F2" w:rsidP="00A4490F">
            <w:pPr>
              <w:pStyle w:val="TableText"/>
            </w:pPr>
            <w:r>
              <w:t>"criterion" "criterion"</w:t>
            </w:r>
          </w:p>
          <w:p w14:paraId="28E00DAA" w14:textId="77777777" w:rsidR="00D168F2" w:rsidRDefault="00D168F2" w:rsidP="00A4490F">
            <w:pPr>
              <w:pStyle w:val="TableText"/>
            </w:pPr>
            <w:r>
              <w:t>"</w:t>
            </w:r>
            <w:proofErr w:type="spellStart"/>
            <w:r>
              <w:t>pty_rol</w:t>
            </w:r>
            <w:proofErr w:type="spellEnd"/>
            <w:r>
              <w:t>" "</w:t>
            </w:r>
            <w:proofErr w:type="spellStart"/>
            <w:r>
              <w:t>pty_rol</w:t>
            </w:r>
            <w:proofErr w:type="spellEnd"/>
            <w:r>
              <w:t>"</w:t>
            </w:r>
          </w:p>
          <w:p w14:paraId="3678F30C" w14:textId="77777777" w:rsidR="009E316C" w:rsidRDefault="009E316C" w:rsidP="00A4490F">
            <w:pPr>
              <w:pStyle w:val="TableText"/>
            </w:pPr>
            <w:r>
              <w:t>“</w:t>
            </w:r>
            <w:proofErr w:type="spellStart"/>
            <w:r>
              <w:t>timappings</w:t>
            </w:r>
            <w:proofErr w:type="spellEnd"/>
            <w:r>
              <w:t>” “</w:t>
            </w:r>
            <w:proofErr w:type="spellStart"/>
            <w:r>
              <w:t>timappings</w:t>
            </w:r>
            <w:proofErr w:type="spellEnd"/>
            <w:r>
              <w:t>”</w:t>
            </w:r>
          </w:p>
        </w:tc>
      </w:tr>
      <w:tr w:rsidR="00B73AB5" w:rsidRPr="005F6B52" w14:paraId="36E0C1C4"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78885949" w14:textId="77777777" w:rsidR="00B73AB5" w:rsidRPr="005F6B52" w:rsidRDefault="00B73AB5" w:rsidP="00A4490F">
            <w:pPr>
              <w:pStyle w:val="TableText"/>
            </w:pPr>
            <w:r w:rsidRPr="005F6B52">
              <w:t>Watch List Outstanding Checks</w:t>
            </w:r>
          </w:p>
        </w:tc>
        <w:tc>
          <w:tcPr>
            <w:tcW w:w="2952" w:type="dxa"/>
          </w:tcPr>
          <w:p w14:paraId="21D62D72" w14:textId="77777777" w:rsidR="00B73AB5" w:rsidRPr="005F6B52" w:rsidRDefault="00B73AB5" w:rsidP="00A4490F">
            <w:pPr>
              <w:pStyle w:val="TableText"/>
            </w:pPr>
            <w:proofErr w:type="spellStart"/>
            <w:r w:rsidRPr="005F6B52">
              <w:t>watchliststat.rpt</w:t>
            </w:r>
            <w:proofErr w:type="spellEnd"/>
          </w:p>
        </w:tc>
        <w:tc>
          <w:tcPr>
            <w:tcW w:w="3615" w:type="dxa"/>
          </w:tcPr>
          <w:p w14:paraId="309A45DB" w14:textId="77777777" w:rsidR="001042F0" w:rsidRDefault="001042F0" w:rsidP="00A4490F">
            <w:pPr>
              <w:pStyle w:val="TableText"/>
            </w:pPr>
            <w:r>
              <w:t>“</w:t>
            </w:r>
            <w:proofErr w:type="spellStart"/>
            <w:r>
              <w:t>allprodmstrs</w:t>
            </w:r>
            <w:proofErr w:type="spellEnd"/>
            <w:r>
              <w:t>” “</w:t>
            </w:r>
            <w:proofErr w:type="spellStart"/>
            <w:r>
              <w:t>allprodmstrs</w:t>
            </w:r>
            <w:proofErr w:type="spellEnd"/>
            <w:r>
              <w:t>”</w:t>
            </w:r>
          </w:p>
          <w:p w14:paraId="2976BB6D" w14:textId="77777777" w:rsidR="00B73AB5" w:rsidRPr="005F6B52" w:rsidRDefault="00B73AB5" w:rsidP="00A4490F">
            <w:pPr>
              <w:pStyle w:val="TableText"/>
            </w:pPr>
            <w:r w:rsidRPr="005F6B52">
              <w:t>“</w:t>
            </w:r>
            <w:proofErr w:type="spellStart"/>
            <w:r w:rsidRPr="005F6B52">
              <w:t>allwlcparties</w:t>
            </w:r>
            <w:proofErr w:type="spellEnd"/>
            <w:r w:rsidRPr="005F6B52">
              <w:t xml:space="preserve">” </w:t>
            </w:r>
            <w:proofErr w:type="spellStart"/>
            <w:r w:rsidRPr="005F6B52">
              <w:t>allwlcparties</w:t>
            </w:r>
            <w:proofErr w:type="spellEnd"/>
            <w:r w:rsidRPr="005F6B52">
              <w:t xml:space="preserve">” </w:t>
            </w:r>
          </w:p>
          <w:p w14:paraId="4B010868" w14:textId="77777777" w:rsidR="00B73AB5" w:rsidRPr="005F6B52" w:rsidRDefault="00B73AB5" w:rsidP="00A4490F">
            <w:pPr>
              <w:pStyle w:val="TableText"/>
            </w:pPr>
            <w:r w:rsidRPr="005F6B52">
              <w:t>"</w:t>
            </w:r>
            <w:proofErr w:type="spellStart"/>
            <w:r w:rsidRPr="005F6B52">
              <w:t>baseevent</w:t>
            </w:r>
            <w:proofErr w:type="spellEnd"/>
            <w:r w:rsidRPr="005F6B52">
              <w:t>" "</w:t>
            </w:r>
            <w:proofErr w:type="spellStart"/>
            <w:r w:rsidRPr="005F6B52">
              <w:t>baseevent</w:t>
            </w:r>
            <w:proofErr w:type="spellEnd"/>
            <w:r w:rsidRPr="005F6B52">
              <w:t>"</w:t>
            </w:r>
          </w:p>
          <w:p w14:paraId="01AC6663" w14:textId="77777777" w:rsidR="00B73AB5" w:rsidRPr="005F6B52" w:rsidRDefault="00B73AB5" w:rsidP="00A4490F">
            <w:pPr>
              <w:pStyle w:val="TableText"/>
            </w:pPr>
            <w:r w:rsidRPr="005F6B52">
              <w:t>"</w:t>
            </w:r>
            <w:proofErr w:type="spellStart"/>
            <w:r w:rsidRPr="005F6B52">
              <w:t>capf</w:t>
            </w:r>
            <w:proofErr w:type="spellEnd"/>
            <w:r w:rsidRPr="005F6B52">
              <w:t>" "</w:t>
            </w:r>
            <w:proofErr w:type="spellStart"/>
            <w:r w:rsidRPr="005F6B52">
              <w:t>capf</w:t>
            </w:r>
            <w:proofErr w:type="spellEnd"/>
            <w:r w:rsidRPr="005F6B52">
              <w:t>"</w:t>
            </w:r>
          </w:p>
          <w:p w14:paraId="4DE086F5" w14:textId="77777777" w:rsidR="00B73AB5" w:rsidRDefault="00B73AB5" w:rsidP="00A4490F">
            <w:pPr>
              <w:pStyle w:val="TableText"/>
            </w:pPr>
            <w:r w:rsidRPr="005F6B52">
              <w:t>“</w:t>
            </w:r>
            <w:proofErr w:type="spellStart"/>
            <w:r w:rsidRPr="005F6B52">
              <w:t>eventshortname</w:t>
            </w:r>
            <w:proofErr w:type="spellEnd"/>
            <w:r w:rsidRPr="005F6B52">
              <w:t>” “</w:t>
            </w:r>
            <w:proofErr w:type="spellStart"/>
            <w:r w:rsidRPr="005F6B52">
              <w:t>eventshortname</w:t>
            </w:r>
            <w:proofErr w:type="spellEnd"/>
            <w:r w:rsidRPr="005F6B52">
              <w:t>”</w:t>
            </w:r>
          </w:p>
          <w:p w14:paraId="39A6382D" w14:textId="77777777" w:rsidR="001042F0" w:rsidRPr="005F6B52" w:rsidRDefault="001042F0" w:rsidP="00A4490F">
            <w:pPr>
              <w:pStyle w:val="TableText"/>
            </w:pPr>
            <w:r>
              <w:t>“</w:t>
            </w:r>
            <w:proofErr w:type="spellStart"/>
            <w:r>
              <w:t>eventstep</w:t>
            </w:r>
            <w:proofErr w:type="spellEnd"/>
            <w:r>
              <w:t>” “</w:t>
            </w:r>
            <w:proofErr w:type="spellStart"/>
            <w:r>
              <w:t>eventstep</w:t>
            </w:r>
            <w:proofErr w:type="spellEnd"/>
            <w:r>
              <w:t>”</w:t>
            </w:r>
          </w:p>
          <w:p w14:paraId="38C5F8A8" w14:textId="77777777" w:rsidR="00B73AB5" w:rsidRPr="005F6B52" w:rsidRDefault="00B73AB5" w:rsidP="00A4490F">
            <w:pPr>
              <w:pStyle w:val="TableText"/>
            </w:pPr>
            <w:r w:rsidRPr="005F6B52">
              <w:t>"</w:t>
            </w:r>
            <w:proofErr w:type="spellStart"/>
            <w:r w:rsidRPr="005F6B52">
              <w:t>eventtstamps</w:t>
            </w:r>
            <w:proofErr w:type="spellEnd"/>
            <w:r w:rsidRPr="005F6B52">
              <w:t>" "</w:t>
            </w:r>
            <w:proofErr w:type="spellStart"/>
            <w:r w:rsidRPr="005F6B52">
              <w:t>eventtstamps</w:t>
            </w:r>
            <w:proofErr w:type="spellEnd"/>
            <w:r w:rsidRPr="005F6B52">
              <w:t>"</w:t>
            </w:r>
          </w:p>
          <w:p w14:paraId="1DE1047F" w14:textId="77777777" w:rsidR="00B73AB5" w:rsidRPr="005F6B52" w:rsidRDefault="00B73AB5" w:rsidP="00A4490F">
            <w:pPr>
              <w:pStyle w:val="TableText"/>
            </w:pPr>
            <w:r w:rsidRPr="005F6B52">
              <w:t>"exempl30" "</w:t>
            </w:r>
            <w:proofErr w:type="spellStart"/>
            <w:r w:rsidRPr="005F6B52">
              <w:t>eventtype</w:t>
            </w:r>
            <w:proofErr w:type="spellEnd"/>
            <w:r w:rsidRPr="005F6B52">
              <w:t>"</w:t>
            </w:r>
          </w:p>
          <w:p w14:paraId="5C765034" w14:textId="77777777" w:rsidR="00B73AB5" w:rsidRPr="005F6B52" w:rsidRDefault="00B73AB5" w:rsidP="00A4490F">
            <w:pPr>
              <w:pStyle w:val="TableText"/>
            </w:pPr>
            <w:r w:rsidRPr="005F6B52">
              <w:t>"exempl30" "product"</w:t>
            </w:r>
          </w:p>
          <w:p w14:paraId="41EFD373" w14:textId="77777777" w:rsidR="00B73AB5" w:rsidRPr="005F6B52" w:rsidRDefault="00B73AB5" w:rsidP="00A4490F">
            <w:pPr>
              <w:pStyle w:val="TableText"/>
            </w:pPr>
            <w:r w:rsidRPr="005F6B52">
              <w:t>"</w:t>
            </w:r>
            <w:proofErr w:type="spellStart"/>
            <w:r w:rsidRPr="005F6B52">
              <w:t>ofac</w:t>
            </w:r>
            <w:proofErr w:type="spellEnd"/>
            <w:r w:rsidRPr="005F6B52">
              <w:t>" "watchlist"</w:t>
            </w:r>
          </w:p>
          <w:p w14:paraId="288FC695" w14:textId="77777777" w:rsidR="00B73AB5" w:rsidRPr="005F6B52" w:rsidRDefault="00B73AB5" w:rsidP="00A4490F">
            <w:pPr>
              <w:pStyle w:val="TableText"/>
            </w:pPr>
            <w:r w:rsidRPr="005F6B52">
              <w:t>"</w:t>
            </w:r>
            <w:proofErr w:type="spellStart"/>
            <w:r w:rsidRPr="005F6B52">
              <w:t>prodlongname</w:t>
            </w:r>
            <w:proofErr w:type="spellEnd"/>
            <w:r w:rsidRPr="005F6B52">
              <w:t>" "</w:t>
            </w:r>
            <w:proofErr w:type="spellStart"/>
            <w:r w:rsidRPr="005F6B52">
              <w:t>prodlongname</w:t>
            </w:r>
            <w:proofErr w:type="spellEnd"/>
            <w:r w:rsidRPr="005F6B52">
              <w:t>"</w:t>
            </w:r>
          </w:p>
          <w:p w14:paraId="2EC219DF" w14:textId="77777777" w:rsidR="00B73AB5" w:rsidRPr="005F6B52" w:rsidRDefault="00B73AB5" w:rsidP="00A4490F">
            <w:pPr>
              <w:pStyle w:val="TableText"/>
            </w:pPr>
            <w:r w:rsidRPr="005F6B52">
              <w:t>"</w:t>
            </w:r>
            <w:proofErr w:type="spellStart"/>
            <w:r w:rsidRPr="005F6B52">
              <w:t>prodtype</w:t>
            </w:r>
            <w:proofErr w:type="spellEnd"/>
            <w:r w:rsidRPr="005F6B52">
              <w:t>" "</w:t>
            </w:r>
            <w:proofErr w:type="spellStart"/>
            <w:r w:rsidRPr="005F6B52">
              <w:t>prodtype</w:t>
            </w:r>
            <w:proofErr w:type="spellEnd"/>
            <w:r w:rsidRPr="005F6B52">
              <w:t>"</w:t>
            </w:r>
          </w:p>
          <w:p w14:paraId="67674E62" w14:textId="77777777" w:rsidR="00B73AB5" w:rsidRPr="005F6B52" w:rsidRDefault="00B73AB5" w:rsidP="00A4490F">
            <w:pPr>
              <w:pStyle w:val="TableText"/>
            </w:pPr>
            <w:r w:rsidRPr="005F6B52">
              <w:t>"</w:t>
            </w:r>
            <w:proofErr w:type="spellStart"/>
            <w:r w:rsidRPr="005F6B52">
              <w:t>rptmasters</w:t>
            </w:r>
            <w:proofErr w:type="spellEnd"/>
            <w:r w:rsidRPr="005F6B52">
              <w:t>" "</w:t>
            </w:r>
            <w:proofErr w:type="spellStart"/>
            <w:r w:rsidRPr="005F6B52">
              <w:t>rptmasters</w:t>
            </w:r>
            <w:proofErr w:type="spellEnd"/>
            <w:r w:rsidRPr="005F6B52">
              <w:t>"</w:t>
            </w:r>
          </w:p>
          <w:p w14:paraId="013705A8" w14:textId="77777777" w:rsidR="00B73AB5" w:rsidRPr="005F6B52" w:rsidRDefault="00B73AB5" w:rsidP="00A4490F">
            <w:pPr>
              <w:pStyle w:val="TableText"/>
            </w:pPr>
            <w:r w:rsidRPr="005F6B52">
              <w:t>"workgr44" "team"</w:t>
            </w:r>
          </w:p>
        </w:tc>
      </w:tr>
    </w:tbl>
    <w:p w14:paraId="67765DD5" w14:textId="77777777" w:rsidR="00F770C2" w:rsidRPr="00F770C2" w:rsidRDefault="00F770C2" w:rsidP="00704E15">
      <w:pPr>
        <w:pStyle w:val="BodyText"/>
      </w:pPr>
      <w:bookmarkStart w:id="526" w:name="_Toc388534031"/>
      <w:bookmarkStart w:id="527" w:name="_Toc391553358"/>
      <w:bookmarkStart w:id="528" w:name="_Toc403930683"/>
      <w:bookmarkStart w:id="529" w:name="_Toc411439142"/>
      <w:r w:rsidRPr="00F770C2">
        <w:br w:type="page"/>
      </w:r>
    </w:p>
    <w:p w14:paraId="42FAB3AF" w14:textId="77777777" w:rsidR="000F30A5" w:rsidRPr="001426E5" w:rsidRDefault="000F30A5" w:rsidP="00781C29">
      <w:pPr>
        <w:pStyle w:val="Heading2"/>
        <w:rPr>
          <w:szCs w:val="28"/>
        </w:rPr>
      </w:pPr>
      <w:bookmarkStart w:id="530" w:name="_Toc39761394"/>
      <w:r w:rsidRPr="001426E5">
        <w:rPr>
          <w:szCs w:val="28"/>
        </w:rPr>
        <w:lastRenderedPageBreak/>
        <w:t xml:space="preserve">Departmental </w:t>
      </w:r>
      <w:r w:rsidR="00941DCA">
        <w:rPr>
          <w:szCs w:val="28"/>
        </w:rPr>
        <w:t>L</w:t>
      </w:r>
      <w:r w:rsidRPr="001426E5">
        <w:rPr>
          <w:szCs w:val="28"/>
        </w:rPr>
        <w:t xml:space="preserve">imits </w:t>
      </w:r>
      <w:r w:rsidR="00941DCA">
        <w:rPr>
          <w:szCs w:val="28"/>
        </w:rPr>
        <w:t>R</w:t>
      </w:r>
      <w:r w:rsidRPr="001426E5">
        <w:rPr>
          <w:szCs w:val="28"/>
        </w:rPr>
        <w:t>eports</w:t>
      </w:r>
      <w:bookmarkEnd w:id="530"/>
    </w:p>
    <w:tbl>
      <w:tblPr>
        <w:tblStyle w:val="TableGrid"/>
        <w:tblW w:w="9090" w:type="dxa"/>
        <w:tblLook w:val="0020" w:firstRow="1" w:lastRow="0" w:firstColumn="0" w:lastColumn="0" w:noHBand="0" w:noVBand="0"/>
      </w:tblPr>
      <w:tblGrid>
        <w:gridCol w:w="2523"/>
        <w:gridCol w:w="2952"/>
        <w:gridCol w:w="3615"/>
      </w:tblGrid>
      <w:tr w:rsidR="000F30A5" w:rsidRPr="005F6B52" w14:paraId="333F96EA"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523" w:type="dxa"/>
          </w:tcPr>
          <w:p w14:paraId="26CC0B5B" w14:textId="77777777" w:rsidR="000F30A5" w:rsidRPr="005F6B52" w:rsidRDefault="000F30A5" w:rsidP="005039A3">
            <w:pPr>
              <w:pStyle w:val="TableHead"/>
            </w:pPr>
            <w:r w:rsidRPr="005F6B52">
              <w:t>Report Name</w:t>
            </w:r>
          </w:p>
        </w:tc>
        <w:tc>
          <w:tcPr>
            <w:tcW w:w="2952" w:type="dxa"/>
          </w:tcPr>
          <w:p w14:paraId="7CDC602C" w14:textId="77777777" w:rsidR="000F30A5" w:rsidRPr="005F6B52" w:rsidRDefault="000F30A5" w:rsidP="005039A3">
            <w:pPr>
              <w:pStyle w:val="TableHead"/>
            </w:pPr>
            <w:r w:rsidRPr="005F6B52">
              <w:t>Report File Name</w:t>
            </w:r>
          </w:p>
        </w:tc>
        <w:tc>
          <w:tcPr>
            <w:tcW w:w="3615" w:type="dxa"/>
          </w:tcPr>
          <w:p w14:paraId="2D626814" w14:textId="77777777" w:rsidR="000F30A5" w:rsidRPr="005F6B52" w:rsidRDefault="000F30A5" w:rsidP="005039A3">
            <w:pPr>
              <w:pStyle w:val="TableHead"/>
            </w:pPr>
            <w:r w:rsidRPr="005F6B52">
              <w:t>Table/View Name and Alias</w:t>
            </w:r>
          </w:p>
        </w:tc>
      </w:tr>
      <w:tr w:rsidR="000F30A5" w:rsidRPr="005F6B52" w14:paraId="4486488F"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298D6C12" w14:textId="77777777" w:rsidR="000F30A5" w:rsidRPr="005F6B52" w:rsidRDefault="000F30A5" w:rsidP="00A4490F">
            <w:pPr>
              <w:pStyle w:val="TableText"/>
            </w:pPr>
            <w:r w:rsidRPr="000F30A5">
              <w:t>Limit Categories</w:t>
            </w:r>
          </w:p>
        </w:tc>
        <w:tc>
          <w:tcPr>
            <w:tcW w:w="2952" w:type="dxa"/>
          </w:tcPr>
          <w:p w14:paraId="3177B8F2" w14:textId="77777777" w:rsidR="000F30A5" w:rsidRPr="005F6B52" w:rsidRDefault="000F30A5" w:rsidP="00A4490F">
            <w:pPr>
              <w:pStyle w:val="TableText"/>
            </w:pPr>
            <w:proofErr w:type="spellStart"/>
            <w:r w:rsidRPr="000F30A5">
              <w:t>dlrcategory</w:t>
            </w:r>
            <w:r>
              <w:t>.rpt</w:t>
            </w:r>
            <w:proofErr w:type="spellEnd"/>
          </w:p>
        </w:tc>
        <w:tc>
          <w:tcPr>
            <w:tcW w:w="3615" w:type="dxa"/>
          </w:tcPr>
          <w:p w14:paraId="58FEDD8D" w14:textId="77777777" w:rsidR="000F30A5" w:rsidRDefault="000F30A5" w:rsidP="00A4490F">
            <w:pPr>
              <w:pStyle w:val="TableText"/>
            </w:pPr>
            <w:r>
              <w:t xml:space="preserve"> “</w:t>
            </w:r>
            <w:proofErr w:type="spellStart"/>
            <w:r>
              <w:t>dltcategory</w:t>
            </w:r>
            <w:proofErr w:type="spellEnd"/>
            <w:r>
              <w:t>” “</w:t>
            </w:r>
            <w:proofErr w:type="spellStart"/>
            <w:r>
              <w:t>dltcategory</w:t>
            </w:r>
            <w:proofErr w:type="spellEnd"/>
            <w:r>
              <w:t>”</w:t>
            </w:r>
          </w:p>
        </w:tc>
      </w:tr>
      <w:tr w:rsidR="000F30A5" w:rsidRPr="005F6B52" w14:paraId="27184D36"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6E9A63B9" w14:textId="77777777" w:rsidR="000F30A5" w:rsidRPr="000F30A5" w:rsidRDefault="000F30A5" w:rsidP="00A4490F">
            <w:pPr>
              <w:pStyle w:val="TableText"/>
            </w:pPr>
            <w:r w:rsidRPr="000F30A5">
              <w:t>Country Limit Expiry</w:t>
            </w:r>
          </w:p>
        </w:tc>
        <w:tc>
          <w:tcPr>
            <w:tcW w:w="2952" w:type="dxa"/>
          </w:tcPr>
          <w:p w14:paraId="33F09EE1" w14:textId="77777777" w:rsidR="000F30A5" w:rsidRPr="000F30A5" w:rsidRDefault="000F30A5" w:rsidP="00A4490F">
            <w:pPr>
              <w:pStyle w:val="TableText"/>
            </w:pPr>
            <w:proofErr w:type="spellStart"/>
            <w:r w:rsidRPr="000F30A5">
              <w:t>dlrctryexpiry.rpt</w:t>
            </w:r>
            <w:proofErr w:type="spellEnd"/>
          </w:p>
        </w:tc>
        <w:tc>
          <w:tcPr>
            <w:tcW w:w="3615" w:type="dxa"/>
          </w:tcPr>
          <w:p w14:paraId="310BDC28" w14:textId="77777777" w:rsidR="00013D22" w:rsidRDefault="00013D22" w:rsidP="00A4490F">
            <w:pPr>
              <w:pStyle w:val="TableText"/>
            </w:pPr>
            <w:r>
              <w:t>"c7pf" "c7pf"</w:t>
            </w:r>
          </w:p>
          <w:p w14:paraId="2F09A9C6" w14:textId="77777777" w:rsidR="00013D22" w:rsidRDefault="00013D22" w:rsidP="00A4490F">
            <w:pPr>
              <w:pStyle w:val="TableText"/>
            </w:pPr>
            <w:r>
              <w:t>"c8pf" "</w:t>
            </w:r>
            <w:proofErr w:type="spellStart"/>
            <w:r>
              <w:t>expsrccy</w:t>
            </w:r>
            <w:proofErr w:type="spellEnd"/>
            <w:r>
              <w:t>"</w:t>
            </w:r>
          </w:p>
          <w:p w14:paraId="20C2D019" w14:textId="77777777" w:rsidR="00013D22" w:rsidRDefault="00013D22" w:rsidP="00A4490F">
            <w:pPr>
              <w:pStyle w:val="TableText"/>
            </w:pPr>
            <w:r>
              <w:t>"c8pf" "</w:t>
            </w:r>
            <w:proofErr w:type="spellStart"/>
            <w:r>
              <w:t>limctlccy</w:t>
            </w:r>
            <w:proofErr w:type="spellEnd"/>
            <w:r>
              <w:t>"</w:t>
            </w:r>
          </w:p>
          <w:p w14:paraId="6CB60747" w14:textId="77777777" w:rsidR="00013D22" w:rsidRDefault="00013D22" w:rsidP="00A4490F">
            <w:pPr>
              <w:pStyle w:val="TableText"/>
            </w:pPr>
            <w:r>
              <w:t>"c8pf" "</w:t>
            </w:r>
            <w:proofErr w:type="spellStart"/>
            <w:r>
              <w:t>limdetccy</w:t>
            </w:r>
            <w:proofErr w:type="spellEnd"/>
            <w:r>
              <w:t>"</w:t>
            </w:r>
          </w:p>
          <w:p w14:paraId="1E42117A"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67A53156" w14:textId="77777777" w:rsidR="00013D22" w:rsidRDefault="00013D22" w:rsidP="00A4490F">
            <w:pPr>
              <w:pStyle w:val="TableText"/>
            </w:pPr>
            <w:r>
              <w:t>"</w:t>
            </w:r>
            <w:proofErr w:type="spellStart"/>
            <w:r>
              <w:t>dltexposures</w:t>
            </w:r>
            <w:proofErr w:type="spellEnd"/>
            <w:r>
              <w:t>" "</w:t>
            </w:r>
            <w:proofErr w:type="spellStart"/>
            <w:r>
              <w:t>dltexposures</w:t>
            </w:r>
            <w:proofErr w:type="spellEnd"/>
            <w:r>
              <w:t>"</w:t>
            </w:r>
          </w:p>
          <w:p w14:paraId="47629D0A"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2D2F5895"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0C661EB4"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44B4994F"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5F6A5532"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0D5355C7" w14:textId="77777777" w:rsidR="00013D22" w:rsidRDefault="00013D22" w:rsidP="00A4490F">
            <w:pPr>
              <w:pStyle w:val="TableText"/>
            </w:pPr>
            <w:r>
              <w:t>"</w:t>
            </w:r>
            <w:proofErr w:type="spellStart"/>
            <w:r>
              <w:t>spotrate</w:t>
            </w:r>
            <w:proofErr w:type="spellEnd"/>
            <w:r>
              <w:t>" "</w:t>
            </w:r>
            <w:proofErr w:type="spellStart"/>
            <w:r>
              <w:t>expsrspt</w:t>
            </w:r>
            <w:proofErr w:type="spellEnd"/>
            <w:r>
              <w:t>"</w:t>
            </w:r>
          </w:p>
          <w:p w14:paraId="510E7B60" w14:textId="77777777" w:rsidR="00013D22" w:rsidRDefault="00013D22" w:rsidP="00A4490F">
            <w:pPr>
              <w:pStyle w:val="TableText"/>
            </w:pPr>
            <w:r>
              <w:t>"</w:t>
            </w:r>
            <w:proofErr w:type="spellStart"/>
            <w:r>
              <w:t>spotrate</w:t>
            </w:r>
            <w:proofErr w:type="spellEnd"/>
            <w:r>
              <w:t>" "</w:t>
            </w:r>
            <w:proofErr w:type="spellStart"/>
            <w:r>
              <w:t>limctlspt</w:t>
            </w:r>
            <w:proofErr w:type="spellEnd"/>
            <w:r>
              <w:t>"</w:t>
            </w:r>
          </w:p>
          <w:p w14:paraId="339FE1AD"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17A16E7C"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27EB1111"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6A56D300" w14:textId="77777777" w:rsidR="000F30A5" w:rsidRPr="000F30A5" w:rsidRDefault="000F30A5" w:rsidP="00A4490F">
            <w:pPr>
              <w:pStyle w:val="TableText"/>
            </w:pPr>
            <w:r w:rsidRPr="000F30A5">
              <w:t xml:space="preserve">Country </w:t>
            </w:r>
            <w:proofErr w:type="spellStart"/>
            <w:r w:rsidRPr="000F30A5">
              <w:t>Utilisation</w:t>
            </w:r>
            <w:proofErr w:type="spellEnd"/>
          </w:p>
        </w:tc>
        <w:tc>
          <w:tcPr>
            <w:tcW w:w="2952" w:type="dxa"/>
          </w:tcPr>
          <w:p w14:paraId="1FE9A4A8" w14:textId="77777777" w:rsidR="000F30A5" w:rsidRPr="000F30A5" w:rsidRDefault="000F30A5" w:rsidP="00A4490F">
            <w:pPr>
              <w:pStyle w:val="TableText"/>
            </w:pPr>
            <w:proofErr w:type="spellStart"/>
            <w:r w:rsidRPr="000F30A5">
              <w:t>dlrctryutil.rpt</w:t>
            </w:r>
            <w:proofErr w:type="spellEnd"/>
          </w:p>
        </w:tc>
        <w:tc>
          <w:tcPr>
            <w:tcW w:w="3615" w:type="dxa"/>
          </w:tcPr>
          <w:p w14:paraId="615E8BF5" w14:textId="77777777" w:rsidR="00013D22" w:rsidRDefault="00013D22" w:rsidP="00A4490F">
            <w:pPr>
              <w:pStyle w:val="TableText"/>
            </w:pPr>
            <w:r>
              <w:t>"c7pf" "c7pf"</w:t>
            </w:r>
          </w:p>
          <w:p w14:paraId="032C286C" w14:textId="77777777" w:rsidR="00013D22" w:rsidRDefault="00013D22" w:rsidP="00A4490F">
            <w:pPr>
              <w:pStyle w:val="TableText"/>
            </w:pPr>
            <w:r>
              <w:t>"c8pf" "</w:t>
            </w:r>
            <w:proofErr w:type="spellStart"/>
            <w:r>
              <w:t>expsrccy</w:t>
            </w:r>
            <w:proofErr w:type="spellEnd"/>
            <w:r>
              <w:t>"</w:t>
            </w:r>
          </w:p>
          <w:p w14:paraId="501778B9" w14:textId="77777777" w:rsidR="00013D22" w:rsidRDefault="00013D22" w:rsidP="00A4490F">
            <w:pPr>
              <w:pStyle w:val="TableText"/>
            </w:pPr>
            <w:r>
              <w:t>"c8pf" "</w:t>
            </w:r>
            <w:proofErr w:type="spellStart"/>
            <w:r>
              <w:t>limctlccy</w:t>
            </w:r>
            <w:proofErr w:type="spellEnd"/>
            <w:r>
              <w:t>"</w:t>
            </w:r>
          </w:p>
          <w:p w14:paraId="2F7F219C" w14:textId="77777777" w:rsidR="00013D22" w:rsidRDefault="00013D22" w:rsidP="00A4490F">
            <w:pPr>
              <w:pStyle w:val="TableText"/>
            </w:pPr>
            <w:r>
              <w:t>"c8pf" "</w:t>
            </w:r>
            <w:proofErr w:type="spellStart"/>
            <w:r>
              <w:t>limdetccy</w:t>
            </w:r>
            <w:proofErr w:type="spellEnd"/>
            <w:r>
              <w:t>"</w:t>
            </w:r>
          </w:p>
          <w:p w14:paraId="3B392454"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1A338F5F" w14:textId="77777777" w:rsidR="00013D22" w:rsidRDefault="00013D22" w:rsidP="00A4490F">
            <w:pPr>
              <w:pStyle w:val="TableText"/>
            </w:pPr>
            <w:r>
              <w:t>"</w:t>
            </w:r>
            <w:proofErr w:type="spellStart"/>
            <w:r>
              <w:t>dltexposures</w:t>
            </w:r>
            <w:proofErr w:type="spellEnd"/>
            <w:r>
              <w:t>" "</w:t>
            </w:r>
            <w:proofErr w:type="spellStart"/>
            <w:r>
              <w:t>dltexposures</w:t>
            </w:r>
            <w:proofErr w:type="spellEnd"/>
            <w:r>
              <w:t>"</w:t>
            </w:r>
          </w:p>
          <w:p w14:paraId="470FF5B8"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4A527540"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5868F72F"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4DDFA53C"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17D2BC80"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0A963BD7" w14:textId="77777777" w:rsidR="00013D22" w:rsidRDefault="00013D22" w:rsidP="00A4490F">
            <w:pPr>
              <w:pStyle w:val="TableText"/>
            </w:pPr>
            <w:r>
              <w:t>"</w:t>
            </w:r>
            <w:proofErr w:type="spellStart"/>
            <w:r>
              <w:t>spotrate</w:t>
            </w:r>
            <w:proofErr w:type="spellEnd"/>
            <w:r>
              <w:t>" "</w:t>
            </w:r>
            <w:proofErr w:type="spellStart"/>
            <w:r>
              <w:t>expsrspt</w:t>
            </w:r>
            <w:proofErr w:type="spellEnd"/>
            <w:r>
              <w:t>"</w:t>
            </w:r>
          </w:p>
          <w:p w14:paraId="40826991" w14:textId="77777777" w:rsidR="00013D22" w:rsidRDefault="00013D22" w:rsidP="00A4490F">
            <w:pPr>
              <w:pStyle w:val="TableText"/>
            </w:pPr>
            <w:r>
              <w:t>"</w:t>
            </w:r>
            <w:proofErr w:type="spellStart"/>
            <w:r>
              <w:t>spotrate</w:t>
            </w:r>
            <w:proofErr w:type="spellEnd"/>
            <w:r>
              <w:t>" "</w:t>
            </w:r>
            <w:proofErr w:type="spellStart"/>
            <w:r>
              <w:t>limctlspt</w:t>
            </w:r>
            <w:proofErr w:type="spellEnd"/>
            <w:r>
              <w:t>"</w:t>
            </w:r>
          </w:p>
          <w:p w14:paraId="6618BDEF"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5E3B66FE"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05F64982"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7FFA7723" w14:textId="77777777" w:rsidR="000F30A5" w:rsidRPr="000F30A5" w:rsidRDefault="000F30A5" w:rsidP="00A4490F">
            <w:pPr>
              <w:pStyle w:val="TableText"/>
            </w:pPr>
            <w:r w:rsidRPr="000F30A5">
              <w:t>Customer/Group Limit Expiry</w:t>
            </w:r>
          </w:p>
        </w:tc>
        <w:tc>
          <w:tcPr>
            <w:tcW w:w="2952" w:type="dxa"/>
          </w:tcPr>
          <w:p w14:paraId="46B9823C" w14:textId="77777777" w:rsidR="000F30A5" w:rsidRPr="000F30A5" w:rsidRDefault="000F30A5" w:rsidP="00A4490F">
            <w:pPr>
              <w:pStyle w:val="TableText"/>
            </w:pPr>
            <w:proofErr w:type="spellStart"/>
            <w:r w:rsidRPr="000F30A5">
              <w:t>dlrcustexpiry.rpt</w:t>
            </w:r>
            <w:proofErr w:type="spellEnd"/>
          </w:p>
        </w:tc>
        <w:tc>
          <w:tcPr>
            <w:tcW w:w="3615" w:type="dxa"/>
          </w:tcPr>
          <w:p w14:paraId="55C60FD6" w14:textId="77777777" w:rsidR="00013D22" w:rsidRDefault="00013D22" w:rsidP="00A4490F">
            <w:pPr>
              <w:pStyle w:val="TableText"/>
            </w:pPr>
            <w:r>
              <w:t>"c7pf" "c7pf"</w:t>
            </w:r>
          </w:p>
          <w:p w14:paraId="2A5A6EFE" w14:textId="77777777" w:rsidR="00013D22" w:rsidRDefault="00013D22" w:rsidP="00A4490F">
            <w:pPr>
              <w:pStyle w:val="TableText"/>
            </w:pPr>
            <w:r>
              <w:t>"c8pf" "</w:t>
            </w:r>
            <w:proofErr w:type="spellStart"/>
            <w:r>
              <w:t>expsrccy</w:t>
            </w:r>
            <w:proofErr w:type="spellEnd"/>
            <w:r>
              <w:t>"</w:t>
            </w:r>
          </w:p>
          <w:p w14:paraId="6A60CF7A" w14:textId="77777777" w:rsidR="00013D22" w:rsidRDefault="00013D22" w:rsidP="00A4490F">
            <w:pPr>
              <w:pStyle w:val="TableText"/>
            </w:pPr>
            <w:r>
              <w:t>"c8pf" "</w:t>
            </w:r>
            <w:proofErr w:type="spellStart"/>
            <w:r>
              <w:t>limctlccy</w:t>
            </w:r>
            <w:proofErr w:type="spellEnd"/>
            <w:r>
              <w:t>"</w:t>
            </w:r>
          </w:p>
          <w:p w14:paraId="1F0466EB" w14:textId="77777777" w:rsidR="00013D22" w:rsidRDefault="00013D22" w:rsidP="00A4490F">
            <w:pPr>
              <w:pStyle w:val="TableText"/>
            </w:pPr>
            <w:r>
              <w:t>"c8pf" "</w:t>
            </w:r>
            <w:proofErr w:type="spellStart"/>
            <w:r>
              <w:t>limdetccy</w:t>
            </w:r>
            <w:proofErr w:type="spellEnd"/>
            <w:r>
              <w:t>"</w:t>
            </w:r>
          </w:p>
          <w:p w14:paraId="06ED18EC"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50E1B727" w14:textId="77777777" w:rsidR="00013D22" w:rsidRDefault="00013D22" w:rsidP="00A4490F">
            <w:pPr>
              <w:pStyle w:val="TableText"/>
            </w:pPr>
            <w:r>
              <w:t>"</w:t>
            </w:r>
            <w:proofErr w:type="spellStart"/>
            <w:r>
              <w:t>dltexposures</w:t>
            </w:r>
            <w:proofErr w:type="spellEnd"/>
            <w:r>
              <w:t>" "</w:t>
            </w:r>
            <w:proofErr w:type="spellStart"/>
            <w:r>
              <w:t>dltexposures</w:t>
            </w:r>
            <w:proofErr w:type="spellEnd"/>
            <w:r>
              <w:t>"</w:t>
            </w:r>
          </w:p>
          <w:p w14:paraId="7E3C2D74"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65A8B69F"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1472D8CB"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14F38DDC"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5E95E78B"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37E0A94C" w14:textId="77777777" w:rsidR="00013D22" w:rsidRDefault="00013D22" w:rsidP="00A4490F">
            <w:pPr>
              <w:pStyle w:val="TableText"/>
            </w:pPr>
            <w:r>
              <w:t>"</w:t>
            </w:r>
            <w:proofErr w:type="spellStart"/>
            <w:r>
              <w:t>spotrate</w:t>
            </w:r>
            <w:proofErr w:type="spellEnd"/>
            <w:r>
              <w:t>" "</w:t>
            </w:r>
            <w:proofErr w:type="spellStart"/>
            <w:r>
              <w:t>expsrspt</w:t>
            </w:r>
            <w:proofErr w:type="spellEnd"/>
            <w:r>
              <w:t>"</w:t>
            </w:r>
          </w:p>
          <w:p w14:paraId="40CB8E5E" w14:textId="77777777" w:rsidR="00013D22" w:rsidRDefault="00013D22" w:rsidP="00A4490F">
            <w:pPr>
              <w:pStyle w:val="TableText"/>
            </w:pPr>
            <w:r>
              <w:t>"</w:t>
            </w:r>
            <w:proofErr w:type="spellStart"/>
            <w:r>
              <w:t>spotrate</w:t>
            </w:r>
            <w:proofErr w:type="spellEnd"/>
            <w:r>
              <w:t>" "</w:t>
            </w:r>
            <w:proofErr w:type="spellStart"/>
            <w:r>
              <w:t>limctlspt</w:t>
            </w:r>
            <w:proofErr w:type="spellEnd"/>
            <w:r>
              <w:t>"</w:t>
            </w:r>
          </w:p>
          <w:p w14:paraId="5C218A1B"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0DBC2579"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028DA5A4"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546EBCB1" w14:textId="77777777" w:rsidR="000F30A5" w:rsidRPr="000F30A5" w:rsidRDefault="000F30A5" w:rsidP="00A4490F">
            <w:pPr>
              <w:pStyle w:val="TableText"/>
            </w:pPr>
            <w:r w:rsidRPr="000F30A5">
              <w:lastRenderedPageBreak/>
              <w:t xml:space="preserve">Customer/Group </w:t>
            </w:r>
            <w:proofErr w:type="spellStart"/>
            <w:r w:rsidRPr="000F30A5">
              <w:t>Utilisation</w:t>
            </w:r>
            <w:proofErr w:type="spellEnd"/>
          </w:p>
        </w:tc>
        <w:tc>
          <w:tcPr>
            <w:tcW w:w="2952" w:type="dxa"/>
          </w:tcPr>
          <w:p w14:paraId="3749C28B" w14:textId="77777777" w:rsidR="000F30A5" w:rsidRPr="000F30A5" w:rsidRDefault="000F30A5" w:rsidP="00A4490F">
            <w:pPr>
              <w:pStyle w:val="TableText"/>
            </w:pPr>
            <w:proofErr w:type="spellStart"/>
            <w:r w:rsidRPr="000F30A5">
              <w:t>dlrcustutil.rpt</w:t>
            </w:r>
            <w:proofErr w:type="spellEnd"/>
          </w:p>
        </w:tc>
        <w:tc>
          <w:tcPr>
            <w:tcW w:w="3615" w:type="dxa"/>
          </w:tcPr>
          <w:p w14:paraId="23B92C15" w14:textId="77777777" w:rsidR="00013D22" w:rsidRDefault="00013D22" w:rsidP="00A4490F">
            <w:pPr>
              <w:pStyle w:val="TableText"/>
            </w:pPr>
            <w:r>
              <w:t>"c7pf" "c7pf"</w:t>
            </w:r>
          </w:p>
          <w:p w14:paraId="11DCF673" w14:textId="77777777" w:rsidR="00013D22" w:rsidRDefault="00013D22" w:rsidP="00A4490F">
            <w:pPr>
              <w:pStyle w:val="TableText"/>
            </w:pPr>
            <w:r>
              <w:t>"c8pf" "</w:t>
            </w:r>
            <w:proofErr w:type="spellStart"/>
            <w:r>
              <w:t>expsrccy</w:t>
            </w:r>
            <w:proofErr w:type="spellEnd"/>
            <w:r>
              <w:t>"</w:t>
            </w:r>
          </w:p>
          <w:p w14:paraId="64E764EE" w14:textId="77777777" w:rsidR="00013D22" w:rsidRDefault="00013D22" w:rsidP="00A4490F">
            <w:pPr>
              <w:pStyle w:val="TableText"/>
            </w:pPr>
            <w:r>
              <w:t>"c8pf" "</w:t>
            </w:r>
            <w:proofErr w:type="spellStart"/>
            <w:r>
              <w:t>limctlccy</w:t>
            </w:r>
            <w:proofErr w:type="spellEnd"/>
            <w:r>
              <w:t>"</w:t>
            </w:r>
          </w:p>
          <w:p w14:paraId="1C17DF6C" w14:textId="77777777" w:rsidR="00013D22" w:rsidRDefault="00013D22" w:rsidP="00A4490F">
            <w:pPr>
              <w:pStyle w:val="TableText"/>
            </w:pPr>
            <w:r>
              <w:t>"c8pf" "</w:t>
            </w:r>
            <w:proofErr w:type="spellStart"/>
            <w:r>
              <w:t>limdetccy</w:t>
            </w:r>
            <w:proofErr w:type="spellEnd"/>
            <w:r>
              <w:t>"</w:t>
            </w:r>
          </w:p>
          <w:p w14:paraId="5AE2E75B"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4DD285F1" w14:textId="77777777" w:rsidR="00013D22" w:rsidRDefault="00013D22" w:rsidP="00A4490F">
            <w:pPr>
              <w:pStyle w:val="TableText"/>
            </w:pPr>
            <w:r>
              <w:t>"</w:t>
            </w:r>
            <w:proofErr w:type="spellStart"/>
            <w:r>
              <w:t>dltexposures</w:t>
            </w:r>
            <w:proofErr w:type="spellEnd"/>
            <w:r>
              <w:t>" "</w:t>
            </w:r>
            <w:proofErr w:type="spellStart"/>
            <w:r>
              <w:t>dltexposures</w:t>
            </w:r>
            <w:proofErr w:type="spellEnd"/>
            <w:r>
              <w:t>"</w:t>
            </w:r>
          </w:p>
          <w:p w14:paraId="2069605E"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05A2CC9F"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51909467"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329A0671"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59F5DA6A"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47C90BA5" w14:textId="77777777" w:rsidR="00013D22" w:rsidRDefault="00013D22" w:rsidP="00A4490F">
            <w:pPr>
              <w:pStyle w:val="TableText"/>
            </w:pPr>
            <w:r>
              <w:t>"</w:t>
            </w:r>
            <w:proofErr w:type="spellStart"/>
            <w:r>
              <w:t>spotrate</w:t>
            </w:r>
            <w:proofErr w:type="spellEnd"/>
            <w:r>
              <w:t>" "</w:t>
            </w:r>
            <w:proofErr w:type="spellStart"/>
            <w:r>
              <w:t>expsrspt</w:t>
            </w:r>
            <w:proofErr w:type="spellEnd"/>
            <w:r>
              <w:t>"</w:t>
            </w:r>
          </w:p>
          <w:p w14:paraId="06D08B71" w14:textId="77777777" w:rsidR="00013D22" w:rsidRDefault="00013D22" w:rsidP="00A4490F">
            <w:pPr>
              <w:pStyle w:val="TableText"/>
            </w:pPr>
            <w:r>
              <w:t>"</w:t>
            </w:r>
            <w:proofErr w:type="spellStart"/>
            <w:r>
              <w:t>spotrate</w:t>
            </w:r>
            <w:proofErr w:type="spellEnd"/>
            <w:r>
              <w:t>" "</w:t>
            </w:r>
            <w:proofErr w:type="spellStart"/>
            <w:r>
              <w:t>limctlspt</w:t>
            </w:r>
            <w:proofErr w:type="spellEnd"/>
            <w:r>
              <w:t>"</w:t>
            </w:r>
          </w:p>
          <w:p w14:paraId="09822101"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6038EA9E"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2E7ED7EE"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0F1829D2" w14:textId="77777777" w:rsidR="000F30A5" w:rsidRPr="000F30A5" w:rsidRDefault="000F30A5" w:rsidP="00A4490F">
            <w:pPr>
              <w:pStyle w:val="TableText"/>
            </w:pPr>
            <w:r w:rsidRPr="000F30A5">
              <w:t>Limit Exception Report</w:t>
            </w:r>
          </w:p>
        </w:tc>
        <w:tc>
          <w:tcPr>
            <w:tcW w:w="2952" w:type="dxa"/>
          </w:tcPr>
          <w:p w14:paraId="2D091B55" w14:textId="77777777" w:rsidR="000F30A5" w:rsidRPr="000F30A5" w:rsidRDefault="000F30A5" w:rsidP="00A4490F">
            <w:pPr>
              <w:pStyle w:val="TableText"/>
            </w:pPr>
            <w:proofErr w:type="spellStart"/>
            <w:r w:rsidRPr="000F30A5">
              <w:t>dlrexcptctl.rpt</w:t>
            </w:r>
            <w:proofErr w:type="spellEnd"/>
          </w:p>
        </w:tc>
        <w:tc>
          <w:tcPr>
            <w:tcW w:w="3615" w:type="dxa"/>
          </w:tcPr>
          <w:p w14:paraId="516A65A4" w14:textId="77777777" w:rsidR="00013D22" w:rsidRDefault="00013D22" w:rsidP="00A4490F">
            <w:pPr>
              <w:pStyle w:val="TableText"/>
            </w:pPr>
            <w:r>
              <w:t>"c7pf" "c7pf"</w:t>
            </w:r>
          </w:p>
          <w:p w14:paraId="79CA35A4" w14:textId="77777777" w:rsidR="00013D22" w:rsidRDefault="00013D22" w:rsidP="00A4490F">
            <w:pPr>
              <w:pStyle w:val="TableText"/>
            </w:pPr>
            <w:r>
              <w:t>"c8pf" "</w:t>
            </w:r>
            <w:proofErr w:type="spellStart"/>
            <w:r>
              <w:t>excptdetccy</w:t>
            </w:r>
            <w:proofErr w:type="spellEnd"/>
            <w:r>
              <w:t>"</w:t>
            </w:r>
          </w:p>
          <w:p w14:paraId="5D78D873" w14:textId="77777777" w:rsidR="00013D22" w:rsidRDefault="00013D22" w:rsidP="00A4490F">
            <w:pPr>
              <w:pStyle w:val="TableText"/>
            </w:pPr>
            <w:r>
              <w:t>"c8pf" "</w:t>
            </w:r>
            <w:proofErr w:type="spellStart"/>
            <w:r>
              <w:t>oldexcptdetccy</w:t>
            </w:r>
            <w:proofErr w:type="spellEnd"/>
            <w:r>
              <w:t>"</w:t>
            </w:r>
          </w:p>
          <w:p w14:paraId="0014A7FF"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337D8A8C"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7238FD71"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0F5FC4B3"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6809C930" w14:textId="77777777" w:rsidR="00013D22" w:rsidRDefault="00013D22" w:rsidP="00A4490F">
            <w:pPr>
              <w:pStyle w:val="TableText"/>
            </w:pPr>
            <w:r>
              <w:t>"</w:t>
            </w:r>
            <w:proofErr w:type="spellStart"/>
            <w:r>
              <w:t>dltstructure</w:t>
            </w:r>
            <w:proofErr w:type="spellEnd"/>
            <w:r>
              <w:t>" "</w:t>
            </w:r>
            <w:proofErr w:type="spellStart"/>
            <w:r>
              <w:t>dltstructure</w:t>
            </w:r>
            <w:proofErr w:type="spellEnd"/>
            <w:r>
              <w:t>"</w:t>
            </w:r>
          </w:p>
          <w:p w14:paraId="5A781F30"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4D514BBA" w14:textId="77777777" w:rsidR="00013D22" w:rsidRDefault="00013D22" w:rsidP="00A4490F">
            <w:pPr>
              <w:pStyle w:val="TableText"/>
            </w:pPr>
            <w:r>
              <w:t>"</w:t>
            </w:r>
            <w:proofErr w:type="spellStart"/>
            <w:r>
              <w:t>dlwexceptcontrol</w:t>
            </w:r>
            <w:proofErr w:type="spellEnd"/>
            <w:r>
              <w:t>" "</w:t>
            </w:r>
            <w:proofErr w:type="spellStart"/>
            <w:r>
              <w:t>dlwexceptcontrol</w:t>
            </w:r>
            <w:proofErr w:type="spellEnd"/>
            <w:r>
              <w:t>"</w:t>
            </w:r>
          </w:p>
          <w:p w14:paraId="42D30FDD" w14:textId="77777777" w:rsidR="00013D22" w:rsidRDefault="00013D22" w:rsidP="00A4490F">
            <w:pPr>
              <w:pStyle w:val="TableText"/>
            </w:pPr>
            <w:r>
              <w:t>"</w:t>
            </w:r>
            <w:proofErr w:type="spellStart"/>
            <w:r>
              <w:t>dlwexceptdetail</w:t>
            </w:r>
            <w:proofErr w:type="spellEnd"/>
            <w:r>
              <w:t>" "</w:t>
            </w:r>
            <w:proofErr w:type="spellStart"/>
            <w:r>
              <w:t>dlwexceptdetail</w:t>
            </w:r>
            <w:proofErr w:type="spellEnd"/>
            <w:r>
              <w:t>"</w:t>
            </w:r>
          </w:p>
          <w:p w14:paraId="36145D57"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464D9418" w14:textId="77777777" w:rsidR="00013D22" w:rsidRDefault="00013D22" w:rsidP="00A4490F">
            <w:pPr>
              <w:pStyle w:val="TableText"/>
            </w:pPr>
            <w:r>
              <w:t>"</w:t>
            </w:r>
            <w:proofErr w:type="spellStart"/>
            <w:r>
              <w:t>spotrate</w:t>
            </w:r>
            <w:proofErr w:type="spellEnd"/>
            <w:r>
              <w:t>" "</w:t>
            </w:r>
            <w:proofErr w:type="spellStart"/>
            <w:r>
              <w:t>excptdetspt</w:t>
            </w:r>
            <w:proofErr w:type="spellEnd"/>
            <w:r>
              <w:t>"</w:t>
            </w:r>
          </w:p>
          <w:p w14:paraId="29372D1E" w14:textId="77777777" w:rsidR="00013D22" w:rsidRDefault="00013D22" w:rsidP="00A4490F">
            <w:pPr>
              <w:pStyle w:val="TableText"/>
            </w:pPr>
            <w:r>
              <w:t>"</w:t>
            </w:r>
            <w:proofErr w:type="spellStart"/>
            <w:r>
              <w:t>spotrate</w:t>
            </w:r>
            <w:proofErr w:type="spellEnd"/>
            <w:r>
              <w:t>" "</w:t>
            </w:r>
            <w:proofErr w:type="spellStart"/>
            <w:r>
              <w:t>oldexcptdetspt</w:t>
            </w:r>
            <w:proofErr w:type="spellEnd"/>
            <w:r>
              <w:t>"</w:t>
            </w:r>
          </w:p>
          <w:p w14:paraId="44CAADEB"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598FFD34"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532E8AD8" w14:textId="77777777" w:rsidR="000F30A5" w:rsidRPr="000F30A5" w:rsidRDefault="000F30A5" w:rsidP="00A4490F">
            <w:pPr>
              <w:pStyle w:val="TableText"/>
            </w:pPr>
            <w:r w:rsidRPr="000F30A5">
              <w:t>Limit Setup</w:t>
            </w:r>
          </w:p>
        </w:tc>
        <w:tc>
          <w:tcPr>
            <w:tcW w:w="2952" w:type="dxa"/>
          </w:tcPr>
          <w:p w14:paraId="3B9161F3" w14:textId="77777777" w:rsidR="000F30A5" w:rsidRPr="000F30A5" w:rsidRDefault="000F30A5" w:rsidP="00A4490F">
            <w:pPr>
              <w:pStyle w:val="TableText"/>
            </w:pPr>
            <w:proofErr w:type="spellStart"/>
            <w:r w:rsidRPr="000F30A5">
              <w:t>dlrlimitctl.rpt</w:t>
            </w:r>
            <w:proofErr w:type="spellEnd"/>
          </w:p>
        </w:tc>
        <w:tc>
          <w:tcPr>
            <w:tcW w:w="3615" w:type="dxa"/>
          </w:tcPr>
          <w:p w14:paraId="53678D2E" w14:textId="77777777" w:rsidR="00013D22" w:rsidRDefault="00013D22" w:rsidP="00A4490F">
            <w:pPr>
              <w:pStyle w:val="TableText"/>
            </w:pPr>
            <w:r>
              <w:t>"c7pf" "c7pf"</w:t>
            </w:r>
          </w:p>
          <w:p w14:paraId="469FF8C0" w14:textId="77777777" w:rsidR="00013D22" w:rsidRDefault="00013D22" w:rsidP="00A4490F">
            <w:pPr>
              <w:pStyle w:val="TableText"/>
            </w:pPr>
            <w:r>
              <w:t>"c8pf" "</w:t>
            </w:r>
            <w:proofErr w:type="spellStart"/>
            <w:r>
              <w:t>limctlccy</w:t>
            </w:r>
            <w:proofErr w:type="spellEnd"/>
            <w:r>
              <w:t>"</w:t>
            </w:r>
          </w:p>
          <w:p w14:paraId="0216ABD4" w14:textId="77777777" w:rsidR="00013D22" w:rsidRDefault="00013D22" w:rsidP="00A4490F">
            <w:pPr>
              <w:pStyle w:val="TableText"/>
            </w:pPr>
            <w:r>
              <w:t>"</w:t>
            </w:r>
            <w:proofErr w:type="spellStart"/>
            <w:r>
              <w:t>spotrate</w:t>
            </w:r>
            <w:proofErr w:type="spellEnd"/>
            <w:r>
              <w:t>" "</w:t>
            </w:r>
            <w:proofErr w:type="spellStart"/>
            <w:r>
              <w:t>limctlspt</w:t>
            </w:r>
            <w:proofErr w:type="spellEnd"/>
            <w:r>
              <w:t>"</w:t>
            </w:r>
          </w:p>
          <w:p w14:paraId="3ACAA1D5" w14:textId="77777777" w:rsidR="00013D22" w:rsidRDefault="00013D22" w:rsidP="00A4490F">
            <w:pPr>
              <w:pStyle w:val="TableText"/>
            </w:pPr>
            <w:r>
              <w:t>"c8pf" "</w:t>
            </w:r>
            <w:proofErr w:type="spellStart"/>
            <w:r>
              <w:t>limdetccy</w:t>
            </w:r>
            <w:proofErr w:type="spellEnd"/>
            <w:r>
              <w:t>"</w:t>
            </w:r>
          </w:p>
          <w:p w14:paraId="0AAF3C9B" w14:textId="77777777" w:rsidR="00013D22" w:rsidRDefault="00013D22" w:rsidP="00A4490F">
            <w:pPr>
              <w:pStyle w:val="TableText"/>
            </w:pPr>
            <w:r>
              <w:t>"c8pf" "</w:t>
            </w:r>
            <w:proofErr w:type="spellStart"/>
            <w:r>
              <w:t>newccylimdetccy</w:t>
            </w:r>
            <w:proofErr w:type="spellEnd"/>
            <w:r>
              <w:t>"</w:t>
            </w:r>
          </w:p>
          <w:p w14:paraId="7FB4B0B7"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51EC5557"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7292C3FE"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0375DBDE"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5B807909" w14:textId="77777777" w:rsidR="00013D22" w:rsidRDefault="00013D22" w:rsidP="00A4490F">
            <w:pPr>
              <w:pStyle w:val="TableText"/>
            </w:pPr>
            <w:r>
              <w:t>"</w:t>
            </w:r>
            <w:proofErr w:type="spellStart"/>
            <w:r>
              <w:t>dltstructure</w:t>
            </w:r>
            <w:proofErr w:type="spellEnd"/>
            <w:r>
              <w:t>" "</w:t>
            </w:r>
            <w:proofErr w:type="spellStart"/>
            <w:r>
              <w:t>dltstructure</w:t>
            </w:r>
            <w:proofErr w:type="spellEnd"/>
            <w:r>
              <w:t>"</w:t>
            </w:r>
          </w:p>
          <w:p w14:paraId="6AB0409C"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06AB818F"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7C95F91A"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20825674" w14:textId="77777777" w:rsidR="00013D22" w:rsidRDefault="00013D22" w:rsidP="00A4490F">
            <w:pPr>
              <w:pStyle w:val="TableText"/>
            </w:pPr>
            <w:r>
              <w:t>"</w:t>
            </w:r>
            <w:proofErr w:type="spellStart"/>
            <w:r>
              <w:t>spotrate</w:t>
            </w:r>
            <w:proofErr w:type="spellEnd"/>
            <w:r>
              <w:t>" "</w:t>
            </w:r>
            <w:proofErr w:type="spellStart"/>
            <w:r>
              <w:t>newccylimdetspt</w:t>
            </w:r>
            <w:proofErr w:type="spellEnd"/>
            <w:r>
              <w:t>"</w:t>
            </w:r>
          </w:p>
          <w:p w14:paraId="433B6B4B"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r w:rsidR="000F30A5" w:rsidRPr="005F6B52" w14:paraId="0B8432C8"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03F18F62" w14:textId="77777777" w:rsidR="000F30A5" w:rsidRPr="000F30A5" w:rsidRDefault="000F30A5" w:rsidP="00A4490F">
            <w:pPr>
              <w:pStyle w:val="TableText"/>
            </w:pPr>
            <w:r w:rsidRPr="000F30A5">
              <w:t>Limit Structures</w:t>
            </w:r>
          </w:p>
        </w:tc>
        <w:tc>
          <w:tcPr>
            <w:tcW w:w="2952" w:type="dxa"/>
          </w:tcPr>
          <w:p w14:paraId="65164DC2" w14:textId="77777777" w:rsidR="000F30A5" w:rsidRPr="000F30A5" w:rsidRDefault="000F30A5" w:rsidP="00A4490F">
            <w:pPr>
              <w:pStyle w:val="TableText"/>
            </w:pPr>
            <w:proofErr w:type="spellStart"/>
            <w:r w:rsidRPr="000F30A5">
              <w:t>dlrstructures.rpt</w:t>
            </w:r>
            <w:proofErr w:type="spellEnd"/>
          </w:p>
        </w:tc>
        <w:tc>
          <w:tcPr>
            <w:tcW w:w="3615" w:type="dxa"/>
          </w:tcPr>
          <w:p w14:paraId="23B1FD4B"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7E4EFCB6"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3741C37C" w14:textId="77777777" w:rsidR="00013D22" w:rsidRDefault="00013D22" w:rsidP="00A4490F">
            <w:pPr>
              <w:pStyle w:val="TableText"/>
            </w:pPr>
            <w:r>
              <w:t>"</w:t>
            </w:r>
            <w:proofErr w:type="spellStart"/>
            <w:r>
              <w:t>dltstructure</w:t>
            </w:r>
            <w:proofErr w:type="spellEnd"/>
            <w:r>
              <w:t>" "</w:t>
            </w:r>
            <w:proofErr w:type="spellStart"/>
            <w:r>
              <w:t>dltstructure</w:t>
            </w:r>
            <w:proofErr w:type="spellEnd"/>
            <w:r>
              <w:t>"</w:t>
            </w:r>
          </w:p>
          <w:p w14:paraId="70F53F24" w14:textId="77777777" w:rsidR="000F30A5" w:rsidRDefault="00013D22" w:rsidP="00A4490F">
            <w:pPr>
              <w:pStyle w:val="TableText"/>
            </w:pPr>
            <w:r>
              <w:t>"</w:t>
            </w:r>
            <w:proofErr w:type="spellStart"/>
            <w:r>
              <w:t>dlttotal</w:t>
            </w:r>
            <w:proofErr w:type="spellEnd"/>
            <w:r>
              <w:t>" "</w:t>
            </w:r>
            <w:proofErr w:type="spellStart"/>
            <w:r>
              <w:t>dlttotal</w:t>
            </w:r>
            <w:proofErr w:type="spellEnd"/>
            <w:r>
              <w:t>"</w:t>
            </w:r>
          </w:p>
        </w:tc>
      </w:tr>
      <w:tr w:rsidR="000F30A5" w:rsidRPr="005F6B52" w14:paraId="23857662" w14:textId="77777777" w:rsidTr="005039A3">
        <w:trPr>
          <w:cnfStyle w:val="000000100000" w:firstRow="0" w:lastRow="0" w:firstColumn="0" w:lastColumn="0" w:oddVBand="0" w:evenVBand="0" w:oddHBand="1" w:evenHBand="0" w:firstRowFirstColumn="0" w:firstRowLastColumn="0" w:lastRowFirstColumn="0" w:lastRowLastColumn="0"/>
        </w:trPr>
        <w:tc>
          <w:tcPr>
            <w:tcW w:w="2523" w:type="dxa"/>
          </w:tcPr>
          <w:p w14:paraId="699CC8F1" w14:textId="77777777" w:rsidR="000F30A5" w:rsidRPr="000F30A5" w:rsidRDefault="000F30A5" w:rsidP="00A4490F">
            <w:pPr>
              <w:pStyle w:val="TableText"/>
            </w:pPr>
            <w:r w:rsidRPr="000F30A5">
              <w:t>Limit Totals</w:t>
            </w:r>
          </w:p>
        </w:tc>
        <w:tc>
          <w:tcPr>
            <w:tcW w:w="2952" w:type="dxa"/>
          </w:tcPr>
          <w:p w14:paraId="3ED5BEC9" w14:textId="77777777" w:rsidR="000F30A5" w:rsidRPr="000F30A5" w:rsidRDefault="000F30A5" w:rsidP="00A4490F">
            <w:pPr>
              <w:pStyle w:val="TableText"/>
            </w:pPr>
            <w:proofErr w:type="spellStart"/>
            <w:r w:rsidRPr="000F30A5">
              <w:t>dlrtotal.rpt</w:t>
            </w:r>
            <w:proofErr w:type="spellEnd"/>
          </w:p>
        </w:tc>
        <w:tc>
          <w:tcPr>
            <w:tcW w:w="3615" w:type="dxa"/>
          </w:tcPr>
          <w:p w14:paraId="2904FAD0"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3F16D694" w14:textId="77777777" w:rsidR="00013D22" w:rsidRDefault="00013D22" w:rsidP="00A4490F">
            <w:pPr>
              <w:pStyle w:val="TableText"/>
            </w:pPr>
            <w:r>
              <w:lastRenderedPageBreak/>
              <w:t>"</w:t>
            </w:r>
            <w:proofErr w:type="spellStart"/>
            <w:r>
              <w:t>dlttotal</w:t>
            </w:r>
            <w:proofErr w:type="spellEnd"/>
            <w:r>
              <w:t>" "</w:t>
            </w:r>
            <w:proofErr w:type="spellStart"/>
            <w:r>
              <w:t>dlttotal</w:t>
            </w:r>
            <w:proofErr w:type="spellEnd"/>
            <w:r>
              <w:t>"</w:t>
            </w:r>
          </w:p>
          <w:p w14:paraId="6A32BD83" w14:textId="77777777" w:rsidR="00013D22" w:rsidRDefault="00013D22" w:rsidP="00A4490F">
            <w:pPr>
              <w:pStyle w:val="TableText"/>
            </w:pPr>
            <w:r>
              <w:t>"</w:t>
            </w:r>
            <w:proofErr w:type="spellStart"/>
            <w:r>
              <w:t>dlttotal</w:t>
            </w:r>
            <w:proofErr w:type="spellEnd"/>
            <w:r>
              <w:t>" "dlttotal_2"</w:t>
            </w:r>
          </w:p>
          <w:p w14:paraId="379D2AF3" w14:textId="77777777" w:rsidR="000F30A5" w:rsidRDefault="00013D22" w:rsidP="00A4490F">
            <w:pPr>
              <w:pStyle w:val="TableText"/>
            </w:pPr>
            <w:r>
              <w:t>"</w:t>
            </w:r>
            <w:proofErr w:type="spellStart"/>
            <w:r>
              <w:t>dlttotallink</w:t>
            </w:r>
            <w:proofErr w:type="spellEnd"/>
            <w:r>
              <w:t>" "</w:t>
            </w:r>
            <w:proofErr w:type="spellStart"/>
            <w:r>
              <w:t>dlttotallink</w:t>
            </w:r>
            <w:proofErr w:type="spellEnd"/>
            <w:r>
              <w:t>"</w:t>
            </w:r>
          </w:p>
        </w:tc>
      </w:tr>
      <w:tr w:rsidR="000F30A5" w:rsidRPr="005F6B52" w14:paraId="63F7C9D6" w14:textId="77777777" w:rsidTr="005039A3">
        <w:trPr>
          <w:cnfStyle w:val="000000010000" w:firstRow="0" w:lastRow="0" w:firstColumn="0" w:lastColumn="0" w:oddVBand="0" w:evenVBand="0" w:oddHBand="0" w:evenHBand="1" w:firstRowFirstColumn="0" w:firstRowLastColumn="0" w:lastRowFirstColumn="0" w:lastRowLastColumn="0"/>
        </w:trPr>
        <w:tc>
          <w:tcPr>
            <w:tcW w:w="2523" w:type="dxa"/>
          </w:tcPr>
          <w:p w14:paraId="521B59BA" w14:textId="77777777" w:rsidR="000F30A5" w:rsidRPr="000F30A5" w:rsidRDefault="000F30A5" w:rsidP="00A4490F">
            <w:pPr>
              <w:pStyle w:val="TableText"/>
            </w:pPr>
            <w:proofErr w:type="spellStart"/>
            <w:r w:rsidRPr="000F30A5">
              <w:lastRenderedPageBreak/>
              <w:t>Utilisation</w:t>
            </w:r>
            <w:proofErr w:type="spellEnd"/>
            <w:r w:rsidRPr="000F30A5">
              <w:t xml:space="preserve"> Audit</w:t>
            </w:r>
          </w:p>
        </w:tc>
        <w:tc>
          <w:tcPr>
            <w:tcW w:w="2952" w:type="dxa"/>
          </w:tcPr>
          <w:p w14:paraId="7E4E2363" w14:textId="77777777" w:rsidR="000F30A5" w:rsidRPr="000F30A5" w:rsidRDefault="000F30A5" w:rsidP="00A4490F">
            <w:pPr>
              <w:pStyle w:val="TableText"/>
            </w:pPr>
            <w:proofErr w:type="spellStart"/>
            <w:r w:rsidRPr="000F30A5">
              <w:t>dlrutilaudit.rpt</w:t>
            </w:r>
            <w:proofErr w:type="spellEnd"/>
          </w:p>
        </w:tc>
        <w:tc>
          <w:tcPr>
            <w:tcW w:w="3615" w:type="dxa"/>
          </w:tcPr>
          <w:p w14:paraId="16B07F9C" w14:textId="77777777" w:rsidR="00013D22" w:rsidRDefault="00013D22" w:rsidP="00A4490F">
            <w:pPr>
              <w:pStyle w:val="TableText"/>
            </w:pPr>
            <w:r>
              <w:t>"c7pf" "c7pf"</w:t>
            </w:r>
          </w:p>
          <w:p w14:paraId="0C1C33DB" w14:textId="77777777" w:rsidR="00013D22" w:rsidRDefault="00013D22" w:rsidP="00A4490F">
            <w:pPr>
              <w:pStyle w:val="TableText"/>
            </w:pPr>
            <w:r>
              <w:t>"c8pf" "</w:t>
            </w:r>
            <w:proofErr w:type="spellStart"/>
            <w:r>
              <w:t>dltcmpntsccy</w:t>
            </w:r>
            <w:proofErr w:type="spellEnd"/>
            <w:r>
              <w:t>"</w:t>
            </w:r>
          </w:p>
          <w:p w14:paraId="30FE042B" w14:textId="77777777" w:rsidR="00013D22" w:rsidRDefault="00013D22" w:rsidP="00A4490F">
            <w:pPr>
              <w:pStyle w:val="TableText"/>
            </w:pPr>
            <w:r>
              <w:t>"c8pf" "</w:t>
            </w:r>
            <w:proofErr w:type="spellStart"/>
            <w:r>
              <w:t>limdetccy</w:t>
            </w:r>
            <w:proofErr w:type="spellEnd"/>
            <w:r>
              <w:t>"</w:t>
            </w:r>
          </w:p>
          <w:p w14:paraId="1BF2B486" w14:textId="77777777" w:rsidR="00013D22" w:rsidRDefault="00013D22" w:rsidP="00A4490F">
            <w:pPr>
              <w:pStyle w:val="TableText"/>
            </w:pPr>
            <w:r>
              <w:t>"c8pf" "</w:t>
            </w:r>
            <w:proofErr w:type="spellStart"/>
            <w:r>
              <w:t>neweliglimdetccy</w:t>
            </w:r>
            <w:proofErr w:type="spellEnd"/>
            <w:r>
              <w:t>"</w:t>
            </w:r>
          </w:p>
          <w:p w14:paraId="4904366C" w14:textId="77777777" w:rsidR="00013D22" w:rsidRDefault="00013D22" w:rsidP="00A4490F">
            <w:pPr>
              <w:pStyle w:val="TableText"/>
            </w:pPr>
            <w:r>
              <w:t>"</w:t>
            </w:r>
            <w:proofErr w:type="spellStart"/>
            <w:r>
              <w:t>capf</w:t>
            </w:r>
            <w:proofErr w:type="spellEnd"/>
            <w:r>
              <w:t>" "</w:t>
            </w:r>
            <w:proofErr w:type="spellStart"/>
            <w:r>
              <w:t>capf</w:t>
            </w:r>
            <w:proofErr w:type="spellEnd"/>
            <w:r>
              <w:t>"</w:t>
            </w:r>
          </w:p>
          <w:p w14:paraId="41A89A7C" w14:textId="77777777" w:rsidR="00013D22" w:rsidRDefault="00013D22" w:rsidP="00A4490F">
            <w:pPr>
              <w:pStyle w:val="TableText"/>
            </w:pPr>
            <w:r>
              <w:t>"</w:t>
            </w:r>
            <w:proofErr w:type="spellStart"/>
            <w:r>
              <w:t>dltcategory</w:t>
            </w:r>
            <w:proofErr w:type="spellEnd"/>
            <w:r>
              <w:t>" "</w:t>
            </w:r>
            <w:proofErr w:type="spellStart"/>
            <w:r>
              <w:t>dltcategory</w:t>
            </w:r>
            <w:proofErr w:type="spellEnd"/>
            <w:r>
              <w:t>"</w:t>
            </w:r>
          </w:p>
          <w:p w14:paraId="7C3B6B4C" w14:textId="77777777" w:rsidR="00013D22" w:rsidRDefault="00013D22" w:rsidP="00A4490F">
            <w:pPr>
              <w:pStyle w:val="TableText"/>
            </w:pPr>
            <w:r>
              <w:t>"</w:t>
            </w:r>
            <w:proofErr w:type="spellStart"/>
            <w:r>
              <w:t>dltcomponents</w:t>
            </w:r>
            <w:proofErr w:type="spellEnd"/>
            <w:r>
              <w:t>" "</w:t>
            </w:r>
            <w:proofErr w:type="spellStart"/>
            <w:r>
              <w:t>dltcomponents</w:t>
            </w:r>
            <w:proofErr w:type="spellEnd"/>
            <w:r>
              <w:t>"</w:t>
            </w:r>
          </w:p>
          <w:p w14:paraId="0E90442A" w14:textId="77777777" w:rsidR="00013D22" w:rsidRDefault="00013D22" w:rsidP="00A4490F">
            <w:pPr>
              <w:pStyle w:val="TableText"/>
            </w:pPr>
            <w:r>
              <w:t>"</w:t>
            </w:r>
            <w:proofErr w:type="spellStart"/>
            <w:r>
              <w:t>dltexplinkage</w:t>
            </w:r>
            <w:proofErr w:type="spellEnd"/>
            <w:r>
              <w:t>" "</w:t>
            </w:r>
            <w:proofErr w:type="spellStart"/>
            <w:r>
              <w:t>dltexplinkage</w:t>
            </w:r>
            <w:proofErr w:type="spellEnd"/>
            <w:r>
              <w:t>"</w:t>
            </w:r>
          </w:p>
          <w:p w14:paraId="4F93B4FB" w14:textId="77777777" w:rsidR="00013D22" w:rsidRDefault="00013D22" w:rsidP="00A4490F">
            <w:pPr>
              <w:pStyle w:val="TableText"/>
            </w:pPr>
            <w:r>
              <w:t>"</w:t>
            </w:r>
            <w:proofErr w:type="spellStart"/>
            <w:r>
              <w:t>dltexposures</w:t>
            </w:r>
            <w:proofErr w:type="spellEnd"/>
            <w:r>
              <w:t>" "</w:t>
            </w:r>
            <w:proofErr w:type="spellStart"/>
            <w:r>
              <w:t>dltexposures</w:t>
            </w:r>
            <w:proofErr w:type="spellEnd"/>
            <w:r>
              <w:t>"</w:t>
            </w:r>
          </w:p>
          <w:p w14:paraId="7092E416" w14:textId="77777777" w:rsidR="00013D22" w:rsidRDefault="00013D22" w:rsidP="00A4490F">
            <w:pPr>
              <w:pStyle w:val="TableText"/>
            </w:pPr>
            <w:r>
              <w:t>"</w:t>
            </w:r>
            <w:proofErr w:type="spellStart"/>
            <w:r>
              <w:t>dltlimitcontrol</w:t>
            </w:r>
            <w:proofErr w:type="spellEnd"/>
            <w:r>
              <w:t>" "</w:t>
            </w:r>
            <w:proofErr w:type="spellStart"/>
            <w:r>
              <w:t>dltlimitcontrol</w:t>
            </w:r>
            <w:proofErr w:type="spellEnd"/>
            <w:r>
              <w:t>"</w:t>
            </w:r>
          </w:p>
          <w:p w14:paraId="4E451734" w14:textId="77777777" w:rsidR="00013D22" w:rsidRDefault="00013D22" w:rsidP="00A4490F">
            <w:pPr>
              <w:pStyle w:val="TableText"/>
            </w:pPr>
            <w:r>
              <w:t>"</w:t>
            </w:r>
            <w:proofErr w:type="spellStart"/>
            <w:r>
              <w:t>dltlimitdetail</w:t>
            </w:r>
            <w:proofErr w:type="spellEnd"/>
            <w:r>
              <w:t>" "</w:t>
            </w:r>
            <w:proofErr w:type="spellStart"/>
            <w:r>
              <w:t>dltlimitdetail</w:t>
            </w:r>
            <w:proofErr w:type="spellEnd"/>
            <w:r>
              <w:t>"</w:t>
            </w:r>
          </w:p>
          <w:p w14:paraId="4B97FF6E" w14:textId="77777777" w:rsidR="00013D22" w:rsidRDefault="00013D22" w:rsidP="00A4490F">
            <w:pPr>
              <w:pStyle w:val="TableText"/>
            </w:pPr>
            <w:r>
              <w:t>"</w:t>
            </w:r>
            <w:proofErr w:type="spellStart"/>
            <w:r>
              <w:t>dltreservation</w:t>
            </w:r>
            <w:proofErr w:type="spellEnd"/>
            <w:r>
              <w:t>" "</w:t>
            </w:r>
            <w:proofErr w:type="spellStart"/>
            <w:r>
              <w:t>dltreservation</w:t>
            </w:r>
            <w:proofErr w:type="spellEnd"/>
            <w:r>
              <w:t>"</w:t>
            </w:r>
          </w:p>
          <w:p w14:paraId="212EFB20" w14:textId="77777777" w:rsidR="00013D22" w:rsidRDefault="00013D22" w:rsidP="00A4490F">
            <w:pPr>
              <w:pStyle w:val="TableText"/>
            </w:pPr>
            <w:r>
              <w:t>"</w:t>
            </w:r>
            <w:proofErr w:type="spellStart"/>
            <w:r>
              <w:t>dltstructdetail</w:t>
            </w:r>
            <w:proofErr w:type="spellEnd"/>
            <w:r>
              <w:t>" "</w:t>
            </w:r>
            <w:proofErr w:type="spellStart"/>
            <w:r>
              <w:t>dltstructdetail</w:t>
            </w:r>
            <w:proofErr w:type="spellEnd"/>
            <w:r>
              <w:t>"</w:t>
            </w:r>
          </w:p>
          <w:p w14:paraId="2264BE23" w14:textId="77777777" w:rsidR="00013D22" w:rsidRDefault="00013D22" w:rsidP="00A4490F">
            <w:pPr>
              <w:pStyle w:val="TableText"/>
            </w:pPr>
            <w:r>
              <w:t>"</w:t>
            </w:r>
            <w:proofErr w:type="spellStart"/>
            <w:r>
              <w:t>dlttotal</w:t>
            </w:r>
            <w:proofErr w:type="spellEnd"/>
            <w:r>
              <w:t>" "</w:t>
            </w:r>
            <w:proofErr w:type="spellStart"/>
            <w:r>
              <w:t>dlttotal</w:t>
            </w:r>
            <w:proofErr w:type="spellEnd"/>
            <w:r>
              <w:t>"</w:t>
            </w:r>
          </w:p>
          <w:p w14:paraId="0DDF1172" w14:textId="77777777" w:rsidR="00013D22" w:rsidRDefault="00013D22" w:rsidP="00A4490F">
            <w:pPr>
              <w:pStyle w:val="TableText"/>
            </w:pPr>
            <w:r>
              <w:t>"</w:t>
            </w:r>
            <w:proofErr w:type="spellStart"/>
            <w:r>
              <w:t>gfpf</w:t>
            </w:r>
            <w:proofErr w:type="spellEnd"/>
            <w:r>
              <w:t>" "</w:t>
            </w:r>
            <w:proofErr w:type="spellStart"/>
            <w:r>
              <w:t>gfpf</w:t>
            </w:r>
            <w:proofErr w:type="spellEnd"/>
            <w:r>
              <w:t>"</w:t>
            </w:r>
          </w:p>
          <w:p w14:paraId="41ACF5E4" w14:textId="77777777" w:rsidR="00013D22" w:rsidRDefault="00013D22" w:rsidP="00A4490F">
            <w:pPr>
              <w:pStyle w:val="TableText"/>
            </w:pPr>
            <w:r>
              <w:t>"</w:t>
            </w:r>
            <w:proofErr w:type="spellStart"/>
            <w:r>
              <w:t>spotrate</w:t>
            </w:r>
            <w:proofErr w:type="spellEnd"/>
            <w:r>
              <w:t>" "</w:t>
            </w:r>
            <w:proofErr w:type="spellStart"/>
            <w:r>
              <w:t>dltcmpntsspt</w:t>
            </w:r>
            <w:proofErr w:type="spellEnd"/>
            <w:r>
              <w:t>"</w:t>
            </w:r>
          </w:p>
          <w:p w14:paraId="2361FD81" w14:textId="77777777" w:rsidR="00013D22" w:rsidRDefault="00013D22" w:rsidP="00A4490F">
            <w:pPr>
              <w:pStyle w:val="TableText"/>
            </w:pPr>
            <w:r>
              <w:t>"</w:t>
            </w:r>
            <w:proofErr w:type="spellStart"/>
            <w:r>
              <w:t>spotrate</w:t>
            </w:r>
            <w:proofErr w:type="spellEnd"/>
            <w:r>
              <w:t>" "</w:t>
            </w:r>
            <w:proofErr w:type="spellStart"/>
            <w:r>
              <w:t>limdetspt</w:t>
            </w:r>
            <w:proofErr w:type="spellEnd"/>
            <w:r>
              <w:t>"</w:t>
            </w:r>
          </w:p>
          <w:p w14:paraId="0146F0E5" w14:textId="77777777" w:rsidR="00013D22" w:rsidRDefault="00013D22" w:rsidP="00A4490F">
            <w:pPr>
              <w:pStyle w:val="TableText"/>
            </w:pPr>
            <w:r>
              <w:t>"</w:t>
            </w:r>
            <w:proofErr w:type="spellStart"/>
            <w:r>
              <w:t>spotrate</w:t>
            </w:r>
            <w:proofErr w:type="spellEnd"/>
            <w:r>
              <w:t>" "</w:t>
            </w:r>
            <w:proofErr w:type="spellStart"/>
            <w:r>
              <w:t>neweliglimdetspt</w:t>
            </w:r>
            <w:proofErr w:type="spellEnd"/>
            <w:r>
              <w:t>"</w:t>
            </w:r>
          </w:p>
          <w:p w14:paraId="1994290E" w14:textId="77777777" w:rsidR="000F30A5" w:rsidRDefault="00013D22" w:rsidP="00A4490F">
            <w:pPr>
              <w:pStyle w:val="TableText"/>
            </w:pPr>
            <w:r>
              <w:t>"</w:t>
            </w:r>
            <w:proofErr w:type="spellStart"/>
            <w:r>
              <w:t>tapf</w:t>
            </w:r>
            <w:proofErr w:type="spellEnd"/>
            <w:r>
              <w:t>" "</w:t>
            </w:r>
            <w:proofErr w:type="spellStart"/>
            <w:r>
              <w:t>tapf</w:t>
            </w:r>
            <w:proofErr w:type="spellEnd"/>
            <w:r>
              <w:t>"</w:t>
            </w:r>
          </w:p>
        </w:tc>
      </w:tr>
    </w:tbl>
    <w:p w14:paraId="34071496" w14:textId="77777777" w:rsidR="000F30A5" w:rsidRPr="00FF2E85" w:rsidRDefault="000F30A5" w:rsidP="001426E5"/>
    <w:p w14:paraId="0EAD87A0" w14:textId="77777777" w:rsidR="00B73AB5" w:rsidRPr="005F6B52" w:rsidRDefault="00B73AB5" w:rsidP="00781C29">
      <w:pPr>
        <w:pStyle w:val="Heading2"/>
      </w:pPr>
      <w:bookmarkStart w:id="531" w:name="_Toc39761395"/>
      <w:r w:rsidRPr="005F6B52">
        <w:t>Extending the Views</w:t>
      </w:r>
      <w:bookmarkEnd w:id="526"/>
      <w:bookmarkEnd w:id="527"/>
      <w:bookmarkEnd w:id="528"/>
      <w:bookmarkEnd w:id="529"/>
      <w:bookmarkEnd w:id="531"/>
    </w:p>
    <w:p w14:paraId="3238C364" w14:textId="77777777" w:rsidR="00B73AB5" w:rsidRPr="005F6B52" w:rsidRDefault="00B73AB5" w:rsidP="00704E15">
      <w:pPr>
        <w:pStyle w:val="BodyText"/>
      </w:pPr>
      <w:r w:rsidRPr="005F6B52">
        <w:t>If you wish to include additional fields in a report that makes use of a View the supplied View can be modified.</w:t>
      </w:r>
    </w:p>
    <w:p w14:paraId="46ACAAFF" w14:textId="77777777" w:rsidR="00B73AB5" w:rsidRPr="005F6B52" w:rsidRDefault="00B73AB5" w:rsidP="00704E15">
      <w:pPr>
        <w:pStyle w:val="BodyText"/>
      </w:pPr>
      <w:r w:rsidRPr="005F6B52">
        <w:t>The View SQL script called ‘</w:t>
      </w:r>
      <w:proofErr w:type="spellStart"/>
      <w:r w:rsidRPr="005F6B52">
        <w:t>rvcf.n.n.sql</w:t>
      </w:r>
      <w:proofErr w:type="spellEnd"/>
      <w:r w:rsidRPr="005F6B52">
        <w:t xml:space="preserve">’ can be found in the folder specified for the location of the database scripts that were used to create or upgrade the database. Typically this will be </w:t>
      </w:r>
      <w:proofErr w:type="spellStart"/>
      <w:r w:rsidRPr="005F6B52">
        <w:t>ti</w:t>
      </w:r>
      <w:proofErr w:type="spellEnd"/>
      <w:r w:rsidRPr="005F6B52">
        <w:t>\DB Scripts\</w:t>
      </w:r>
      <w:proofErr w:type="spellStart"/>
      <w:r w:rsidRPr="005F6B52">
        <w:t>reportsviews</w:t>
      </w:r>
      <w:proofErr w:type="spellEnd"/>
      <w:r w:rsidRPr="005F6B52">
        <w:t>.</w:t>
      </w:r>
    </w:p>
    <w:p w14:paraId="6928C00B" w14:textId="77777777" w:rsidR="00B73AB5" w:rsidRPr="005F6B52" w:rsidRDefault="00B73AB5" w:rsidP="00704E15">
      <w:pPr>
        <w:pStyle w:val="BodyText"/>
      </w:pPr>
      <w:r w:rsidRPr="005F6B52">
        <w:t>The scripts can be edited using any text based editor (such as Notepad).</w:t>
      </w:r>
    </w:p>
    <w:p w14:paraId="5B5C43CE" w14:textId="77777777" w:rsidR="00B73AB5" w:rsidRPr="005F6B52" w:rsidRDefault="00B73AB5" w:rsidP="00704E15">
      <w:pPr>
        <w:pStyle w:val="BodyText"/>
      </w:pPr>
      <w:r w:rsidRPr="005F6B52">
        <w:t>It is recommended that you create an update script that only contains those views that you wish to modify.</w:t>
      </w:r>
    </w:p>
    <w:p w14:paraId="7DA21F8E" w14:textId="77777777" w:rsidR="00B73AB5" w:rsidRPr="005F6B52" w:rsidRDefault="00B73AB5" w:rsidP="00704E15">
      <w:pPr>
        <w:pStyle w:val="BodyText"/>
      </w:pPr>
      <w:r w:rsidRPr="005F6B52">
        <w:t xml:space="preserve">For example to include additional data in the view of the currency table (view name </w:t>
      </w:r>
      <w:proofErr w:type="spellStart"/>
      <w:r w:rsidRPr="005F6B52">
        <w:rPr>
          <w:i/>
        </w:rPr>
        <w:t>ccydtls</w:t>
      </w:r>
      <w:proofErr w:type="spellEnd"/>
      <w:r w:rsidRPr="005F6B52">
        <w:t>):</w:t>
      </w:r>
    </w:p>
    <w:p w14:paraId="4FA1961A" w14:textId="77777777" w:rsidR="00B73AB5" w:rsidRPr="005F6B52" w:rsidRDefault="00B73AB5" w:rsidP="00704E15">
      <w:pPr>
        <w:pStyle w:val="BodyText"/>
      </w:pPr>
      <w:r w:rsidRPr="005F6B52">
        <w:t>Copy ‘</w:t>
      </w:r>
      <w:proofErr w:type="spellStart"/>
      <w:r w:rsidRPr="005F6B52">
        <w:t>rvcf.n.n.sql</w:t>
      </w:r>
      <w:proofErr w:type="spellEnd"/>
      <w:r w:rsidRPr="005F6B52">
        <w:t>’ to a new text file.</w:t>
      </w:r>
    </w:p>
    <w:p w14:paraId="050845AE" w14:textId="77777777" w:rsidR="00B73AB5" w:rsidRPr="005F6B52" w:rsidRDefault="00B73AB5" w:rsidP="00704E15">
      <w:pPr>
        <w:pStyle w:val="BodyText"/>
      </w:pPr>
      <w:r w:rsidRPr="005F6B52">
        <w:t>Remove all but the following details from the new file:</w:t>
      </w:r>
    </w:p>
    <w:p w14:paraId="2965DCB5" w14:textId="77777777" w:rsidR="00B73AB5" w:rsidRPr="005F6B52" w:rsidRDefault="00B73AB5" w:rsidP="00704E15">
      <w:pPr>
        <w:pStyle w:val="BodyText"/>
      </w:pPr>
      <w:r w:rsidRPr="005F6B52">
        <w:t xml:space="preserve">create view </w:t>
      </w:r>
      <w:proofErr w:type="spellStart"/>
      <w:r w:rsidRPr="005F6B52">
        <w:t>ccydtls</w:t>
      </w:r>
      <w:proofErr w:type="spellEnd"/>
      <w:r w:rsidRPr="005F6B52">
        <w:t xml:space="preserve"> (</w:t>
      </w:r>
    </w:p>
    <w:p w14:paraId="43D0E3F2" w14:textId="77777777" w:rsidR="00B73AB5" w:rsidRPr="005F6B52" w:rsidRDefault="00B73AB5" w:rsidP="00704E15">
      <w:pPr>
        <w:pStyle w:val="BodyText"/>
      </w:pPr>
      <w:proofErr w:type="spellStart"/>
      <w:r w:rsidRPr="005F6B52">
        <w:t>ccy_code</w:t>
      </w:r>
      <w:proofErr w:type="spellEnd"/>
      <w:r w:rsidRPr="005F6B52">
        <w:t xml:space="preserve">, </w:t>
      </w:r>
      <w:proofErr w:type="spellStart"/>
      <w:r w:rsidRPr="005F6B52">
        <w:t>mbe</w:t>
      </w:r>
      <w:proofErr w:type="spellEnd"/>
      <w:r w:rsidRPr="005F6B52">
        <w:t xml:space="preserve">, </w:t>
      </w:r>
      <w:proofErr w:type="spellStart"/>
      <w:r w:rsidRPr="005F6B52">
        <w:t>ccy_spt</w:t>
      </w:r>
      <w:proofErr w:type="spellEnd"/>
      <w:r w:rsidRPr="005F6B52">
        <w:t xml:space="preserve">, </w:t>
      </w:r>
      <w:proofErr w:type="spellStart"/>
      <w:r w:rsidRPr="005F6B52">
        <w:t>ccy_sei</w:t>
      </w:r>
      <w:proofErr w:type="spellEnd"/>
      <w:r w:rsidRPr="005F6B52">
        <w:t xml:space="preserve">, </w:t>
      </w:r>
      <w:proofErr w:type="spellStart"/>
      <w:r w:rsidRPr="005F6B52">
        <w:t>ccy_ced</w:t>
      </w:r>
      <w:proofErr w:type="spellEnd"/>
    </w:p>
    <w:p w14:paraId="3FC58CBC" w14:textId="77777777" w:rsidR="00B73AB5" w:rsidRPr="005F6B52" w:rsidRDefault="00B73AB5" w:rsidP="00704E15">
      <w:pPr>
        <w:pStyle w:val="BodyText"/>
      </w:pPr>
      <w:r w:rsidRPr="005F6B52">
        <w:t>)</w:t>
      </w:r>
    </w:p>
    <w:p w14:paraId="18B4EFA0" w14:textId="77777777" w:rsidR="00B73AB5" w:rsidRPr="005F6B52" w:rsidRDefault="00B73AB5" w:rsidP="00704E15">
      <w:pPr>
        <w:pStyle w:val="BodyText"/>
      </w:pPr>
      <w:r w:rsidRPr="005F6B52">
        <w:t>as (</w:t>
      </w:r>
    </w:p>
    <w:p w14:paraId="7059931B" w14:textId="77777777" w:rsidR="00B73AB5" w:rsidRPr="005F6B52" w:rsidRDefault="00B73AB5" w:rsidP="00704E15">
      <w:pPr>
        <w:pStyle w:val="BodyText"/>
      </w:pPr>
      <w:r w:rsidRPr="005F6B52">
        <w:t xml:space="preserve">   select</w:t>
      </w:r>
    </w:p>
    <w:p w14:paraId="376D65AD" w14:textId="77777777" w:rsidR="00B73AB5" w:rsidRPr="005F6B52" w:rsidRDefault="00B73AB5" w:rsidP="00704E15">
      <w:pPr>
        <w:pStyle w:val="BodyText"/>
      </w:pPr>
      <w:r w:rsidRPr="005F6B52">
        <w:t xml:space="preserve">      c8pf.c8ccy, </w:t>
      </w:r>
      <w:proofErr w:type="spellStart"/>
      <w:r w:rsidRPr="005F6B52">
        <w:t>spotrate.branch</w:t>
      </w:r>
      <w:proofErr w:type="spellEnd"/>
      <w:r w:rsidRPr="005F6B52">
        <w:t xml:space="preserve">, </w:t>
      </w:r>
      <w:proofErr w:type="spellStart"/>
      <w:r w:rsidRPr="005F6B52">
        <w:t>spotrate.spotrate</w:t>
      </w:r>
      <w:proofErr w:type="spellEnd"/>
      <w:r w:rsidRPr="005F6B52">
        <w:t xml:space="preserve">, </w:t>
      </w:r>
      <w:proofErr w:type="spellStart"/>
      <w:r w:rsidRPr="005F6B52">
        <w:t>spotrate.reciprocal</w:t>
      </w:r>
      <w:proofErr w:type="spellEnd"/>
      <w:r w:rsidRPr="005F6B52">
        <w:t>, c8pf.c8ced</w:t>
      </w:r>
    </w:p>
    <w:p w14:paraId="7AE262DA" w14:textId="77777777" w:rsidR="00B73AB5" w:rsidRPr="005F6B52" w:rsidRDefault="00B73AB5" w:rsidP="00704E15">
      <w:pPr>
        <w:pStyle w:val="BodyText"/>
      </w:pPr>
      <w:r w:rsidRPr="005F6B52">
        <w:t xml:space="preserve">   from</w:t>
      </w:r>
    </w:p>
    <w:p w14:paraId="59F75090" w14:textId="77777777" w:rsidR="00B73AB5" w:rsidRPr="005F6B52" w:rsidRDefault="00B73AB5" w:rsidP="00704E15">
      <w:pPr>
        <w:pStyle w:val="BodyText"/>
      </w:pPr>
      <w:r w:rsidRPr="005F6B52">
        <w:t xml:space="preserve">      c8pf, </w:t>
      </w:r>
      <w:proofErr w:type="spellStart"/>
      <w:r w:rsidRPr="005F6B52">
        <w:t>spotrate</w:t>
      </w:r>
      <w:proofErr w:type="spellEnd"/>
    </w:p>
    <w:p w14:paraId="7FDA7874" w14:textId="77777777" w:rsidR="00B73AB5" w:rsidRPr="005F6B52" w:rsidRDefault="00B73AB5" w:rsidP="00704E15">
      <w:pPr>
        <w:pStyle w:val="BodyText"/>
      </w:pPr>
      <w:r w:rsidRPr="005F6B52">
        <w:t xml:space="preserve">   where</w:t>
      </w:r>
    </w:p>
    <w:p w14:paraId="7B4BF9AA" w14:textId="77777777" w:rsidR="00B73AB5" w:rsidRPr="005F6B52" w:rsidRDefault="00B73AB5" w:rsidP="00704E15">
      <w:pPr>
        <w:pStyle w:val="BodyText"/>
      </w:pPr>
      <w:r w:rsidRPr="005F6B52">
        <w:t xml:space="preserve">      c8pf.c8ccy = </w:t>
      </w:r>
      <w:proofErr w:type="spellStart"/>
      <w:r w:rsidRPr="005F6B52">
        <w:t>spotrate.currency</w:t>
      </w:r>
      <w:proofErr w:type="spellEnd"/>
    </w:p>
    <w:p w14:paraId="2CB5F4F5" w14:textId="77777777" w:rsidR="00B73AB5" w:rsidRPr="005F6B52" w:rsidRDefault="00B73AB5" w:rsidP="00704E15">
      <w:pPr>
        <w:pStyle w:val="BodyText"/>
      </w:pPr>
      <w:r w:rsidRPr="005F6B52">
        <w:t>);</w:t>
      </w:r>
    </w:p>
    <w:p w14:paraId="5B831AC4" w14:textId="77777777" w:rsidR="00B73AB5" w:rsidRPr="005F6B52" w:rsidRDefault="00B73AB5" w:rsidP="00F86251">
      <w:pPr>
        <w:pStyle w:val="SpaceBefore"/>
      </w:pPr>
      <w:r w:rsidRPr="005F6B52">
        <w:t>If you decided you wanted to add the currency full name (c8cur) to the view it can be modified as follows:</w:t>
      </w:r>
    </w:p>
    <w:p w14:paraId="4FA6C125" w14:textId="77777777" w:rsidR="00B73AB5" w:rsidRPr="005F6B52" w:rsidRDefault="00B73AB5" w:rsidP="00704E15">
      <w:pPr>
        <w:pStyle w:val="BodyText"/>
      </w:pPr>
      <w:r w:rsidRPr="005F6B52">
        <w:t xml:space="preserve">create view </w:t>
      </w:r>
      <w:proofErr w:type="spellStart"/>
      <w:r w:rsidRPr="005F6B52">
        <w:t>ccydtls</w:t>
      </w:r>
      <w:proofErr w:type="spellEnd"/>
      <w:r w:rsidRPr="005F6B52">
        <w:t xml:space="preserve"> (</w:t>
      </w:r>
    </w:p>
    <w:p w14:paraId="4B4C9084" w14:textId="77777777" w:rsidR="00B73AB5" w:rsidRPr="005F6B52" w:rsidRDefault="00B73AB5" w:rsidP="00704E15">
      <w:pPr>
        <w:pStyle w:val="BodyText"/>
      </w:pPr>
      <w:proofErr w:type="spellStart"/>
      <w:r w:rsidRPr="005F6B52">
        <w:lastRenderedPageBreak/>
        <w:t>ccy_code</w:t>
      </w:r>
      <w:proofErr w:type="spellEnd"/>
      <w:r w:rsidRPr="005F6B52">
        <w:t xml:space="preserve">, </w:t>
      </w:r>
      <w:proofErr w:type="spellStart"/>
      <w:r w:rsidRPr="005F6B52">
        <w:t>ccy_name</w:t>
      </w:r>
      <w:proofErr w:type="spellEnd"/>
      <w:r w:rsidRPr="005F6B52">
        <w:t xml:space="preserve">, </w:t>
      </w:r>
      <w:proofErr w:type="spellStart"/>
      <w:r w:rsidRPr="005F6B52">
        <w:t>mbe</w:t>
      </w:r>
      <w:proofErr w:type="spellEnd"/>
      <w:r w:rsidRPr="005F6B52">
        <w:t xml:space="preserve">, </w:t>
      </w:r>
      <w:proofErr w:type="spellStart"/>
      <w:r w:rsidRPr="005F6B52">
        <w:t>ccy_spt</w:t>
      </w:r>
      <w:proofErr w:type="spellEnd"/>
      <w:r w:rsidRPr="005F6B52">
        <w:t xml:space="preserve">, </w:t>
      </w:r>
      <w:proofErr w:type="spellStart"/>
      <w:r w:rsidRPr="005F6B52">
        <w:t>ccy_sei</w:t>
      </w:r>
      <w:proofErr w:type="spellEnd"/>
      <w:r w:rsidRPr="005F6B52">
        <w:t xml:space="preserve">, </w:t>
      </w:r>
      <w:proofErr w:type="spellStart"/>
      <w:r w:rsidRPr="005F6B52">
        <w:t>ccy_ced</w:t>
      </w:r>
      <w:proofErr w:type="spellEnd"/>
    </w:p>
    <w:p w14:paraId="5350FD41" w14:textId="77777777" w:rsidR="00B73AB5" w:rsidRPr="005F6B52" w:rsidRDefault="00B73AB5" w:rsidP="00704E15">
      <w:pPr>
        <w:pStyle w:val="BodyText"/>
      </w:pPr>
      <w:r w:rsidRPr="005F6B52">
        <w:t>)</w:t>
      </w:r>
    </w:p>
    <w:p w14:paraId="651096A1" w14:textId="77777777" w:rsidR="00B73AB5" w:rsidRPr="005F6B52" w:rsidRDefault="00B73AB5" w:rsidP="00704E15">
      <w:pPr>
        <w:pStyle w:val="BodyText"/>
      </w:pPr>
      <w:r w:rsidRPr="005F6B52">
        <w:t>as (</w:t>
      </w:r>
    </w:p>
    <w:p w14:paraId="486F8D88" w14:textId="77777777" w:rsidR="00B73AB5" w:rsidRPr="005F6B52" w:rsidRDefault="00B73AB5" w:rsidP="00704E15">
      <w:pPr>
        <w:pStyle w:val="BodyText"/>
      </w:pPr>
      <w:r w:rsidRPr="005F6B52">
        <w:t xml:space="preserve">   select</w:t>
      </w:r>
    </w:p>
    <w:p w14:paraId="7A957B96" w14:textId="77777777" w:rsidR="00B73AB5" w:rsidRPr="005F6B52" w:rsidRDefault="00B73AB5" w:rsidP="00704E15">
      <w:pPr>
        <w:pStyle w:val="BodyText"/>
      </w:pPr>
      <w:r w:rsidRPr="005F6B52">
        <w:t xml:space="preserve">      c8pf.c8ccy, c8pf.c8cur, </w:t>
      </w:r>
      <w:proofErr w:type="spellStart"/>
      <w:r w:rsidRPr="005F6B52">
        <w:t>spotrate.branch</w:t>
      </w:r>
      <w:proofErr w:type="spellEnd"/>
      <w:r w:rsidRPr="005F6B52">
        <w:t xml:space="preserve">, </w:t>
      </w:r>
      <w:proofErr w:type="spellStart"/>
      <w:r w:rsidRPr="005F6B52">
        <w:t>spotrate.spotrate</w:t>
      </w:r>
      <w:proofErr w:type="spellEnd"/>
      <w:r w:rsidRPr="005F6B52">
        <w:t xml:space="preserve">, </w:t>
      </w:r>
      <w:proofErr w:type="spellStart"/>
      <w:r w:rsidRPr="005F6B52">
        <w:t>spotrate.reciprocal</w:t>
      </w:r>
      <w:proofErr w:type="spellEnd"/>
      <w:r w:rsidRPr="005F6B52">
        <w:t>, c8pf.c8ced</w:t>
      </w:r>
    </w:p>
    <w:p w14:paraId="53B319E2" w14:textId="77777777" w:rsidR="00B73AB5" w:rsidRPr="005F6B52" w:rsidRDefault="00B73AB5" w:rsidP="00704E15">
      <w:pPr>
        <w:pStyle w:val="BodyText"/>
      </w:pPr>
      <w:r w:rsidRPr="005F6B52">
        <w:t xml:space="preserve">   from</w:t>
      </w:r>
    </w:p>
    <w:p w14:paraId="18F4DEA0" w14:textId="77777777" w:rsidR="00B73AB5" w:rsidRPr="005F6B52" w:rsidRDefault="00B73AB5" w:rsidP="00704E15">
      <w:pPr>
        <w:pStyle w:val="BodyText"/>
      </w:pPr>
      <w:r w:rsidRPr="005F6B52">
        <w:t xml:space="preserve">      c8pf, </w:t>
      </w:r>
      <w:proofErr w:type="spellStart"/>
      <w:r w:rsidRPr="005F6B52">
        <w:t>spotrate</w:t>
      </w:r>
      <w:proofErr w:type="spellEnd"/>
    </w:p>
    <w:p w14:paraId="050D6CB5" w14:textId="77777777" w:rsidR="00B73AB5" w:rsidRPr="005F6B52" w:rsidRDefault="00B73AB5" w:rsidP="00704E15">
      <w:pPr>
        <w:pStyle w:val="BodyText"/>
      </w:pPr>
      <w:r w:rsidRPr="005F6B52">
        <w:t xml:space="preserve">   where</w:t>
      </w:r>
    </w:p>
    <w:p w14:paraId="6F10014A" w14:textId="77777777" w:rsidR="00B73AB5" w:rsidRPr="005F6B52" w:rsidRDefault="00B73AB5" w:rsidP="00704E15">
      <w:pPr>
        <w:pStyle w:val="BodyText"/>
      </w:pPr>
      <w:r w:rsidRPr="005F6B52">
        <w:t xml:space="preserve">      c8pf.c8ccy = </w:t>
      </w:r>
      <w:proofErr w:type="spellStart"/>
      <w:r w:rsidRPr="005F6B52">
        <w:t>spotrate.currency</w:t>
      </w:r>
      <w:proofErr w:type="spellEnd"/>
    </w:p>
    <w:p w14:paraId="540E7429" w14:textId="77777777" w:rsidR="00B73AB5" w:rsidRPr="005F6B52" w:rsidRDefault="00B73AB5" w:rsidP="00704E15">
      <w:pPr>
        <w:pStyle w:val="BodyText"/>
      </w:pPr>
      <w:r w:rsidRPr="005F6B52">
        <w:t>);</w:t>
      </w:r>
    </w:p>
    <w:p w14:paraId="498B2189" w14:textId="77777777" w:rsidR="00F770C2" w:rsidRDefault="00F770C2" w:rsidP="00704E15">
      <w:pPr>
        <w:pStyle w:val="BodyText"/>
      </w:pPr>
    </w:p>
    <w:p w14:paraId="79925A09" w14:textId="77777777" w:rsidR="00B73AB5" w:rsidRPr="005F6B52" w:rsidRDefault="00B73AB5" w:rsidP="00704E15">
      <w:pPr>
        <w:pStyle w:val="BodyText"/>
      </w:pPr>
      <w:r w:rsidRPr="005F6B52">
        <w:t xml:space="preserve">It is necessary to recreate the view within the database. This involves dropping the existing view and then recreating the view </w:t>
      </w:r>
      <w:r w:rsidR="00F86251" w:rsidRPr="005F6B52">
        <w:t>to include the new information.</w:t>
      </w:r>
    </w:p>
    <w:p w14:paraId="7E95003B" w14:textId="77777777" w:rsidR="00B73AB5" w:rsidRPr="005F6B52" w:rsidRDefault="00B73AB5" w:rsidP="00704E15">
      <w:pPr>
        <w:pStyle w:val="BodyText"/>
      </w:pPr>
      <w:r w:rsidRPr="005F6B52">
        <w:t>The script for dropping views can be found in the folder specified for the location of the database scripts that were used to create or upgrade the database.</w:t>
      </w:r>
    </w:p>
    <w:p w14:paraId="3536C61B" w14:textId="77777777" w:rsidR="00B73AB5" w:rsidRPr="005F6B52" w:rsidRDefault="00B73AB5" w:rsidP="00704E15">
      <w:pPr>
        <w:pStyle w:val="BodyText"/>
      </w:pPr>
      <w:r w:rsidRPr="005F6B52">
        <w:t>Select ‘</w:t>
      </w:r>
      <w:proofErr w:type="spellStart"/>
      <w:r w:rsidRPr="005F6B52">
        <w:t>rvdf.n.n.sq</w:t>
      </w:r>
      <w:proofErr w:type="spellEnd"/>
      <w:r w:rsidRPr="005F6B52">
        <w:t>’</w:t>
      </w:r>
      <w:r w:rsidR="00AC112A" w:rsidRPr="005F6B52">
        <w:t>.</w:t>
      </w:r>
    </w:p>
    <w:p w14:paraId="115AB83A" w14:textId="77777777" w:rsidR="00B73AB5" w:rsidRPr="005F6B52" w:rsidRDefault="00B73AB5" w:rsidP="00704E15">
      <w:pPr>
        <w:pStyle w:val="BodyText"/>
      </w:pPr>
      <w:r w:rsidRPr="005F6B52">
        <w:t>Copy ‘</w:t>
      </w:r>
      <w:proofErr w:type="spellStart"/>
      <w:r w:rsidRPr="005F6B52">
        <w:t>rvdf.n.n.sql</w:t>
      </w:r>
      <w:proofErr w:type="spellEnd"/>
      <w:r w:rsidRPr="005F6B52">
        <w:t>’ to a new text file.</w:t>
      </w:r>
    </w:p>
    <w:p w14:paraId="605A484F" w14:textId="77777777" w:rsidR="00B73AB5" w:rsidRPr="005F6B52" w:rsidRDefault="00B73AB5" w:rsidP="00704E15">
      <w:pPr>
        <w:pStyle w:val="BodyText"/>
      </w:pPr>
      <w:r w:rsidRPr="005F6B52">
        <w:t>Following the example above edit the copy of the file so it only includes the following view instructions:</w:t>
      </w:r>
    </w:p>
    <w:p w14:paraId="0294E43B" w14:textId="77777777" w:rsidR="00B73AB5" w:rsidRPr="005F6B52" w:rsidRDefault="00B73AB5" w:rsidP="00704E15">
      <w:pPr>
        <w:pStyle w:val="BodyText"/>
      </w:pPr>
      <w:r w:rsidRPr="005F6B52">
        <w:t xml:space="preserve">drop view </w:t>
      </w:r>
      <w:proofErr w:type="spellStart"/>
      <w:r w:rsidRPr="005F6B52">
        <w:t>ccydtls</w:t>
      </w:r>
      <w:proofErr w:type="spellEnd"/>
      <w:r w:rsidRPr="005F6B52">
        <w:t>;</w:t>
      </w:r>
    </w:p>
    <w:p w14:paraId="250463A2" w14:textId="77777777" w:rsidR="00B73AB5" w:rsidRPr="005F6B52" w:rsidRDefault="00B73AB5" w:rsidP="00704E15">
      <w:pPr>
        <w:pStyle w:val="BodyText"/>
      </w:pPr>
      <w:r w:rsidRPr="005F6B52">
        <w:t>Please refer to Chapter 4 - Database Setup in the Installation Guide for details on how to create the revised view details using the script runner. You will need to place the revised scripts into the script runner folder location specified when the script runner was last executed. This will then drop the view and create the new view.</w:t>
      </w:r>
    </w:p>
    <w:p w14:paraId="346EFA2C" w14:textId="77777777" w:rsidR="00B73AB5" w:rsidRPr="005F6B52" w:rsidRDefault="00B73AB5" w:rsidP="00704E15">
      <w:pPr>
        <w:pStyle w:val="BodyText"/>
      </w:pPr>
      <w:r w:rsidRPr="005F6B52">
        <w:t>Once the new view has been created in the database you can then modify the report to include details of any new fields added to the view. Any reports that have used the modified view will need to be verified using the instructions in Chapter 6 of this guide.</w:t>
      </w:r>
    </w:p>
    <w:p w14:paraId="20803CEF" w14:textId="77777777" w:rsidR="00B73AB5" w:rsidRPr="005F6B52" w:rsidRDefault="00B73AB5" w:rsidP="00781C29">
      <w:pPr>
        <w:pStyle w:val="Heading1"/>
      </w:pPr>
      <w:bookmarkStart w:id="532" w:name="_Toc388534032"/>
      <w:bookmarkStart w:id="533" w:name="_Toc391553359"/>
      <w:bookmarkStart w:id="534" w:name="_Toc403930684"/>
      <w:bookmarkStart w:id="535" w:name="_Toc411439143"/>
      <w:bookmarkStart w:id="536" w:name="_Toc39761396"/>
      <w:r w:rsidRPr="005F6B52">
        <w:lastRenderedPageBreak/>
        <w:t>Appendix C</w:t>
      </w:r>
      <w:r w:rsidR="001552CD" w:rsidRPr="005F6B52">
        <w:t xml:space="preserve"> </w:t>
      </w:r>
      <w:r w:rsidRPr="005F6B52">
        <w:t>Crystal Reports Engine Error Codes</w:t>
      </w:r>
      <w:bookmarkEnd w:id="532"/>
      <w:bookmarkEnd w:id="533"/>
      <w:bookmarkEnd w:id="534"/>
      <w:bookmarkEnd w:id="535"/>
      <w:bookmarkEnd w:id="536"/>
    </w:p>
    <w:p w14:paraId="72AE5338" w14:textId="77777777" w:rsidR="00B73AB5" w:rsidRPr="005F6B52" w:rsidRDefault="00B73AB5" w:rsidP="00704E15">
      <w:pPr>
        <w:pStyle w:val="BodyText"/>
      </w:pPr>
      <w:r w:rsidRPr="005F6B52">
        <w:t>If an error occurs, the Crystal Report Engine will generate</w:t>
      </w:r>
      <w:r w:rsidR="001552CD" w:rsidRPr="005F6B52">
        <w:t xml:space="preserve"> </w:t>
      </w:r>
      <w:r w:rsidRPr="005F6B52">
        <w:t>an error message to help you diagnose and correct the issue. The following list of error messages is taken from the standard Help file distributed with Crystal Reports Professional Developer Edition.</w:t>
      </w:r>
    </w:p>
    <w:p w14:paraId="24BB869A" w14:textId="77777777" w:rsidR="00B73AB5" w:rsidRPr="005F6B52" w:rsidRDefault="00B73AB5" w:rsidP="00704E15">
      <w:pPr>
        <w:pStyle w:val="BodyText"/>
      </w:pPr>
      <w:r w:rsidRPr="005F6B52">
        <w:t>Many of these errors will only be raised during the development of a report, but the full list is shown for completeness.</w:t>
      </w:r>
    </w:p>
    <w:p w14:paraId="49279424" w14:textId="77777777" w:rsidR="00B73AB5" w:rsidRPr="005F6B52" w:rsidRDefault="00B73AB5" w:rsidP="00F86251">
      <w:pPr>
        <w:pStyle w:val="NoSpaceAfter"/>
      </w:pPr>
      <w:r w:rsidRPr="005F6B52">
        <w:t>Each error is displayed as a code number, which has an associated message text. These are given in the following table, ordered by code number, together with an explanation of the circumstances in which the error code is generated. Note that many of the errors are s</w:t>
      </w:r>
      <w:r w:rsidR="00F86251" w:rsidRPr="005F6B52">
        <w:t>pecific to the Windows platform:</w:t>
      </w:r>
    </w:p>
    <w:tbl>
      <w:tblPr>
        <w:tblStyle w:val="TableGrid"/>
        <w:tblW w:w="9090" w:type="dxa"/>
        <w:tblLayout w:type="fixed"/>
        <w:tblLook w:val="0020" w:firstRow="1" w:lastRow="0" w:firstColumn="0" w:lastColumn="0" w:noHBand="0" w:noVBand="0"/>
      </w:tblPr>
      <w:tblGrid>
        <w:gridCol w:w="2450"/>
        <w:gridCol w:w="6640"/>
      </w:tblGrid>
      <w:tr w:rsidR="00B73AB5" w:rsidRPr="005F6B52" w14:paraId="37EB59D8"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450" w:type="dxa"/>
          </w:tcPr>
          <w:p w14:paraId="0E6B0CE3" w14:textId="77777777" w:rsidR="00B73AB5" w:rsidRPr="005F6B52" w:rsidRDefault="00B73AB5" w:rsidP="005039A3">
            <w:pPr>
              <w:pStyle w:val="TableHead"/>
            </w:pPr>
            <w:r w:rsidRPr="005F6B52">
              <w:t>Error</w:t>
            </w:r>
          </w:p>
        </w:tc>
        <w:tc>
          <w:tcPr>
            <w:tcW w:w="6640" w:type="dxa"/>
          </w:tcPr>
          <w:p w14:paraId="3BDA11D8" w14:textId="77777777" w:rsidR="00B73AB5" w:rsidRPr="005F6B52" w:rsidRDefault="00B73AB5" w:rsidP="005039A3">
            <w:pPr>
              <w:pStyle w:val="TableHead"/>
            </w:pPr>
            <w:r w:rsidRPr="005F6B52">
              <w:t>Explanation</w:t>
            </w:r>
          </w:p>
        </w:tc>
      </w:tr>
      <w:tr w:rsidR="00B73AB5" w:rsidRPr="005F6B52" w14:paraId="106CFF20"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AE28D28" w14:textId="77777777" w:rsidR="00B73AB5" w:rsidRPr="005F6B52" w:rsidRDefault="00B73AB5" w:rsidP="00A4490F">
            <w:pPr>
              <w:pStyle w:val="TableText"/>
            </w:pPr>
            <w:r w:rsidRPr="005F6B52">
              <w:t>500 (not enough memory)</w:t>
            </w:r>
          </w:p>
        </w:tc>
        <w:tc>
          <w:tcPr>
            <w:tcW w:w="6640" w:type="dxa"/>
          </w:tcPr>
          <w:p w14:paraId="404E21A1" w14:textId="77777777" w:rsidR="00B73AB5" w:rsidRPr="005F6B52" w:rsidRDefault="00B73AB5" w:rsidP="00A4490F">
            <w:pPr>
              <w:pStyle w:val="TableText"/>
            </w:pPr>
            <w:r w:rsidRPr="005F6B52">
              <w:t>There is not enough memory available to complete the call or an incorrect JDBC handle was specified.</w:t>
            </w:r>
          </w:p>
        </w:tc>
      </w:tr>
      <w:tr w:rsidR="00B73AB5" w:rsidRPr="005F6B52" w14:paraId="6AC44554"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408415BD" w14:textId="77777777" w:rsidR="00B73AB5" w:rsidRPr="005F6B52" w:rsidRDefault="00B73AB5" w:rsidP="00A4490F">
            <w:pPr>
              <w:pStyle w:val="TableText"/>
            </w:pPr>
            <w:r w:rsidRPr="005F6B52">
              <w:t>501 (invalid job no)</w:t>
            </w:r>
          </w:p>
        </w:tc>
        <w:tc>
          <w:tcPr>
            <w:tcW w:w="6640" w:type="dxa"/>
          </w:tcPr>
          <w:p w14:paraId="2642C675" w14:textId="77777777" w:rsidR="00B73AB5" w:rsidRPr="005F6B52" w:rsidRDefault="00B73AB5" w:rsidP="00A4490F">
            <w:pPr>
              <w:pStyle w:val="TableText"/>
            </w:pPr>
            <w:r w:rsidRPr="005F6B52">
              <w:t>You have specified a job number that does not exist.</w:t>
            </w:r>
          </w:p>
        </w:tc>
      </w:tr>
      <w:tr w:rsidR="00B73AB5" w:rsidRPr="005F6B52" w14:paraId="3E805F62"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06A484A8" w14:textId="77777777" w:rsidR="00B73AB5" w:rsidRPr="005F6B52" w:rsidRDefault="00B73AB5" w:rsidP="00A4490F">
            <w:pPr>
              <w:pStyle w:val="TableText"/>
            </w:pPr>
            <w:r w:rsidRPr="005F6B52">
              <w:t>502 (invalid handle)</w:t>
            </w:r>
          </w:p>
        </w:tc>
        <w:tc>
          <w:tcPr>
            <w:tcW w:w="6640" w:type="dxa"/>
          </w:tcPr>
          <w:p w14:paraId="7081CC1D" w14:textId="77777777" w:rsidR="00B73AB5" w:rsidRPr="005F6B52" w:rsidRDefault="00B73AB5" w:rsidP="00A4490F">
            <w:pPr>
              <w:pStyle w:val="TableText"/>
            </w:pPr>
            <w:r w:rsidRPr="005F6B52">
              <w:t>You have specified a handle that does not exist.</w:t>
            </w:r>
          </w:p>
        </w:tc>
      </w:tr>
      <w:tr w:rsidR="00B73AB5" w:rsidRPr="005F6B52" w14:paraId="2E41B549"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DD80D57" w14:textId="77777777" w:rsidR="00B73AB5" w:rsidRPr="005F6B52" w:rsidRDefault="00B73AB5" w:rsidP="00A4490F">
            <w:pPr>
              <w:pStyle w:val="TableText"/>
            </w:pPr>
            <w:r w:rsidRPr="005F6B52">
              <w:t>503 (string too long)</w:t>
            </w:r>
          </w:p>
        </w:tc>
        <w:tc>
          <w:tcPr>
            <w:tcW w:w="6640" w:type="dxa"/>
          </w:tcPr>
          <w:p w14:paraId="44849B2C" w14:textId="77777777" w:rsidR="00B73AB5" w:rsidRPr="005F6B52" w:rsidRDefault="00B73AB5" w:rsidP="00A4490F">
            <w:pPr>
              <w:pStyle w:val="TableText"/>
            </w:pPr>
            <w:r w:rsidRPr="005F6B52">
              <w:t xml:space="preserve">The string you are calling with </w:t>
            </w:r>
            <w:proofErr w:type="spellStart"/>
            <w:r w:rsidRPr="005F6B52">
              <w:t>PEGetHandleString</w:t>
            </w:r>
            <w:proofErr w:type="spellEnd"/>
            <w:r w:rsidRPr="005F6B52">
              <w:t xml:space="preserve"> is too long for the buffer allocated. If returned by other routines, it means that the string does not end with a null byte.</w:t>
            </w:r>
          </w:p>
        </w:tc>
      </w:tr>
      <w:tr w:rsidR="00B73AB5" w:rsidRPr="005F6B52" w14:paraId="721B987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29D4843E" w14:textId="77777777" w:rsidR="00B73AB5" w:rsidRPr="005F6B52" w:rsidRDefault="00B73AB5" w:rsidP="00A4490F">
            <w:pPr>
              <w:pStyle w:val="TableText"/>
            </w:pPr>
            <w:r w:rsidRPr="005F6B52">
              <w:t>504 (no such report)</w:t>
            </w:r>
          </w:p>
        </w:tc>
        <w:tc>
          <w:tcPr>
            <w:tcW w:w="6640" w:type="dxa"/>
          </w:tcPr>
          <w:p w14:paraId="58E20661" w14:textId="77777777" w:rsidR="00B73AB5" w:rsidRPr="005F6B52" w:rsidRDefault="00B73AB5" w:rsidP="00A4490F">
            <w:pPr>
              <w:pStyle w:val="TableText"/>
            </w:pPr>
            <w:r w:rsidRPr="005F6B52">
              <w:t>You have specified a report that does not exist in the path.</w:t>
            </w:r>
          </w:p>
        </w:tc>
      </w:tr>
      <w:tr w:rsidR="00B73AB5" w:rsidRPr="005F6B52" w14:paraId="641094EF"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7B61123" w14:textId="77777777" w:rsidR="00B73AB5" w:rsidRPr="005F6B52" w:rsidRDefault="00B73AB5" w:rsidP="00A4490F">
            <w:pPr>
              <w:pStyle w:val="TableText"/>
            </w:pPr>
            <w:r w:rsidRPr="005F6B52">
              <w:t>505 (no destination)</w:t>
            </w:r>
          </w:p>
        </w:tc>
        <w:tc>
          <w:tcPr>
            <w:tcW w:w="6640" w:type="dxa"/>
          </w:tcPr>
          <w:p w14:paraId="0EBC2CD5" w14:textId="77777777" w:rsidR="00B73AB5" w:rsidRPr="005F6B52" w:rsidRDefault="00B73AB5" w:rsidP="00A4490F">
            <w:pPr>
              <w:pStyle w:val="TableText"/>
            </w:pPr>
            <w:r w:rsidRPr="005F6B52">
              <w:t xml:space="preserve">You have made the </w:t>
            </w:r>
            <w:proofErr w:type="spellStart"/>
            <w:r w:rsidRPr="005F6B52">
              <w:t>PEStartPrintJob</w:t>
            </w:r>
            <w:proofErr w:type="spellEnd"/>
            <w:r w:rsidRPr="005F6B52">
              <w:t xml:space="preserve"> call without first specifying a print destination.</w:t>
            </w:r>
          </w:p>
        </w:tc>
      </w:tr>
      <w:tr w:rsidR="00B73AB5" w:rsidRPr="005F6B52" w14:paraId="256F9A03"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6B2E7F72" w14:textId="77777777" w:rsidR="00B73AB5" w:rsidRPr="005F6B52" w:rsidRDefault="00B73AB5" w:rsidP="00A4490F">
            <w:pPr>
              <w:pStyle w:val="TableText"/>
            </w:pPr>
            <w:r w:rsidRPr="005F6B52">
              <w:t>506 (bad file number)</w:t>
            </w:r>
          </w:p>
        </w:tc>
        <w:tc>
          <w:tcPr>
            <w:tcW w:w="6640" w:type="dxa"/>
          </w:tcPr>
          <w:p w14:paraId="71DC2475" w14:textId="77777777" w:rsidR="00B73AB5" w:rsidRPr="005F6B52" w:rsidRDefault="00B73AB5" w:rsidP="00A4490F">
            <w:pPr>
              <w:pStyle w:val="TableText"/>
            </w:pPr>
            <w:r w:rsidRPr="005F6B52">
              <w:t xml:space="preserve">You have tried to set an Nth file name and the file number you specified is out of the existing range. 0&lt;= </w:t>
            </w:r>
            <w:proofErr w:type="spellStart"/>
            <w:r w:rsidRPr="005F6B52">
              <w:t>fileN</w:t>
            </w:r>
            <w:proofErr w:type="spellEnd"/>
            <w:r w:rsidRPr="005F6B52">
              <w:t>&lt; N files.</w:t>
            </w:r>
          </w:p>
        </w:tc>
      </w:tr>
      <w:tr w:rsidR="00B73AB5" w:rsidRPr="005F6B52" w14:paraId="6082D5BA"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45742228" w14:textId="77777777" w:rsidR="00B73AB5" w:rsidRPr="005F6B52" w:rsidRDefault="00B73AB5" w:rsidP="00A4490F">
            <w:pPr>
              <w:pStyle w:val="TableText"/>
            </w:pPr>
            <w:r w:rsidRPr="005F6B52">
              <w:t>507 (bad file name)</w:t>
            </w:r>
          </w:p>
        </w:tc>
        <w:tc>
          <w:tcPr>
            <w:tcW w:w="6640" w:type="dxa"/>
          </w:tcPr>
          <w:p w14:paraId="134F33CC" w14:textId="77777777" w:rsidR="00B73AB5" w:rsidRPr="005F6B52" w:rsidRDefault="00B73AB5" w:rsidP="00A4490F">
            <w:pPr>
              <w:pStyle w:val="TableText"/>
            </w:pPr>
            <w:r w:rsidRPr="005F6B52">
              <w:t>There is an error in the file name you specified.</w:t>
            </w:r>
          </w:p>
        </w:tc>
      </w:tr>
      <w:tr w:rsidR="00B73AB5" w:rsidRPr="005F6B52" w14:paraId="2290A345"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64E1864" w14:textId="77777777" w:rsidR="00B73AB5" w:rsidRPr="005F6B52" w:rsidRDefault="00B73AB5" w:rsidP="00A4490F">
            <w:pPr>
              <w:pStyle w:val="TableText"/>
            </w:pPr>
            <w:r w:rsidRPr="005F6B52">
              <w:t>508 (bad field number)</w:t>
            </w:r>
          </w:p>
        </w:tc>
        <w:tc>
          <w:tcPr>
            <w:tcW w:w="6640" w:type="dxa"/>
          </w:tcPr>
          <w:p w14:paraId="4D0A634F" w14:textId="77777777" w:rsidR="00B73AB5" w:rsidRPr="005F6B52" w:rsidRDefault="00B73AB5" w:rsidP="00A4490F">
            <w:pPr>
              <w:pStyle w:val="TableText"/>
            </w:pPr>
            <w:r w:rsidRPr="005F6B52">
              <w:t>The field number you specified is out of the existing range. 0&lt;=</w:t>
            </w:r>
            <w:proofErr w:type="spellStart"/>
            <w:r w:rsidRPr="005F6B52">
              <w:t>fieldN</w:t>
            </w:r>
            <w:proofErr w:type="spellEnd"/>
            <w:r w:rsidRPr="005F6B52">
              <w:t xml:space="preserve">&lt;= N fields. </w:t>
            </w:r>
          </w:p>
        </w:tc>
      </w:tr>
      <w:tr w:rsidR="00B73AB5" w:rsidRPr="005F6B52" w14:paraId="58A475BD"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1D4522E" w14:textId="77777777" w:rsidR="00B73AB5" w:rsidRPr="005F6B52" w:rsidRDefault="00B73AB5" w:rsidP="00A4490F">
            <w:pPr>
              <w:pStyle w:val="TableText"/>
            </w:pPr>
            <w:r w:rsidRPr="005F6B52">
              <w:t>509 (bad field name)</w:t>
            </w:r>
          </w:p>
        </w:tc>
        <w:tc>
          <w:tcPr>
            <w:tcW w:w="6640" w:type="dxa"/>
          </w:tcPr>
          <w:p w14:paraId="69616675" w14:textId="77777777" w:rsidR="00B73AB5" w:rsidRPr="005F6B52" w:rsidRDefault="00B73AB5" w:rsidP="00A4490F">
            <w:pPr>
              <w:pStyle w:val="TableText"/>
            </w:pPr>
            <w:r w:rsidRPr="005F6B52">
              <w:t xml:space="preserve">The program </w:t>
            </w:r>
            <w:r w:rsidR="00697919" w:rsidRPr="005F6B52">
              <w:t>cannot</w:t>
            </w:r>
            <w:r w:rsidRPr="005F6B52">
              <w:t xml:space="preserve"> add the field name you specified.</w:t>
            </w:r>
          </w:p>
        </w:tc>
      </w:tr>
      <w:tr w:rsidR="00B73AB5" w:rsidRPr="005F6B52" w14:paraId="2F26BBEB"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845A854" w14:textId="77777777" w:rsidR="00B73AB5" w:rsidRPr="005F6B52" w:rsidRDefault="00B73AB5" w:rsidP="00A4490F">
            <w:pPr>
              <w:pStyle w:val="TableText"/>
            </w:pPr>
            <w:r w:rsidRPr="005F6B52">
              <w:t>510 (bad formula name)</w:t>
            </w:r>
          </w:p>
        </w:tc>
        <w:tc>
          <w:tcPr>
            <w:tcW w:w="6640" w:type="dxa"/>
          </w:tcPr>
          <w:p w14:paraId="63578218" w14:textId="77777777" w:rsidR="00B73AB5" w:rsidRPr="005F6B52" w:rsidRDefault="00B73AB5" w:rsidP="00A4490F">
            <w:pPr>
              <w:pStyle w:val="TableText"/>
            </w:pPr>
            <w:r w:rsidRPr="005F6B52">
              <w:t xml:space="preserve">The program </w:t>
            </w:r>
            <w:r w:rsidR="00697919" w:rsidRPr="005F6B52">
              <w:t>cannot</w:t>
            </w:r>
            <w:r w:rsidRPr="005F6B52">
              <w:t xml:space="preserve"> add the formula name you specified.</w:t>
            </w:r>
          </w:p>
        </w:tc>
      </w:tr>
      <w:tr w:rsidR="00B73AB5" w:rsidRPr="005F6B52" w14:paraId="0AB78C1D"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C04011B" w14:textId="77777777" w:rsidR="00B73AB5" w:rsidRPr="005F6B52" w:rsidRDefault="00B73AB5" w:rsidP="00A4490F">
            <w:pPr>
              <w:pStyle w:val="TableText"/>
            </w:pPr>
            <w:r w:rsidRPr="005F6B52">
              <w:t>511 (bad sort direction)</w:t>
            </w:r>
          </w:p>
        </w:tc>
        <w:tc>
          <w:tcPr>
            <w:tcW w:w="6640" w:type="dxa"/>
          </w:tcPr>
          <w:p w14:paraId="40AB67BD" w14:textId="77777777" w:rsidR="00B73AB5" w:rsidRPr="005F6B52" w:rsidRDefault="00B73AB5" w:rsidP="00A4490F">
            <w:pPr>
              <w:pStyle w:val="TableText"/>
            </w:pPr>
            <w:r w:rsidRPr="005F6B52">
              <w:t>Sort direction must be either PE_SF_DESCENDING or PE_SF_ASCENDING. You have specified a sort direction other than those allowed.</w:t>
            </w:r>
          </w:p>
        </w:tc>
      </w:tr>
      <w:tr w:rsidR="00B73AB5" w:rsidRPr="005F6B52" w14:paraId="634F9247"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E86EED4" w14:textId="77777777" w:rsidR="00B73AB5" w:rsidRPr="005F6B52" w:rsidRDefault="00B73AB5" w:rsidP="00A4490F">
            <w:pPr>
              <w:pStyle w:val="TableText"/>
            </w:pPr>
            <w:r w:rsidRPr="005F6B52">
              <w:t>512 (engine not open)</w:t>
            </w:r>
          </w:p>
        </w:tc>
        <w:tc>
          <w:tcPr>
            <w:tcW w:w="6640" w:type="dxa"/>
          </w:tcPr>
          <w:p w14:paraId="598520FE" w14:textId="77777777" w:rsidR="00B73AB5" w:rsidRPr="005F6B52" w:rsidRDefault="00B73AB5" w:rsidP="00A4490F">
            <w:pPr>
              <w:pStyle w:val="TableText"/>
            </w:pPr>
            <w:r w:rsidRPr="005F6B52">
              <w:t xml:space="preserve">The Report Engine must be open in order for the call to be successful. Your code is lacking a </w:t>
            </w:r>
            <w:proofErr w:type="spellStart"/>
            <w:r w:rsidRPr="005F6B52">
              <w:t>PEOpenEngine</w:t>
            </w:r>
            <w:proofErr w:type="spellEnd"/>
            <w:r w:rsidRPr="005F6B52">
              <w:t xml:space="preserve"> call.</w:t>
            </w:r>
          </w:p>
        </w:tc>
      </w:tr>
      <w:tr w:rsidR="00B73AB5" w:rsidRPr="005F6B52" w14:paraId="0406BC6C"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EAB9E1B" w14:textId="77777777" w:rsidR="00B73AB5" w:rsidRPr="005F6B52" w:rsidRDefault="00B73AB5" w:rsidP="00A4490F">
            <w:pPr>
              <w:pStyle w:val="TableText"/>
            </w:pPr>
            <w:r w:rsidRPr="005F6B52">
              <w:t>513 (invalid printer)</w:t>
            </w:r>
          </w:p>
        </w:tc>
        <w:tc>
          <w:tcPr>
            <w:tcW w:w="6640" w:type="dxa"/>
          </w:tcPr>
          <w:p w14:paraId="18DD7CBA" w14:textId="77777777" w:rsidR="00B73AB5" w:rsidRPr="005F6B52" w:rsidRDefault="00B73AB5" w:rsidP="00A4490F">
            <w:pPr>
              <w:pStyle w:val="TableText"/>
            </w:pPr>
            <w:r w:rsidRPr="005F6B52">
              <w:t>The printer driver for the printer you specified is missing or there is no default printer installed.</w:t>
            </w:r>
          </w:p>
        </w:tc>
      </w:tr>
      <w:tr w:rsidR="00B73AB5" w:rsidRPr="005F6B52" w14:paraId="4A4E8652"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1772E57" w14:textId="77777777" w:rsidR="00B73AB5" w:rsidRPr="005F6B52" w:rsidRDefault="00B73AB5" w:rsidP="00A4490F">
            <w:pPr>
              <w:pStyle w:val="TableText"/>
            </w:pPr>
            <w:r w:rsidRPr="005F6B52">
              <w:t>514 (print file exists)</w:t>
            </w:r>
          </w:p>
        </w:tc>
        <w:tc>
          <w:tcPr>
            <w:tcW w:w="6640" w:type="dxa"/>
          </w:tcPr>
          <w:p w14:paraId="24396E70" w14:textId="77777777" w:rsidR="00B73AB5" w:rsidRPr="005F6B52" w:rsidRDefault="00B73AB5" w:rsidP="00A4490F">
            <w:pPr>
              <w:pStyle w:val="TableText"/>
            </w:pPr>
            <w:r w:rsidRPr="005F6B52">
              <w:t>The name you have specified for the export file already exists. You must delete the file and export again or specify a different file.</w:t>
            </w:r>
          </w:p>
        </w:tc>
      </w:tr>
      <w:tr w:rsidR="00B73AB5" w:rsidRPr="005F6B52" w14:paraId="1AB48CF8"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4183C424" w14:textId="77777777" w:rsidR="00B73AB5" w:rsidRPr="005F6B52" w:rsidRDefault="00B73AB5" w:rsidP="00A4490F">
            <w:pPr>
              <w:pStyle w:val="TableText"/>
            </w:pPr>
            <w:r w:rsidRPr="005F6B52">
              <w:t xml:space="preserve"> 515 (bad formula text)</w:t>
            </w:r>
          </w:p>
        </w:tc>
        <w:tc>
          <w:tcPr>
            <w:tcW w:w="6640" w:type="dxa"/>
          </w:tcPr>
          <w:p w14:paraId="77087670" w14:textId="77777777" w:rsidR="00B73AB5" w:rsidRPr="005F6B52" w:rsidRDefault="00B73AB5" w:rsidP="00A4490F">
            <w:pPr>
              <w:pStyle w:val="TableText"/>
            </w:pPr>
            <w:r w:rsidRPr="005F6B52">
              <w:t>There is a formula error in the replacement formula text. Review the formula syntax and retry. This also returns the formula name and a formula message indicating the source of the error.</w:t>
            </w:r>
          </w:p>
        </w:tc>
      </w:tr>
      <w:tr w:rsidR="00B73AB5" w:rsidRPr="005F6B52" w14:paraId="3524A1CA"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B90B753" w14:textId="77777777" w:rsidR="00B73AB5" w:rsidRPr="005F6B52" w:rsidRDefault="00B73AB5" w:rsidP="00A4490F">
            <w:pPr>
              <w:pStyle w:val="TableText"/>
            </w:pPr>
            <w:r w:rsidRPr="005F6B52">
              <w:t>516 (bad group section)</w:t>
            </w:r>
          </w:p>
        </w:tc>
        <w:tc>
          <w:tcPr>
            <w:tcW w:w="6640" w:type="dxa"/>
          </w:tcPr>
          <w:p w14:paraId="19D5AB98" w14:textId="77777777" w:rsidR="00B73AB5" w:rsidRPr="005F6B52" w:rsidRDefault="00B73AB5" w:rsidP="00A4490F">
            <w:pPr>
              <w:pStyle w:val="TableText"/>
            </w:pPr>
            <w:r w:rsidRPr="005F6B52">
              <w:t>The group section you specified is now invalid in the report, i.e., a group is based on a formula field and the formula has changed so it is no longer suitable for basing a group on.</w:t>
            </w:r>
          </w:p>
        </w:tc>
      </w:tr>
      <w:tr w:rsidR="00B73AB5" w:rsidRPr="005F6B52" w14:paraId="61DF21F9"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95F855E" w14:textId="77777777" w:rsidR="00B73AB5" w:rsidRPr="005F6B52" w:rsidRDefault="00B73AB5" w:rsidP="00A4490F">
            <w:pPr>
              <w:pStyle w:val="TableText"/>
            </w:pPr>
            <w:r w:rsidRPr="005F6B52">
              <w:t>517 (engine busy)</w:t>
            </w:r>
          </w:p>
        </w:tc>
        <w:tc>
          <w:tcPr>
            <w:tcW w:w="6640" w:type="dxa"/>
          </w:tcPr>
          <w:p w14:paraId="408C4FD3" w14:textId="77777777" w:rsidR="00B73AB5" w:rsidRPr="005F6B52" w:rsidRDefault="00B73AB5" w:rsidP="00A4490F">
            <w:pPr>
              <w:pStyle w:val="TableText"/>
            </w:pPr>
            <w:r w:rsidRPr="005F6B52">
              <w:t>Only one application can access the Report Engine at one time. There is currently another application using the engine.</w:t>
            </w:r>
          </w:p>
        </w:tc>
      </w:tr>
      <w:tr w:rsidR="00B73AB5" w:rsidRPr="005F6B52" w14:paraId="3781BB50"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482742DF" w14:textId="77777777" w:rsidR="00B73AB5" w:rsidRPr="005F6B52" w:rsidRDefault="00B73AB5" w:rsidP="00A4490F">
            <w:pPr>
              <w:pStyle w:val="TableText"/>
            </w:pPr>
            <w:r w:rsidRPr="005F6B52">
              <w:t>518 (bad section)</w:t>
            </w:r>
          </w:p>
        </w:tc>
        <w:tc>
          <w:tcPr>
            <w:tcW w:w="6640" w:type="dxa"/>
          </w:tcPr>
          <w:p w14:paraId="253D30B1" w14:textId="77777777" w:rsidR="00B73AB5" w:rsidRPr="005F6B52" w:rsidRDefault="00B73AB5" w:rsidP="00A4490F">
            <w:pPr>
              <w:pStyle w:val="TableText"/>
            </w:pPr>
            <w:r w:rsidRPr="005F6B52">
              <w:t xml:space="preserve">You have given a bad value as the section code for some function like </w:t>
            </w:r>
            <w:proofErr w:type="spellStart"/>
            <w:r w:rsidRPr="005F6B52">
              <w:t>PESetGroupCondition</w:t>
            </w:r>
            <w:proofErr w:type="spellEnd"/>
            <w:r w:rsidRPr="005F6B52">
              <w:t>.</w:t>
            </w:r>
          </w:p>
        </w:tc>
      </w:tr>
      <w:tr w:rsidR="00B73AB5" w:rsidRPr="005F6B52" w14:paraId="7F1F53EE"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06FBAAB5" w14:textId="77777777" w:rsidR="00B73AB5" w:rsidRPr="005F6B52" w:rsidRDefault="00B73AB5" w:rsidP="00A4490F">
            <w:pPr>
              <w:pStyle w:val="TableText"/>
            </w:pPr>
            <w:r w:rsidRPr="005F6B52">
              <w:t>519 (no print window)</w:t>
            </w:r>
          </w:p>
        </w:tc>
        <w:tc>
          <w:tcPr>
            <w:tcW w:w="6640" w:type="dxa"/>
          </w:tcPr>
          <w:p w14:paraId="7FD08F88" w14:textId="77777777" w:rsidR="00B73AB5" w:rsidRPr="005F6B52" w:rsidRDefault="00B73AB5" w:rsidP="00A4490F">
            <w:pPr>
              <w:pStyle w:val="TableText"/>
            </w:pPr>
            <w:r w:rsidRPr="005F6B52">
              <w:t xml:space="preserve">There is no print window available to make your call successful (for any call that depends on a print window already existing: </w:t>
            </w:r>
            <w:proofErr w:type="spellStart"/>
            <w:r w:rsidRPr="005F6B52">
              <w:t>PEGetWindowHandle</w:t>
            </w:r>
            <w:proofErr w:type="spellEnd"/>
            <w:r w:rsidRPr="005F6B52">
              <w:t xml:space="preserve">, </w:t>
            </w:r>
            <w:proofErr w:type="spellStart"/>
            <w:r w:rsidRPr="005F6B52">
              <w:t>PECloseWindow</w:t>
            </w:r>
            <w:proofErr w:type="spellEnd"/>
            <w:r w:rsidRPr="005F6B52">
              <w:t xml:space="preserve">, </w:t>
            </w:r>
            <w:proofErr w:type="spellStart"/>
            <w:r w:rsidRPr="005F6B52">
              <w:t>PEPrintWindow</w:t>
            </w:r>
            <w:proofErr w:type="spellEnd"/>
            <w:r w:rsidRPr="005F6B52">
              <w:t>).</w:t>
            </w:r>
          </w:p>
        </w:tc>
      </w:tr>
      <w:tr w:rsidR="00B73AB5" w:rsidRPr="005F6B52" w14:paraId="1758A48D"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6FE3D7A8" w14:textId="77777777" w:rsidR="00B73AB5" w:rsidRPr="005F6B52" w:rsidRDefault="00B73AB5" w:rsidP="00A4490F">
            <w:pPr>
              <w:pStyle w:val="TableText"/>
            </w:pPr>
            <w:r w:rsidRPr="005F6B52">
              <w:t>520 (job already started)</w:t>
            </w:r>
          </w:p>
        </w:tc>
        <w:tc>
          <w:tcPr>
            <w:tcW w:w="6640" w:type="dxa"/>
          </w:tcPr>
          <w:p w14:paraId="12D52E29" w14:textId="77777777" w:rsidR="00B73AB5" w:rsidRPr="005F6B52" w:rsidRDefault="00B73AB5" w:rsidP="00A4490F">
            <w:pPr>
              <w:pStyle w:val="TableText"/>
            </w:pPr>
            <w:r w:rsidRPr="005F6B52">
              <w:t xml:space="preserve">You are trying to start a print job that has already been started. This can happen if you start a print job and then try to start printing again before the previous </w:t>
            </w:r>
            <w:r w:rsidRPr="005F6B52">
              <w:lastRenderedPageBreak/>
              <w:t>printing has finished.</w:t>
            </w:r>
          </w:p>
        </w:tc>
      </w:tr>
      <w:tr w:rsidR="00B73AB5" w:rsidRPr="005F6B52" w14:paraId="16ABF77A"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3EAD7DE7" w14:textId="77777777" w:rsidR="00B73AB5" w:rsidRPr="005F6B52" w:rsidRDefault="00B73AB5" w:rsidP="00A4490F">
            <w:pPr>
              <w:pStyle w:val="TableText"/>
            </w:pPr>
            <w:r w:rsidRPr="005F6B52">
              <w:lastRenderedPageBreak/>
              <w:t>521 (bad summary field)</w:t>
            </w:r>
          </w:p>
        </w:tc>
        <w:tc>
          <w:tcPr>
            <w:tcW w:w="6640" w:type="dxa"/>
          </w:tcPr>
          <w:p w14:paraId="20C3E81A" w14:textId="77777777" w:rsidR="00B73AB5" w:rsidRPr="005F6B52" w:rsidRDefault="00B73AB5" w:rsidP="00A4490F">
            <w:pPr>
              <w:pStyle w:val="TableText"/>
            </w:pPr>
            <w:r w:rsidRPr="005F6B52">
              <w:t>The summary field specified as a group sort field is invalid or non-existent.</w:t>
            </w:r>
          </w:p>
        </w:tc>
      </w:tr>
      <w:tr w:rsidR="00B73AB5" w:rsidRPr="005F6B52" w14:paraId="627F4D3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E41C87A" w14:textId="77777777" w:rsidR="00B73AB5" w:rsidRPr="005F6B52" w:rsidRDefault="00B73AB5" w:rsidP="00A4490F">
            <w:pPr>
              <w:pStyle w:val="TableText"/>
            </w:pPr>
            <w:r w:rsidRPr="005F6B52">
              <w:t>522 (not enough sys res)</w:t>
            </w:r>
          </w:p>
        </w:tc>
        <w:tc>
          <w:tcPr>
            <w:tcW w:w="6640" w:type="dxa"/>
          </w:tcPr>
          <w:p w14:paraId="1CB4E343" w14:textId="77777777" w:rsidR="00B73AB5" w:rsidRPr="005F6B52" w:rsidRDefault="00B73AB5" w:rsidP="00A4490F">
            <w:pPr>
              <w:pStyle w:val="TableText"/>
            </w:pPr>
            <w:r w:rsidRPr="005F6B52">
              <w:t>There are not enough Windows system resources to process the function.</w:t>
            </w:r>
          </w:p>
        </w:tc>
      </w:tr>
      <w:tr w:rsidR="00B73AB5" w:rsidRPr="005F6B52" w14:paraId="2B5DADC9"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48C31D70" w14:textId="77777777" w:rsidR="00B73AB5" w:rsidRPr="005F6B52" w:rsidRDefault="00B73AB5" w:rsidP="00A4490F">
            <w:pPr>
              <w:pStyle w:val="TableText"/>
            </w:pPr>
            <w:r w:rsidRPr="005F6B52">
              <w:t>523 (bad group condition)</w:t>
            </w:r>
          </w:p>
        </w:tc>
        <w:tc>
          <w:tcPr>
            <w:tcW w:w="6640" w:type="dxa"/>
          </w:tcPr>
          <w:p w14:paraId="004D2A55" w14:textId="77777777" w:rsidR="00B73AB5" w:rsidRPr="005F6B52" w:rsidRDefault="00B73AB5" w:rsidP="00A4490F">
            <w:pPr>
              <w:pStyle w:val="TableText"/>
            </w:pPr>
            <w:r w:rsidRPr="005F6B52">
              <w:t>You have specified an invalid group condition.</w:t>
            </w:r>
          </w:p>
        </w:tc>
      </w:tr>
      <w:tr w:rsidR="00B73AB5" w:rsidRPr="005F6B52" w14:paraId="60529A2D"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43E0C69F" w14:textId="77777777" w:rsidR="00B73AB5" w:rsidRPr="005F6B52" w:rsidRDefault="00B73AB5" w:rsidP="00A4490F">
            <w:pPr>
              <w:pStyle w:val="TableText"/>
            </w:pPr>
            <w:r w:rsidRPr="005F6B52">
              <w:t>524 (job busy)</w:t>
            </w:r>
          </w:p>
        </w:tc>
        <w:tc>
          <w:tcPr>
            <w:tcW w:w="6640" w:type="dxa"/>
          </w:tcPr>
          <w:p w14:paraId="21309862" w14:textId="77777777" w:rsidR="00B73AB5" w:rsidRPr="005F6B52" w:rsidRDefault="00B73AB5" w:rsidP="00A4490F">
            <w:pPr>
              <w:pStyle w:val="TableText"/>
            </w:pPr>
            <w:r w:rsidRPr="005F6B52">
              <w:t>You tried to initiate printing while Crystal Reports was already printing a job.</w:t>
            </w:r>
          </w:p>
        </w:tc>
      </w:tr>
      <w:tr w:rsidR="00B73AB5" w:rsidRPr="005F6B52" w14:paraId="5ADA208E"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BF1A17D" w14:textId="77777777" w:rsidR="00B73AB5" w:rsidRPr="005F6B52" w:rsidRDefault="00B73AB5" w:rsidP="00A4490F">
            <w:pPr>
              <w:pStyle w:val="TableText"/>
            </w:pPr>
            <w:r w:rsidRPr="005F6B52">
              <w:t>525 (bad report file)</w:t>
            </w:r>
          </w:p>
        </w:tc>
        <w:tc>
          <w:tcPr>
            <w:tcW w:w="6640" w:type="dxa"/>
          </w:tcPr>
          <w:p w14:paraId="5FCD1CE3" w14:textId="77777777" w:rsidR="00B73AB5" w:rsidRPr="005F6B52" w:rsidRDefault="00B73AB5" w:rsidP="00A4490F">
            <w:pPr>
              <w:pStyle w:val="TableText"/>
            </w:pPr>
            <w:r w:rsidRPr="005F6B52">
              <w:t>There is something wrong with the report you are trying to open.</w:t>
            </w:r>
          </w:p>
        </w:tc>
      </w:tr>
      <w:tr w:rsidR="00B73AB5" w:rsidRPr="005F6B52" w14:paraId="6E4F6B7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7D1FDD98" w14:textId="77777777" w:rsidR="00B73AB5" w:rsidRPr="005F6B52" w:rsidRDefault="00B73AB5" w:rsidP="00A4490F">
            <w:pPr>
              <w:pStyle w:val="TableText"/>
            </w:pPr>
            <w:r w:rsidRPr="005F6B52">
              <w:t>526 (no default printer)</w:t>
            </w:r>
          </w:p>
        </w:tc>
        <w:tc>
          <w:tcPr>
            <w:tcW w:w="6640" w:type="dxa"/>
          </w:tcPr>
          <w:p w14:paraId="4A8513A5" w14:textId="77777777" w:rsidR="00B73AB5" w:rsidRPr="005F6B52" w:rsidRDefault="00B73AB5" w:rsidP="00A4490F">
            <w:pPr>
              <w:pStyle w:val="TableText"/>
            </w:pPr>
            <w:r w:rsidRPr="005F6B52">
              <w:t>You have not specified a default printer. Specify a default printer via the Windows Control Panel.</w:t>
            </w:r>
          </w:p>
        </w:tc>
      </w:tr>
      <w:tr w:rsidR="00B73AB5" w:rsidRPr="005F6B52" w14:paraId="19B060A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7DBB6B5" w14:textId="77777777" w:rsidR="00B73AB5" w:rsidRPr="005F6B52" w:rsidRDefault="00B73AB5" w:rsidP="00A4490F">
            <w:pPr>
              <w:pStyle w:val="TableText"/>
            </w:pPr>
            <w:r w:rsidRPr="005F6B52">
              <w:t>527 (SQL server error)</w:t>
            </w:r>
          </w:p>
        </w:tc>
        <w:tc>
          <w:tcPr>
            <w:tcW w:w="6640" w:type="dxa"/>
          </w:tcPr>
          <w:p w14:paraId="42FD3A5C" w14:textId="77777777" w:rsidR="00B73AB5" w:rsidRPr="005F6B52" w:rsidRDefault="00B73AB5" w:rsidP="00A4490F">
            <w:pPr>
              <w:pStyle w:val="TableText"/>
            </w:pPr>
            <w:r w:rsidRPr="005F6B52">
              <w:t>Unable to connect to the Server or unable to successfully run the SQL query. Some of the most common reasons for the error to occur are:</w:t>
            </w:r>
          </w:p>
          <w:p w14:paraId="07B4B7F6" w14:textId="77777777" w:rsidR="00B73AB5" w:rsidRPr="00A02941" w:rsidRDefault="00B73AB5" w:rsidP="00A02941">
            <w:pPr>
              <w:pStyle w:val="TableBullet1"/>
            </w:pPr>
            <w:r w:rsidRPr="00A02941">
              <w:t xml:space="preserve">Database Driver DLLs </w:t>
            </w:r>
            <w:r w:rsidR="00697919" w:rsidRPr="00A02941">
              <w:t>cannot</w:t>
            </w:r>
            <w:r w:rsidRPr="00A02941">
              <w:t xml:space="preserve"> be found</w:t>
            </w:r>
          </w:p>
          <w:p w14:paraId="3B02185B" w14:textId="77777777" w:rsidR="00B73AB5" w:rsidRPr="00A02941" w:rsidRDefault="00B73AB5" w:rsidP="00A02941">
            <w:pPr>
              <w:pStyle w:val="TableBullet1"/>
            </w:pPr>
            <w:proofErr w:type="spellStart"/>
            <w:r w:rsidRPr="00A02941">
              <w:t>LogOnInfo</w:t>
            </w:r>
            <w:proofErr w:type="spellEnd"/>
            <w:r w:rsidRPr="00A02941">
              <w:t xml:space="preserve"> Parameters are not NULL terminated</w:t>
            </w:r>
          </w:p>
          <w:p w14:paraId="5A6D398B" w14:textId="77777777" w:rsidR="00B73AB5" w:rsidRPr="00A02941" w:rsidRDefault="00B73AB5" w:rsidP="00A02941">
            <w:pPr>
              <w:pStyle w:val="TableBullet1"/>
            </w:pPr>
            <w:r w:rsidRPr="00A02941">
              <w:t xml:space="preserve">Incorrect Logon Parameters. Ensure that the </w:t>
            </w:r>
            <w:proofErr w:type="spellStart"/>
            <w:r w:rsidRPr="00A02941">
              <w:t>ServerName</w:t>
            </w:r>
            <w:proofErr w:type="spellEnd"/>
            <w:r w:rsidRPr="00A02941">
              <w:t xml:space="preserve">, </w:t>
            </w:r>
            <w:proofErr w:type="spellStart"/>
            <w:r w:rsidRPr="00A02941">
              <w:t>DatabaseName</w:t>
            </w:r>
            <w:proofErr w:type="spellEnd"/>
            <w:r w:rsidRPr="00A02941">
              <w:t xml:space="preserve">, </w:t>
            </w:r>
            <w:proofErr w:type="spellStart"/>
            <w:r w:rsidRPr="00A02941">
              <w:t>UserId</w:t>
            </w:r>
            <w:proofErr w:type="spellEnd"/>
            <w:r w:rsidRPr="00A02941">
              <w:t>, and Password are all valid for the server that you are trying to logon to</w:t>
            </w:r>
          </w:p>
          <w:p w14:paraId="2B456536" w14:textId="77777777" w:rsidR="00B73AB5" w:rsidRPr="00A02941" w:rsidRDefault="00B73AB5" w:rsidP="00A02941">
            <w:pPr>
              <w:pStyle w:val="TableBullet1"/>
            </w:pPr>
            <w:r w:rsidRPr="00A02941">
              <w:t xml:space="preserve">Incorrect </w:t>
            </w:r>
            <w:proofErr w:type="spellStart"/>
            <w:r w:rsidRPr="00A02941">
              <w:t>structSize</w:t>
            </w:r>
            <w:proofErr w:type="spellEnd"/>
            <w:r w:rsidRPr="00A02941">
              <w:t xml:space="preserve"> given for </w:t>
            </w:r>
            <w:proofErr w:type="spellStart"/>
            <w:r w:rsidRPr="00A02941">
              <w:t>LogOnInfo</w:t>
            </w:r>
            <w:proofErr w:type="spellEnd"/>
            <w:r w:rsidRPr="00A02941">
              <w:t xml:space="preserve"> Structure. If an incorrect value is given here, a SQL Server error may result. The correct value for the </w:t>
            </w:r>
            <w:proofErr w:type="spellStart"/>
            <w:r w:rsidRPr="00A02941">
              <w:t>structSize</w:t>
            </w:r>
            <w:proofErr w:type="spellEnd"/>
            <w:r w:rsidRPr="00A02941">
              <w:t xml:space="preserve"> is514</w:t>
            </w:r>
          </w:p>
          <w:p w14:paraId="204888AF" w14:textId="77777777" w:rsidR="00B73AB5" w:rsidRPr="00A02941" w:rsidRDefault="00B73AB5" w:rsidP="00A02941">
            <w:pPr>
              <w:pStyle w:val="TableBullet1"/>
            </w:pPr>
            <w:r w:rsidRPr="00A02941">
              <w:t>Incorrect SQL Query or the query generated an JDBC error or server error</w:t>
            </w:r>
          </w:p>
        </w:tc>
      </w:tr>
      <w:tr w:rsidR="00B73AB5" w:rsidRPr="005F6B52" w14:paraId="4DFC9C48"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E79315A" w14:textId="77777777" w:rsidR="00B73AB5" w:rsidRPr="005F6B52" w:rsidRDefault="00B73AB5" w:rsidP="00A4490F">
            <w:pPr>
              <w:pStyle w:val="TableText"/>
            </w:pPr>
            <w:r w:rsidRPr="005F6B52">
              <w:t>528 (bad line number)</w:t>
            </w:r>
          </w:p>
        </w:tc>
        <w:tc>
          <w:tcPr>
            <w:tcW w:w="6640" w:type="dxa"/>
          </w:tcPr>
          <w:p w14:paraId="2A670A23" w14:textId="77777777" w:rsidR="00B73AB5" w:rsidRPr="005F6B52" w:rsidRDefault="00B73AB5" w:rsidP="00A4490F">
            <w:pPr>
              <w:pStyle w:val="TableText"/>
            </w:pPr>
            <w:r w:rsidRPr="005F6B52">
              <w:t>You have specified an invalid line number.</w:t>
            </w:r>
          </w:p>
        </w:tc>
      </w:tr>
      <w:tr w:rsidR="00B73AB5" w:rsidRPr="005F6B52" w14:paraId="04773E89"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6F045F81" w14:textId="77777777" w:rsidR="00B73AB5" w:rsidRPr="005F6B52" w:rsidRDefault="00B73AB5" w:rsidP="00A4490F">
            <w:pPr>
              <w:pStyle w:val="TableText"/>
            </w:pPr>
            <w:r w:rsidRPr="005F6B52">
              <w:t>529 (disk full)</w:t>
            </w:r>
          </w:p>
        </w:tc>
        <w:tc>
          <w:tcPr>
            <w:tcW w:w="6640" w:type="dxa"/>
          </w:tcPr>
          <w:p w14:paraId="15D0C08A" w14:textId="77777777" w:rsidR="00B73AB5" w:rsidRPr="005F6B52" w:rsidRDefault="00B73AB5" w:rsidP="00A4490F">
            <w:pPr>
              <w:pStyle w:val="TableText"/>
            </w:pPr>
            <w:r w:rsidRPr="005F6B52">
              <w:t>When printing to file or when sorting, the program requires more room than is available on the disk.</w:t>
            </w:r>
          </w:p>
        </w:tc>
      </w:tr>
      <w:tr w:rsidR="00B73AB5" w:rsidRPr="005F6B52" w14:paraId="7B67B1FD"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6DA6BD6C" w14:textId="77777777" w:rsidR="00B73AB5" w:rsidRPr="005F6B52" w:rsidRDefault="00B73AB5" w:rsidP="00A4490F">
            <w:pPr>
              <w:pStyle w:val="TableText"/>
            </w:pPr>
            <w:r w:rsidRPr="005F6B52">
              <w:t>530 (file error)</w:t>
            </w:r>
          </w:p>
        </w:tc>
        <w:tc>
          <w:tcPr>
            <w:tcW w:w="6640" w:type="dxa"/>
          </w:tcPr>
          <w:p w14:paraId="30BDC628" w14:textId="77777777" w:rsidR="00B73AB5" w:rsidRPr="005F6B52" w:rsidRDefault="00B73AB5" w:rsidP="00A4490F">
            <w:pPr>
              <w:pStyle w:val="TableText"/>
            </w:pPr>
            <w:r w:rsidRPr="005F6B52">
              <w:t>In trying to print to file, the program is encountering another file problem besides disk full.</w:t>
            </w:r>
          </w:p>
        </w:tc>
      </w:tr>
      <w:tr w:rsidR="00B73AB5" w:rsidRPr="005F6B52" w14:paraId="456BDC0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4241F5C" w14:textId="77777777" w:rsidR="00B73AB5" w:rsidRPr="005F6B52" w:rsidRDefault="00B73AB5" w:rsidP="00A4490F">
            <w:pPr>
              <w:pStyle w:val="TableText"/>
            </w:pPr>
            <w:r w:rsidRPr="005F6B52">
              <w:t>531 (incorrect password)</w:t>
            </w:r>
          </w:p>
        </w:tc>
        <w:tc>
          <w:tcPr>
            <w:tcW w:w="6640" w:type="dxa"/>
          </w:tcPr>
          <w:p w14:paraId="08D3EE5B" w14:textId="77777777" w:rsidR="00B73AB5" w:rsidRPr="005F6B52" w:rsidRDefault="00B73AB5" w:rsidP="00A4490F">
            <w:pPr>
              <w:pStyle w:val="TableText"/>
            </w:pPr>
            <w:r w:rsidRPr="005F6B52">
              <w:t>You have specified an incorrect password.</w:t>
            </w:r>
          </w:p>
        </w:tc>
      </w:tr>
      <w:tr w:rsidR="00B73AB5" w:rsidRPr="005F6B52" w14:paraId="14B31C40"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5E57AAB" w14:textId="77777777" w:rsidR="00B73AB5" w:rsidRPr="005F6B52" w:rsidRDefault="00B73AB5" w:rsidP="00A4490F">
            <w:pPr>
              <w:pStyle w:val="TableText"/>
            </w:pPr>
            <w:r w:rsidRPr="005F6B52">
              <w:t>532 (bad database DLL)</w:t>
            </w:r>
          </w:p>
        </w:tc>
        <w:tc>
          <w:tcPr>
            <w:tcW w:w="6640" w:type="dxa"/>
          </w:tcPr>
          <w:p w14:paraId="5F9FE8CE" w14:textId="77777777" w:rsidR="00B73AB5" w:rsidRPr="005F6B52" w:rsidRDefault="00B73AB5" w:rsidP="00A4490F">
            <w:pPr>
              <w:pStyle w:val="TableText"/>
            </w:pPr>
            <w:r w:rsidRPr="005F6B52">
              <w:t>The database DLL is corrupt.</w:t>
            </w:r>
          </w:p>
        </w:tc>
      </w:tr>
      <w:tr w:rsidR="00B73AB5" w:rsidRPr="005F6B52" w14:paraId="7E7DB198"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364F8EEE" w14:textId="77777777" w:rsidR="00B73AB5" w:rsidRPr="005F6B52" w:rsidRDefault="00B73AB5" w:rsidP="00A4490F">
            <w:pPr>
              <w:pStyle w:val="TableText"/>
            </w:pPr>
            <w:r w:rsidRPr="005F6B52">
              <w:t>533 (bad database file)</w:t>
            </w:r>
          </w:p>
        </w:tc>
        <w:tc>
          <w:tcPr>
            <w:tcW w:w="6640" w:type="dxa"/>
          </w:tcPr>
          <w:p w14:paraId="252B0579" w14:textId="77777777" w:rsidR="00B73AB5" w:rsidRPr="005F6B52" w:rsidRDefault="00B73AB5" w:rsidP="00A4490F">
            <w:pPr>
              <w:pStyle w:val="TableText"/>
            </w:pPr>
            <w:r w:rsidRPr="005F6B52">
              <w:t xml:space="preserve">Something is wrong with the database you have specified. You may need to verify using the </w:t>
            </w:r>
            <w:proofErr w:type="spellStart"/>
            <w:r w:rsidRPr="005F6B52">
              <w:t>Database|Verify</w:t>
            </w:r>
            <w:proofErr w:type="spellEnd"/>
            <w:r w:rsidRPr="005F6B52">
              <w:t xml:space="preserve"> Database command.</w:t>
            </w:r>
          </w:p>
        </w:tc>
      </w:tr>
      <w:tr w:rsidR="00B73AB5" w:rsidRPr="005F6B52" w14:paraId="4592C1DA"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7130EBA" w14:textId="77777777" w:rsidR="00B73AB5" w:rsidRPr="005F6B52" w:rsidRDefault="00B73AB5" w:rsidP="00A4490F">
            <w:pPr>
              <w:pStyle w:val="TableText"/>
            </w:pPr>
            <w:r w:rsidRPr="005F6B52">
              <w:t>534 (error in database DLL)</w:t>
            </w:r>
          </w:p>
        </w:tc>
        <w:tc>
          <w:tcPr>
            <w:tcW w:w="6640" w:type="dxa"/>
          </w:tcPr>
          <w:p w14:paraId="7128CECF" w14:textId="77777777" w:rsidR="00B73AB5" w:rsidRPr="005F6B52" w:rsidRDefault="00B73AB5" w:rsidP="00A4490F">
            <w:pPr>
              <w:pStyle w:val="TableText"/>
            </w:pPr>
            <w:r w:rsidRPr="005F6B52">
              <w:t>The database DLL is corrupt, missing or out of date.</w:t>
            </w:r>
          </w:p>
        </w:tc>
      </w:tr>
      <w:tr w:rsidR="00B73AB5" w:rsidRPr="005F6B52" w14:paraId="0F3EFB41"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A239C57" w14:textId="77777777" w:rsidR="00B73AB5" w:rsidRPr="005F6B52" w:rsidRDefault="00B73AB5" w:rsidP="00A4490F">
            <w:pPr>
              <w:pStyle w:val="TableText"/>
            </w:pPr>
            <w:r w:rsidRPr="005F6B52">
              <w:t>535 (database session)</w:t>
            </w:r>
          </w:p>
        </w:tc>
        <w:tc>
          <w:tcPr>
            <w:tcW w:w="6640" w:type="dxa"/>
          </w:tcPr>
          <w:p w14:paraId="33318EC5" w14:textId="77777777" w:rsidR="00B73AB5" w:rsidRPr="005F6B52" w:rsidRDefault="00B73AB5" w:rsidP="00A4490F">
            <w:pPr>
              <w:pStyle w:val="TableText"/>
            </w:pPr>
            <w:r w:rsidRPr="005F6B52">
              <w:t>You have attempted to log on using incomplete or incorrect session parameters.</w:t>
            </w:r>
          </w:p>
        </w:tc>
      </w:tr>
      <w:tr w:rsidR="00B73AB5" w:rsidRPr="005F6B52" w14:paraId="7819B685"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7E399E5D" w14:textId="77777777" w:rsidR="00B73AB5" w:rsidRPr="005F6B52" w:rsidRDefault="00B73AB5" w:rsidP="00A4490F">
            <w:pPr>
              <w:pStyle w:val="TableText"/>
            </w:pPr>
            <w:r w:rsidRPr="005F6B52">
              <w:t>536 (database logon)</w:t>
            </w:r>
          </w:p>
        </w:tc>
        <w:tc>
          <w:tcPr>
            <w:tcW w:w="6640" w:type="dxa"/>
          </w:tcPr>
          <w:p w14:paraId="037D4701" w14:textId="77777777" w:rsidR="00B73AB5" w:rsidRPr="005F6B52" w:rsidRDefault="00B73AB5" w:rsidP="00A4490F">
            <w:pPr>
              <w:pStyle w:val="TableText"/>
            </w:pPr>
            <w:r w:rsidRPr="005F6B52">
              <w:t>You have attempted to log on using incomplete or incorrect log on parameters.</w:t>
            </w:r>
          </w:p>
        </w:tc>
      </w:tr>
      <w:tr w:rsidR="00B73AB5" w:rsidRPr="005F6B52" w14:paraId="330A1B65"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0D7BFF43" w14:textId="77777777" w:rsidR="00B73AB5" w:rsidRPr="005F6B52" w:rsidRDefault="00B73AB5" w:rsidP="00A4490F">
            <w:pPr>
              <w:pStyle w:val="TableText"/>
            </w:pPr>
            <w:r w:rsidRPr="005F6B52">
              <w:t>537 (database location)</w:t>
            </w:r>
          </w:p>
        </w:tc>
        <w:tc>
          <w:tcPr>
            <w:tcW w:w="6640" w:type="dxa"/>
          </w:tcPr>
          <w:p w14:paraId="68FC5307" w14:textId="77777777" w:rsidR="00B73AB5" w:rsidRPr="005F6B52" w:rsidRDefault="00B73AB5" w:rsidP="00A4490F">
            <w:pPr>
              <w:pStyle w:val="TableText"/>
            </w:pPr>
            <w:r w:rsidRPr="005F6B52">
              <w:t xml:space="preserve">The table you have specified </w:t>
            </w:r>
            <w:r w:rsidR="00697919" w:rsidRPr="005F6B52">
              <w:t>cannot</w:t>
            </w:r>
            <w:r w:rsidRPr="005F6B52">
              <w:t xml:space="preserve"> be found.</w:t>
            </w:r>
          </w:p>
        </w:tc>
      </w:tr>
      <w:tr w:rsidR="00B73AB5" w:rsidRPr="005F6B52" w14:paraId="3858A46F"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25C9C217" w14:textId="77777777" w:rsidR="00B73AB5" w:rsidRPr="005F6B52" w:rsidRDefault="00B73AB5" w:rsidP="00A4490F">
            <w:pPr>
              <w:pStyle w:val="TableText"/>
            </w:pPr>
            <w:r w:rsidRPr="005F6B52">
              <w:t>538 (bad struct size)</w:t>
            </w:r>
          </w:p>
        </w:tc>
        <w:tc>
          <w:tcPr>
            <w:tcW w:w="6640" w:type="dxa"/>
          </w:tcPr>
          <w:p w14:paraId="4827C25F" w14:textId="77777777" w:rsidR="00B73AB5" w:rsidRPr="005F6B52" w:rsidRDefault="00B73AB5" w:rsidP="00A4490F">
            <w:pPr>
              <w:pStyle w:val="TableText"/>
            </w:pPr>
            <w:r w:rsidRPr="005F6B52">
              <w:t>The structure size of the structure parameter has not been set correctly.</w:t>
            </w:r>
          </w:p>
        </w:tc>
      </w:tr>
      <w:tr w:rsidR="00B73AB5" w:rsidRPr="005F6B52" w14:paraId="46C053B3"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3BA8FBB5" w14:textId="77777777" w:rsidR="00B73AB5" w:rsidRPr="005F6B52" w:rsidRDefault="00B73AB5" w:rsidP="00A4490F">
            <w:pPr>
              <w:pStyle w:val="TableText"/>
            </w:pPr>
            <w:r w:rsidRPr="005F6B52">
              <w:t>539 (bad date)</w:t>
            </w:r>
          </w:p>
        </w:tc>
        <w:tc>
          <w:tcPr>
            <w:tcW w:w="6640" w:type="dxa"/>
          </w:tcPr>
          <w:p w14:paraId="5CCD303C" w14:textId="77777777" w:rsidR="00B73AB5" w:rsidRPr="005F6B52" w:rsidRDefault="00B73AB5" w:rsidP="00A4490F">
            <w:pPr>
              <w:pStyle w:val="TableText"/>
            </w:pPr>
            <w:r w:rsidRPr="005F6B52">
              <w:t xml:space="preserve">You have specified an invalid date using the </w:t>
            </w:r>
            <w:proofErr w:type="spellStart"/>
            <w:r w:rsidRPr="005F6B52">
              <w:t>PESetPrintDate</w:t>
            </w:r>
            <w:proofErr w:type="spellEnd"/>
            <w:r w:rsidRPr="005F6B52">
              <w:t xml:space="preserve"> function. </w:t>
            </w:r>
          </w:p>
        </w:tc>
      </w:tr>
      <w:tr w:rsidR="00B73AB5" w:rsidRPr="005F6B52" w14:paraId="323D6A6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B57D510" w14:textId="77777777" w:rsidR="00B73AB5" w:rsidRPr="005F6B52" w:rsidRDefault="00B73AB5" w:rsidP="00A4490F">
            <w:pPr>
              <w:pStyle w:val="TableText"/>
            </w:pPr>
            <w:r w:rsidRPr="005F6B52">
              <w:t>540 (bad export DLL)</w:t>
            </w:r>
          </w:p>
        </w:tc>
        <w:tc>
          <w:tcPr>
            <w:tcW w:w="6640" w:type="dxa"/>
          </w:tcPr>
          <w:p w14:paraId="5395BB40" w14:textId="77777777" w:rsidR="00B73AB5" w:rsidRPr="005F6B52" w:rsidRDefault="00B73AB5" w:rsidP="00A4490F">
            <w:pPr>
              <w:pStyle w:val="TableText"/>
            </w:pPr>
            <w:r w:rsidRPr="005F6B52">
              <w:t>The DLL required by your export call is either missing or out of date. This error can also be caused by an invalid export options parameter.</w:t>
            </w:r>
          </w:p>
        </w:tc>
      </w:tr>
      <w:tr w:rsidR="00B73AB5" w:rsidRPr="005F6B52" w14:paraId="528A501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928D22D" w14:textId="77777777" w:rsidR="00B73AB5" w:rsidRPr="005F6B52" w:rsidRDefault="00B73AB5" w:rsidP="00A4490F">
            <w:pPr>
              <w:pStyle w:val="TableText"/>
            </w:pPr>
            <w:r w:rsidRPr="005F6B52">
              <w:t>541 (error in export DLL)</w:t>
            </w:r>
          </w:p>
        </w:tc>
        <w:tc>
          <w:tcPr>
            <w:tcW w:w="6640" w:type="dxa"/>
          </w:tcPr>
          <w:p w14:paraId="2E140ED8" w14:textId="77777777" w:rsidR="00B73AB5" w:rsidRPr="005F6B52" w:rsidRDefault="00B73AB5" w:rsidP="00A4490F">
            <w:pPr>
              <w:pStyle w:val="TableText"/>
            </w:pPr>
            <w:r w:rsidRPr="005F6B52">
              <w:t>An export DLL has reported an error.</w:t>
            </w:r>
          </w:p>
        </w:tc>
      </w:tr>
      <w:tr w:rsidR="00B73AB5" w:rsidRPr="005F6B52" w14:paraId="0E530003"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F2FFB45" w14:textId="77777777" w:rsidR="00B73AB5" w:rsidRPr="005F6B52" w:rsidRDefault="00B73AB5" w:rsidP="00A4490F">
            <w:pPr>
              <w:pStyle w:val="TableText"/>
            </w:pPr>
            <w:r w:rsidRPr="005F6B52">
              <w:t>542 (</w:t>
            </w:r>
            <w:proofErr w:type="spellStart"/>
            <w:r w:rsidRPr="005F6B52">
              <w:t>prev</w:t>
            </w:r>
            <w:proofErr w:type="spellEnd"/>
            <w:r w:rsidRPr="005F6B52">
              <w:t xml:space="preserve"> at first page)</w:t>
            </w:r>
          </w:p>
        </w:tc>
        <w:tc>
          <w:tcPr>
            <w:tcW w:w="6640" w:type="dxa"/>
          </w:tcPr>
          <w:p w14:paraId="0EC74948" w14:textId="77777777" w:rsidR="00B73AB5" w:rsidRPr="005F6B52" w:rsidRDefault="00B73AB5" w:rsidP="00A4490F">
            <w:pPr>
              <w:pStyle w:val="TableText"/>
            </w:pPr>
            <w:r w:rsidRPr="005F6B52">
              <w:t>You are using the previous page control in the print window when you are already at the first page of the report.</w:t>
            </w:r>
          </w:p>
        </w:tc>
      </w:tr>
      <w:tr w:rsidR="00B73AB5" w:rsidRPr="005F6B52" w14:paraId="47F1E1A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134370D" w14:textId="77777777" w:rsidR="00B73AB5" w:rsidRPr="005F6B52" w:rsidRDefault="00B73AB5" w:rsidP="00A4490F">
            <w:pPr>
              <w:pStyle w:val="TableText"/>
            </w:pPr>
            <w:r w:rsidRPr="005F6B52">
              <w:t>543 (next at last page)</w:t>
            </w:r>
          </w:p>
        </w:tc>
        <w:tc>
          <w:tcPr>
            <w:tcW w:w="6640" w:type="dxa"/>
          </w:tcPr>
          <w:p w14:paraId="6B30BDE5" w14:textId="77777777" w:rsidR="00B73AB5" w:rsidRPr="005F6B52" w:rsidRDefault="00B73AB5" w:rsidP="00A4490F">
            <w:pPr>
              <w:pStyle w:val="TableText"/>
            </w:pPr>
            <w:r w:rsidRPr="005F6B52">
              <w:t>You are using the next page control in the print window when you are already at the last page of the report.</w:t>
            </w:r>
          </w:p>
        </w:tc>
      </w:tr>
      <w:tr w:rsidR="00B73AB5" w:rsidRPr="005F6B52" w14:paraId="14AC0E8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256B311E" w14:textId="77777777" w:rsidR="00B73AB5" w:rsidRPr="005F6B52" w:rsidRDefault="00B73AB5" w:rsidP="00A4490F">
            <w:pPr>
              <w:pStyle w:val="TableText"/>
            </w:pPr>
            <w:r w:rsidRPr="005F6B52">
              <w:t>544 (cannot access report)</w:t>
            </w:r>
          </w:p>
        </w:tc>
        <w:tc>
          <w:tcPr>
            <w:tcW w:w="6640" w:type="dxa"/>
          </w:tcPr>
          <w:p w14:paraId="1C481721" w14:textId="77777777" w:rsidR="00B73AB5" w:rsidRPr="005F6B52" w:rsidRDefault="00B73AB5" w:rsidP="00A4490F">
            <w:pPr>
              <w:pStyle w:val="TableText"/>
            </w:pPr>
            <w:r w:rsidRPr="005F6B52">
              <w:t>Access to report file denied. Another program or user may be using it. If an OLE-based report is already open in CRW and you are trying to open it via CRPE, the call will fail.</w:t>
            </w:r>
          </w:p>
        </w:tc>
      </w:tr>
      <w:tr w:rsidR="00B73AB5" w:rsidRPr="005F6B52" w14:paraId="00061C0C"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7B70E97" w14:textId="77777777" w:rsidR="00B73AB5" w:rsidRPr="005F6B52" w:rsidRDefault="00B73AB5" w:rsidP="00A4490F">
            <w:pPr>
              <w:pStyle w:val="TableText"/>
            </w:pPr>
            <w:r w:rsidRPr="005F6B52">
              <w:t>545 (user cancelled)</w:t>
            </w:r>
          </w:p>
        </w:tc>
        <w:tc>
          <w:tcPr>
            <w:tcW w:w="6640" w:type="dxa"/>
          </w:tcPr>
          <w:p w14:paraId="34B788C1" w14:textId="77777777" w:rsidR="00B73AB5" w:rsidRPr="005F6B52" w:rsidRDefault="00B73AB5" w:rsidP="00A4490F">
            <w:pPr>
              <w:pStyle w:val="TableText"/>
            </w:pPr>
            <w:r w:rsidRPr="005F6B52">
              <w:t xml:space="preserve">The user clicked the cancel button. This error is also given if the target for the report output is unreachable (printer or file). </w:t>
            </w:r>
          </w:p>
        </w:tc>
      </w:tr>
      <w:tr w:rsidR="00B73AB5" w:rsidRPr="005F6B52" w14:paraId="660FEE8F"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056EBA3A" w14:textId="77777777" w:rsidR="00B73AB5" w:rsidRPr="005F6B52" w:rsidRDefault="00B73AB5" w:rsidP="00A4490F">
            <w:pPr>
              <w:pStyle w:val="TableText"/>
            </w:pPr>
            <w:r w:rsidRPr="005F6B52">
              <w:t>546 (OLE2 not loaded)</w:t>
            </w:r>
          </w:p>
        </w:tc>
        <w:tc>
          <w:tcPr>
            <w:tcW w:w="6640" w:type="dxa"/>
          </w:tcPr>
          <w:p w14:paraId="03EAE997" w14:textId="77777777" w:rsidR="00B73AB5" w:rsidRPr="005F6B52" w:rsidRDefault="00B73AB5" w:rsidP="00A4490F">
            <w:pPr>
              <w:pStyle w:val="TableText"/>
            </w:pPr>
            <w:r w:rsidRPr="005F6B52">
              <w:t xml:space="preserve">The program </w:t>
            </w:r>
            <w:r w:rsidR="00697919" w:rsidRPr="005F6B52">
              <w:t>cannot</w:t>
            </w:r>
            <w:r w:rsidRPr="005F6B52">
              <w:t xml:space="preserve"> open the report (which includes an OLE 2.0 object) because OLE 2.0 </w:t>
            </w:r>
            <w:r w:rsidR="00697919" w:rsidRPr="005F6B52">
              <w:t>cannot</w:t>
            </w:r>
            <w:r w:rsidRPr="005F6B52">
              <w:t xml:space="preserve"> be loaded.</w:t>
            </w:r>
          </w:p>
        </w:tc>
      </w:tr>
      <w:tr w:rsidR="00B73AB5" w:rsidRPr="005F6B52" w14:paraId="123BC126"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0C3FCE25" w14:textId="77777777" w:rsidR="00B73AB5" w:rsidRPr="005F6B52" w:rsidRDefault="00B73AB5" w:rsidP="00A4490F">
            <w:pPr>
              <w:pStyle w:val="TableText"/>
            </w:pPr>
            <w:r w:rsidRPr="005F6B52">
              <w:t>547 (bad cross tab group)</w:t>
            </w:r>
          </w:p>
        </w:tc>
        <w:tc>
          <w:tcPr>
            <w:tcW w:w="6640" w:type="dxa"/>
          </w:tcPr>
          <w:p w14:paraId="06D41BD0" w14:textId="77777777" w:rsidR="00B73AB5" w:rsidRPr="005F6B52" w:rsidRDefault="00B73AB5" w:rsidP="00A4490F">
            <w:pPr>
              <w:pStyle w:val="TableText"/>
            </w:pPr>
            <w:r w:rsidRPr="005F6B52">
              <w:t>You have specified an invalid row or column field in your Cross-Tab report.</w:t>
            </w:r>
          </w:p>
        </w:tc>
      </w:tr>
      <w:tr w:rsidR="00B73AB5" w:rsidRPr="005F6B52" w14:paraId="04915581"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96D8654" w14:textId="77777777" w:rsidR="00B73AB5" w:rsidRPr="005F6B52" w:rsidRDefault="00B73AB5" w:rsidP="00A4490F">
            <w:pPr>
              <w:pStyle w:val="TableText"/>
            </w:pPr>
            <w:r w:rsidRPr="005F6B52">
              <w:lastRenderedPageBreak/>
              <w:t xml:space="preserve">548 (no </w:t>
            </w:r>
            <w:proofErr w:type="spellStart"/>
            <w:r w:rsidRPr="005F6B52">
              <w:t>ct</w:t>
            </w:r>
            <w:proofErr w:type="spellEnd"/>
            <w:r w:rsidRPr="005F6B52">
              <w:t xml:space="preserve"> summarized field)</w:t>
            </w:r>
          </w:p>
        </w:tc>
        <w:tc>
          <w:tcPr>
            <w:tcW w:w="6640" w:type="dxa"/>
          </w:tcPr>
          <w:p w14:paraId="19C70ED9" w14:textId="77777777" w:rsidR="00B73AB5" w:rsidRPr="005F6B52" w:rsidRDefault="00B73AB5" w:rsidP="00A4490F">
            <w:pPr>
              <w:pStyle w:val="TableText"/>
            </w:pPr>
            <w:r w:rsidRPr="005F6B52">
              <w:t>You are trying to run a Cross-Tab report without specifying a summarized field.</w:t>
            </w:r>
          </w:p>
        </w:tc>
      </w:tr>
      <w:tr w:rsidR="00B73AB5" w:rsidRPr="005F6B52" w14:paraId="6DEC8E9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689F1F4" w14:textId="77777777" w:rsidR="00B73AB5" w:rsidRPr="005F6B52" w:rsidRDefault="00B73AB5" w:rsidP="00A4490F">
            <w:pPr>
              <w:pStyle w:val="TableText"/>
            </w:pPr>
            <w:r w:rsidRPr="005F6B52">
              <w:t>549 (destination not export)</w:t>
            </w:r>
          </w:p>
        </w:tc>
        <w:tc>
          <w:tcPr>
            <w:tcW w:w="6640" w:type="dxa"/>
          </w:tcPr>
          <w:p w14:paraId="05141169" w14:textId="77777777" w:rsidR="00B73AB5" w:rsidRPr="005F6B52" w:rsidRDefault="00B73AB5" w:rsidP="00A4490F">
            <w:pPr>
              <w:pStyle w:val="TableText"/>
            </w:pPr>
            <w:r w:rsidRPr="005F6B52">
              <w:t xml:space="preserve">You have called </w:t>
            </w:r>
            <w:proofErr w:type="spellStart"/>
            <w:r w:rsidRPr="005F6B52">
              <w:t>PEDecodeExportOptions</w:t>
            </w:r>
            <w:proofErr w:type="spellEnd"/>
            <w:r w:rsidRPr="005F6B52">
              <w:t xml:space="preserve"> before first calling </w:t>
            </w:r>
            <w:proofErr w:type="spellStart"/>
            <w:r w:rsidRPr="005F6B52">
              <w:t>PEGetExportOptions</w:t>
            </w:r>
            <w:proofErr w:type="spellEnd"/>
            <w:r w:rsidRPr="005F6B52">
              <w:t>.</w:t>
            </w:r>
          </w:p>
        </w:tc>
      </w:tr>
      <w:tr w:rsidR="00B73AB5" w:rsidRPr="005F6B52" w14:paraId="7879CCA8"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2727C99F" w14:textId="77777777" w:rsidR="00B73AB5" w:rsidRPr="005F6B52" w:rsidRDefault="00B73AB5" w:rsidP="00A4490F">
            <w:pPr>
              <w:pStyle w:val="TableText"/>
            </w:pPr>
            <w:r w:rsidRPr="005F6B52">
              <w:t>550 (invalid page number)</w:t>
            </w:r>
          </w:p>
        </w:tc>
        <w:tc>
          <w:tcPr>
            <w:tcW w:w="6640" w:type="dxa"/>
          </w:tcPr>
          <w:p w14:paraId="3C6E8F3C" w14:textId="77777777" w:rsidR="00B73AB5" w:rsidRPr="005F6B52" w:rsidRDefault="00B73AB5" w:rsidP="00A4490F">
            <w:pPr>
              <w:pStyle w:val="TableText"/>
            </w:pPr>
            <w:r w:rsidRPr="005F6B52">
              <w:t xml:space="preserve">You have used an invalid page number with </w:t>
            </w:r>
            <w:proofErr w:type="spellStart"/>
            <w:r w:rsidRPr="005F6B52">
              <w:t>PEShowNthpage</w:t>
            </w:r>
            <w:proofErr w:type="spellEnd"/>
            <w:r w:rsidRPr="005F6B52">
              <w:t>.</w:t>
            </w:r>
          </w:p>
        </w:tc>
      </w:tr>
      <w:tr w:rsidR="00B73AB5" w:rsidRPr="005F6B52" w14:paraId="5845DE34"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3AD3D64" w14:textId="77777777" w:rsidR="00B73AB5" w:rsidRPr="005F6B52" w:rsidRDefault="00B73AB5" w:rsidP="00A4490F">
            <w:pPr>
              <w:pStyle w:val="TableText"/>
            </w:pPr>
            <w:r w:rsidRPr="005F6B52">
              <w:t>552 (not stored procedure)</w:t>
            </w:r>
          </w:p>
        </w:tc>
        <w:tc>
          <w:tcPr>
            <w:tcW w:w="6640" w:type="dxa"/>
          </w:tcPr>
          <w:p w14:paraId="581928FA" w14:textId="77777777" w:rsidR="00B73AB5" w:rsidRPr="005F6B52" w:rsidRDefault="00B73AB5" w:rsidP="00A4490F">
            <w:pPr>
              <w:pStyle w:val="TableText"/>
            </w:pPr>
            <w:r w:rsidRPr="005F6B52">
              <w:t xml:space="preserve">Returned by </w:t>
            </w:r>
            <w:proofErr w:type="spellStart"/>
            <w:r w:rsidRPr="005F6B52">
              <w:t>PESetNthParam</w:t>
            </w:r>
            <w:proofErr w:type="spellEnd"/>
            <w:r w:rsidRPr="005F6B52">
              <w:t xml:space="preserve"> when there is no table in the current report that is based on a stored procedure.</w:t>
            </w:r>
          </w:p>
        </w:tc>
      </w:tr>
      <w:tr w:rsidR="00B73AB5" w:rsidRPr="005F6B52" w14:paraId="1428ADE9"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0B6A5380" w14:textId="77777777" w:rsidR="00B73AB5" w:rsidRPr="005F6B52" w:rsidRDefault="00B73AB5" w:rsidP="00A4490F">
            <w:pPr>
              <w:pStyle w:val="TableText"/>
            </w:pPr>
            <w:r w:rsidRPr="005F6B52">
              <w:t>553 (invalid parameter)</w:t>
            </w:r>
          </w:p>
        </w:tc>
        <w:tc>
          <w:tcPr>
            <w:tcW w:w="6640" w:type="dxa"/>
          </w:tcPr>
          <w:p w14:paraId="09120A7A" w14:textId="77777777" w:rsidR="00B73AB5" w:rsidRPr="005F6B52" w:rsidRDefault="00B73AB5" w:rsidP="00A4490F">
            <w:pPr>
              <w:pStyle w:val="TableText"/>
            </w:pPr>
            <w:r w:rsidRPr="005F6B52">
              <w:t>The parameter you have specified does not exist in the stored procedure, or the value you have entered is not valid for the specified parameter.</w:t>
            </w:r>
          </w:p>
        </w:tc>
      </w:tr>
      <w:tr w:rsidR="00B73AB5" w:rsidRPr="005F6B52" w14:paraId="5A7B0C2E"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77A470F9" w14:textId="77777777" w:rsidR="00B73AB5" w:rsidRPr="005F6B52" w:rsidRDefault="00B73AB5" w:rsidP="00A4490F">
            <w:pPr>
              <w:pStyle w:val="TableText"/>
            </w:pPr>
            <w:r w:rsidRPr="005F6B52">
              <w:t>554 (graph not found)</w:t>
            </w:r>
          </w:p>
        </w:tc>
        <w:tc>
          <w:tcPr>
            <w:tcW w:w="6640" w:type="dxa"/>
          </w:tcPr>
          <w:p w14:paraId="7A8EFC89" w14:textId="77777777" w:rsidR="00B73AB5" w:rsidRPr="005F6B52" w:rsidRDefault="00B73AB5" w:rsidP="00A4490F">
            <w:pPr>
              <w:pStyle w:val="TableText"/>
            </w:pPr>
            <w:r w:rsidRPr="005F6B52">
              <w:t>The graph specified for the section does not exist.</w:t>
            </w:r>
          </w:p>
        </w:tc>
      </w:tr>
      <w:tr w:rsidR="00B73AB5" w:rsidRPr="005F6B52" w14:paraId="7BAFFC43"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D8F16A7" w14:textId="77777777" w:rsidR="00B73AB5" w:rsidRPr="005F6B52" w:rsidRDefault="00B73AB5" w:rsidP="00A4490F">
            <w:pPr>
              <w:pStyle w:val="TableText"/>
            </w:pPr>
            <w:r w:rsidRPr="005F6B52">
              <w:t>555 (invalid graph type)</w:t>
            </w:r>
          </w:p>
        </w:tc>
        <w:tc>
          <w:tcPr>
            <w:tcW w:w="6640" w:type="dxa"/>
          </w:tcPr>
          <w:p w14:paraId="3564EB9F" w14:textId="77777777" w:rsidR="00B73AB5" w:rsidRPr="005F6B52" w:rsidRDefault="00B73AB5" w:rsidP="00A4490F">
            <w:pPr>
              <w:pStyle w:val="TableText"/>
            </w:pPr>
            <w:r w:rsidRPr="005F6B52">
              <w:t xml:space="preserve">The graph type you have indicated with </w:t>
            </w:r>
            <w:proofErr w:type="spellStart"/>
            <w:r w:rsidRPr="005F6B52">
              <w:t>PESetGraphType</w:t>
            </w:r>
            <w:proofErr w:type="spellEnd"/>
            <w:r w:rsidRPr="005F6B52">
              <w:t xml:space="preserve"> is not valid.</w:t>
            </w:r>
          </w:p>
        </w:tc>
      </w:tr>
      <w:tr w:rsidR="00B73AB5" w:rsidRPr="005F6B52" w14:paraId="2C357DB7"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296D9DD0" w14:textId="77777777" w:rsidR="00B73AB5" w:rsidRPr="005F6B52" w:rsidRDefault="00B73AB5" w:rsidP="00A4490F">
            <w:pPr>
              <w:pStyle w:val="TableText"/>
            </w:pPr>
            <w:r w:rsidRPr="005F6B52">
              <w:t>556 (invalid graph data)</w:t>
            </w:r>
          </w:p>
        </w:tc>
        <w:tc>
          <w:tcPr>
            <w:tcW w:w="6640" w:type="dxa"/>
          </w:tcPr>
          <w:p w14:paraId="6D4BF79F" w14:textId="77777777" w:rsidR="00B73AB5" w:rsidRPr="005F6B52" w:rsidRDefault="00B73AB5" w:rsidP="00A4490F">
            <w:pPr>
              <w:pStyle w:val="TableText"/>
            </w:pPr>
            <w:r w:rsidRPr="005F6B52">
              <w:t xml:space="preserve">Returned by </w:t>
            </w:r>
            <w:proofErr w:type="spellStart"/>
            <w:r w:rsidRPr="005F6B52">
              <w:t>PESetGraphData</w:t>
            </w:r>
            <w:proofErr w:type="spellEnd"/>
            <w:r w:rsidRPr="005F6B52">
              <w:t xml:space="preserve"> if:</w:t>
            </w:r>
          </w:p>
          <w:p w14:paraId="16677E68" w14:textId="77777777" w:rsidR="00B73AB5" w:rsidRPr="00A02941" w:rsidRDefault="00B73AB5" w:rsidP="00A02941">
            <w:pPr>
              <w:pStyle w:val="TableBullet1"/>
            </w:pPr>
            <w:r w:rsidRPr="00A02941">
              <w:t xml:space="preserve">Either the report is a Cross-Tab, and </w:t>
            </w:r>
            <w:proofErr w:type="spellStart"/>
            <w:r w:rsidRPr="00A02941">
              <w:t>colGroupN</w:t>
            </w:r>
            <w:proofErr w:type="spellEnd"/>
            <w:r w:rsidRPr="00A02941">
              <w:t xml:space="preserve"> or </w:t>
            </w:r>
            <w:proofErr w:type="spellStart"/>
            <w:r w:rsidRPr="00A02941">
              <w:t>rowGroupN</w:t>
            </w:r>
            <w:proofErr w:type="spellEnd"/>
            <w:r w:rsidRPr="00A02941">
              <w:t xml:space="preserve"> is &gt; 1</w:t>
            </w:r>
          </w:p>
          <w:p w14:paraId="1B692823" w14:textId="77777777" w:rsidR="00B73AB5" w:rsidRPr="00A02941" w:rsidRDefault="00B73AB5" w:rsidP="00A02941">
            <w:pPr>
              <w:pStyle w:val="TableBullet1"/>
            </w:pPr>
            <w:r w:rsidRPr="00A02941">
              <w:t xml:space="preserve">Or the report is not a Cross-Tab, and </w:t>
            </w:r>
            <w:proofErr w:type="spellStart"/>
            <w:r w:rsidRPr="00A02941">
              <w:t>rowGroupN</w:t>
            </w:r>
            <w:proofErr w:type="spellEnd"/>
            <w:r w:rsidRPr="00A02941">
              <w:t xml:space="preserve"> is something other than PE_GRAPH_DATA_NULL_SELECTION or colGroupN+1</w:t>
            </w:r>
          </w:p>
        </w:tc>
      </w:tr>
      <w:tr w:rsidR="00B73AB5" w:rsidRPr="005F6B52" w14:paraId="1814A017"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1B249566" w14:textId="77777777" w:rsidR="00B73AB5" w:rsidRPr="005F6B52" w:rsidRDefault="00B73AB5" w:rsidP="00A4490F">
            <w:pPr>
              <w:pStyle w:val="TableText"/>
            </w:pPr>
            <w:r w:rsidRPr="005F6B52">
              <w:t>557 (cannot move graph)</w:t>
            </w:r>
          </w:p>
        </w:tc>
        <w:tc>
          <w:tcPr>
            <w:tcW w:w="6640" w:type="dxa"/>
          </w:tcPr>
          <w:p w14:paraId="65841B35" w14:textId="77777777" w:rsidR="00B73AB5" w:rsidRPr="005F6B52" w:rsidRDefault="00B73AB5" w:rsidP="00A4490F">
            <w:pPr>
              <w:pStyle w:val="TableText"/>
            </w:pPr>
            <w:r w:rsidRPr="005F6B52">
              <w:t xml:space="preserve">Returned by </w:t>
            </w:r>
            <w:proofErr w:type="spellStart"/>
            <w:r w:rsidRPr="005F6B52">
              <w:t>PESetGraphData</w:t>
            </w:r>
            <w:proofErr w:type="spellEnd"/>
            <w:r w:rsidRPr="005F6B52">
              <w:t xml:space="preserve"> if the report is not a Cross-Tab, and </w:t>
            </w:r>
            <w:proofErr w:type="spellStart"/>
            <w:r w:rsidRPr="005F6B52">
              <w:t>colGroupN</w:t>
            </w:r>
            <w:proofErr w:type="spellEnd"/>
            <w:r w:rsidRPr="005F6B52">
              <w:t xml:space="preserve"> differs from the graph's current value for </w:t>
            </w:r>
            <w:proofErr w:type="spellStart"/>
            <w:r w:rsidRPr="005F6B52">
              <w:t>colGroupN</w:t>
            </w:r>
            <w:proofErr w:type="spellEnd"/>
            <w:r w:rsidRPr="005F6B52">
              <w:t>.</w:t>
            </w:r>
          </w:p>
        </w:tc>
      </w:tr>
      <w:tr w:rsidR="00B73AB5" w:rsidRPr="005F6B52" w14:paraId="10980E4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6A4E520B" w14:textId="77777777" w:rsidR="00B73AB5" w:rsidRPr="005F6B52" w:rsidRDefault="00B73AB5" w:rsidP="00A4490F">
            <w:pPr>
              <w:pStyle w:val="TableText"/>
            </w:pPr>
            <w:r w:rsidRPr="005F6B52">
              <w:t>558 (invalid graph text)</w:t>
            </w:r>
          </w:p>
        </w:tc>
        <w:tc>
          <w:tcPr>
            <w:tcW w:w="6640" w:type="dxa"/>
          </w:tcPr>
          <w:p w14:paraId="59AE58F8" w14:textId="77777777" w:rsidR="00B73AB5" w:rsidRPr="005F6B52" w:rsidRDefault="00B73AB5" w:rsidP="00A4490F">
            <w:pPr>
              <w:pStyle w:val="TableText"/>
            </w:pPr>
            <w:r w:rsidRPr="005F6B52">
              <w:t xml:space="preserve">Returned by </w:t>
            </w:r>
            <w:proofErr w:type="spellStart"/>
            <w:r w:rsidRPr="005F6B52">
              <w:t>PESetGraphText</w:t>
            </w:r>
            <w:proofErr w:type="spellEnd"/>
            <w:r w:rsidRPr="005F6B52">
              <w:t xml:space="preserve">. The graph text structure </w:t>
            </w:r>
            <w:proofErr w:type="spellStart"/>
            <w:r w:rsidRPr="005F6B52">
              <w:t>PEGraphTextInfo</w:t>
            </w:r>
            <w:proofErr w:type="spellEnd"/>
            <w:r w:rsidRPr="005F6B52">
              <w:t xml:space="preserve"> contains an invalid entry.</w:t>
            </w:r>
          </w:p>
        </w:tc>
      </w:tr>
      <w:tr w:rsidR="00B73AB5" w:rsidRPr="005F6B52" w14:paraId="67FDA0F2"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46911D0" w14:textId="77777777" w:rsidR="00B73AB5" w:rsidRPr="005F6B52" w:rsidRDefault="00B73AB5" w:rsidP="00A4490F">
            <w:pPr>
              <w:pStyle w:val="TableText"/>
            </w:pPr>
            <w:r w:rsidRPr="005F6B52">
              <w:t>559 (invalid graph opt)</w:t>
            </w:r>
          </w:p>
        </w:tc>
        <w:tc>
          <w:tcPr>
            <w:tcW w:w="6640" w:type="dxa"/>
          </w:tcPr>
          <w:p w14:paraId="3DDD25BD" w14:textId="77777777" w:rsidR="00B73AB5" w:rsidRPr="005F6B52" w:rsidRDefault="00B73AB5" w:rsidP="00A4490F">
            <w:pPr>
              <w:pStyle w:val="TableText"/>
            </w:pPr>
            <w:r w:rsidRPr="005F6B52">
              <w:t xml:space="preserve">Returned by </w:t>
            </w:r>
            <w:proofErr w:type="spellStart"/>
            <w:r w:rsidRPr="005F6B52">
              <w:t>PESetGraphOptions</w:t>
            </w:r>
            <w:proofErr w:type="spellEnd"/>
            <w:r w:rsidRPr="005F6B52">
              <w:t xml:space="preserve">. The graph options structure, </w:t>
            </w:r>
            <w:proofErr w:type="spellStart"/>
            <w:r w:rsidRPr="005F6B52">
              <w:t>PEGraphOptions</w:t>
            </w:r>
            <w:proofErr w:type="spellEnd"/>
            <w:r w:rsidRPr="005F6B52">
              <w:t xml:space="preserve"> contains an invalid entry.</w:t>
            </w:r>
          </w:p>
        </w:tc>
      </w:tr>
      <w:tr w:rsidR="00B73AB5" w:rsidRPr="005F6B52" w14:paraId="6963B86D"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0814433A" w14:textId="77777777" w:rsidR="00B73AB5" w:rsidRPr="005F6B52" w:rsidRDefault="00B73AB5" w:rsidP="00A4490F">
            <w:pPr>
              <w:pStyle w:val="TableText"/>
            </w:pPr>
            <w:r w:rsidRPr="005F6B52">
              <w:t>560 (bad section height)</w:t>
            </w:r>
          </w:p>
        </w:tc>
        <w:tc>
          <w:tcPr>
            <w:tcW w:w="6640" w:type="dxa"/>
          </w:tcPr>
          <w:p w14:paraId="0C63BD59" w14:textId="77777777" w:rsidR="00B73AB5" w:rsidRPr="005F6B52" w:rsidRDefault="00B73AB5" w:rsidP="00A4490F">
            <w:pPr>
              <w:pStyle w:val="TableText"/>
            </w:pPr>
            <w:r w:rsidRPr="005F6B52">
              <w:t xml:space="preserve">Returned by </w:t>
            </w:r>
            <w:proofErr w:type="spellStart"/>
            <w:r w:rsidRPr="005F6B52">
              <w:t>PESetMinimumSectionHeight</w:t>
            </w:r>
            <w:proofErr w:type="spellEnd"/>
            <w:r w:rsidRPr="005F6B52">
              <w:t>. The section height specified is either negative or 0; it must be a value greater than 0.</w:t>
            </w:r>
          </w:p>
        </w:tc>
      </w:tr>
      <w:tr w:rsidR="00B73AB5" w:rsidRPr="005F6B52" w14:paraId="54C9F0DA"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1A7172C" w14:textId="77777777" w:rsidR="00B73AB5" w:rsidRPr="005F6B52" w:rsidRDefault="00B73AB5" w:rsidP="00A4490F">
            <w:pPr>
              <w:pStyle w:val="TableText"/>
            </w:pPr>
            <w:r w:rsidRPr="005F6B52">
              <w:t>561 (bad value type)</w:t>
            </w:r>
          </w:p>
        </w:tc>
        <w:tc>
          <w:tcPr>
            <w:tcW w:w="6640" w:type="dxa"/>
          </w:tcPr>
          <w:p w14:paraId="7230CA33" w14:textId="77777777" w:rsidR="00B73AB5" w:rsidRPr="005F6B52" w:rsidRDefault="00B73AB5" w:rsidP="00A4490F">
            <w:pPr>
              <w:pStyle w:val="TableText"/>
            </w:pPr>
            <w:r w:rsidRPr="005F6B52">
              <w:t xml:space="preserve">Returned by </w:t>
            </w:r>
            <w:proofErr w:type="spellStart"/>
            <w:r w:rsidRPr="005F6B52">
              <w:t>PESetNthParameterField</w:t>
            </w:r>
            <w:proofErr w:type="spellEnd"/>
            <w:r w:rsidRPr="005F6B52">
              <w:t xml:space="preserve">. The </w:t>
            </w:r>
            <w:proofErr w:type="spellStart"/>
            <w:r w:rsidRPr="005F6B52">
              <w:t>valueType</w:t>
            </w:r>
            <w:proofErr w:type="spellEnd"/>
            <w:r w:rsidRPr="005F6B52">
              <w:t xml:space="preserve"> specified in the </w:t>
            </w:r>
            <w:proofErr w:type="spellStart"/>
            <w:r w:rsidRPr="005F6B52">
              <w:t>PEParameterFieldInfo</w:t>
            </w:r>
            <w:proofErr w:type="spellEnd"/>
            <w:r w:rsidRPr="005F6B52">
              <w:t xml:space="preserve"> structure is invalid for a parameter field. It must be one of the following: number, currency, Boolean, date, or string.</w:t>
            </w:r>
          </w:p>
        </w:tc>
      </w:tr>
      <w:tr w:rsidR="00B73AB5" w:rsidRPr="005F6B52" w14:paraId="4EBD63EF"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6229AB71" w14:textId="77777777" w:rsidR="00B73AB5" w:rsidRPr="005F6B52" w:rsidRDefault="00B73AB5" w:rsidP="00A4490F">
            <w:pPr>
              <w:pStyle w:val="TableText"/>
            </w:pPr>
            <w:r w:rsidRPr="005F6B52">
              <w:t>562 (invalid sub-report name)</w:t>
            </w:r>
          </w:p>
        </w:tc>
        <w:tc>
          <w:tcPr>
            <w:tcW w:w="6640" w:type="dxa"/>
          </w:tcPr>
          <w:p w14:paraId="73A2FC7E" w14:textId="77777777" w:rsidR="00B73AB5" w:rsidRPr="005F6B52" w:rsidRDefault="00B73AB5" w:rsidP="00A4490F">
            <w:pPr>
              <w:pStyle w:val="TableText"/>
            </w:pPr>
            <w:r w:rsidRPr="005F6B52">
              <w:t xml:space="preserve">Returned by </w:t>
            </w:r>
            <w:proofErr w:type="spellStart"/>
            <w:r w:rsidRPr="005F6B52">
              <w:t>PEOpenSubreport</w:t>
            </w:r>
            <w:proofErr w:type="spellEnd"/>
            <w:r w:rsidRPr="005F6B52">
              <w:t xml:space="preserve">. The </w:t>
            </w:r>
            <w:proofErr w:type="spellStart"/>
            <w:r w:rsidRPr="005F6B52">
              <w:t>subreport</w:t>
            </w:r>
            <w:proofErr w:type="spellEnd"/>
            <w:r w:rsidRPr="005F6B52">
              <w:t xml:space="preserve"> name passed does not exist.</w:t>
            </w:r>
          </w:p>
        </w:tc>
      </w:tr>
      <w:tr w:rsidR="00B73AB5" w:rsidRPr="005F6B52" w14:paraId="6F2E2033"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2AFB2E5" w14:textId="77777777" w:rsidR="00B73AB5" w:rsidRPr="005F6B52" w:rsidRDefault="00B73AB5" w:rsidP="00A4490F">
            <w:pPr>
              <w:pStyle w:val="TableText"/>
            </w:pPr>
            <w:r w:rsidRPr="005F6B52">
              <w:t>564 (no parent window)</w:t>
            </w:r>
          </w:p>
        </w:tc>
        <w:tc>
          <w:tcPr>
            <w:tcW w:w="6640" w:type="dxa"/>
          </w:tcPr>
          <w:p w14:paraId="396EEAAF" w14:textId="77777777" w:rsidR="00B73AB5" w:rsidRPr="005F6B52" w:rsidRDefault="00B73AB5" w:rsidP="00A4490F">
            <w:pPr>
              <w:pStyle w:val="TableText"/>
            </w:pPr>
            <w:r w:rsidRPr="005F6B52">
              <w:t xml:space="preserve">Returned by </w:t>
            </w:r>
            <w:proofErr w:type="spellStart"/>
            <w:r w:rsidRPr="005F6B52">
              <w:t>PESetDialogParentWindow</w:t>
            </w:r>
            <w:proofErr w:type="spellEnd"/>
            <w:r w:rsidRPr="005F6B52">
              <w:t>. The parent window handle specified is invalid.</w:t>
            </w:r>
          </w:p>
        </w:tc>
      </w:tr>
      <w:tr w:rsidR="00B73AB5" w:rsidRPr="005F6B52" w14:paraId="7C1F539B"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796428E" w14:textId="77777777" w:rsidR="00B73AB5" w:rsidRPr="005F6B52" w:rsidRDefault="00B73AB5" w:rsidP="00A4490F">
            <w:pPr>
              <w:pStyle w:val="TableText"/>
            </w:pPr>
            <w:r w:rsidRPr="005F6B52">
              <w:t>565 (invalid zoom factor)</w:t>
            </w:r>
          </w:p>
        </w:tc>
        <w:tc>
          <w:tcPr>
            <w:tcW w:w="6640" w:type="dxa"/>
          </w:tcPr>
          <w:p w14:paraId="3A842F82" w14:textId="77777777" w:rsidR="00B73AB5" w:rsidRPr="005F6B52" w:rsidRDefault="00B73AB5" w:rsidP="00A4490F">
            <w:pPr>
              <w:pStyle w:val="TableText"/>
            </w:pPr>
            <w:r w:rsidRPr="005F6B52">
              <w:t xml:space="preserve">Returned by </w:t>
            </w:r>
            <w:proofErr w:type="spellStart"/>
            <w:r w:rsidRPr="005F6B52">
              <w:t>PEZoomPreviewWindow</w:t>
            </w:r>
            <w:proofErr w:type="spellEnd"/>
            <w:r w:rsidRPr="005F6B52">
              <w:t>. The zoom factor passed in the level parameter is invalid. It must be 0, 1, 2 &gt;= 25, &lt;= 400, or one of the defined constants.</w:t>
            </w:r>
          </w:p>
        </w:tc>
      </w:tr>
      <w:tr w:rsidR="00B73AB5" w:rsidRPr="005F6B52" w14:paraId="59BBE472"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58D76927" w14:textId="77777777" w:rsidR="00B73AB5" w:rsidRPr="005F6B52" w:rsidRDefault="00B73AB5" w:rsidP="00A4490F">
            <w:pPr>
              <w:pStyle w:val="TableText"/>
            </w:pPr>
            <w:r w:rsidRPr="005F6B52">
              <w:t>567 (page size overflow)</w:t>
            </w:r>
          </w:p>
        </w:tc>
        <w:tc>
          <w:tcPr>
            <w:tcW w:w="6640" w:type="dxa"/>
          </w:tcPr>
          <w:p w14:paraId="5AE9E325" w14:textId="77777777" w:rsidR="00B73AB5" w:rsidRPr="005F6B52" w:rsidRDefault="00B73AB5" w:rsidP="00A4490F">
            <w:pPr>
              <w:pStyle w:val="TableText"/>
            </w:pPr>
            <w:r w:rsidRPr="005F6B52">
              <w:t>Returned if the total length of the page header and page footer is greater than the length allotted for a page.</w:t>
            </w:r>
          </w:p>
        </w:tc>
      </w:tr>
      <w:tr w:rsidR="00B73AB5" w:rsidRPr="005F6B52" w14:paraId="31C6EF1C"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1837D9BC" w14:textId="77777777" w:rsidR="00B73AB5" w:rsidRPr="005F6B52" w:rsidRDefault="00B73AB5" w:rsidP="00A4490F">
            <w:pPr>
              <w:pStyle w:val="TableText"/>
            </w:pPr>
            <w:r w:rsidRPr="005F6B52">
              <w:t>568 (low system resources)</w:t>
            </w:r>
          </w:p>
        </w:tc>
        <w:tc>
          <w:tcPr>
            <w:tcW w:w="6640" w:type="dxa"/>
          </w:tcPr>
          <w:p w14:paraId="31A8BF7D" w14:textId="77777777" w:rsidR="00B73AB5" w:rsidRPr="005F6B52" w:rsidRDefault="00B73AB5" w:rsidP="00A4490F">
            <w:pPr>
              <w:pStyle w:val="TableText"/>
            </w:pPr>
            <w:r w:rsidRPr="005F6B52">
              <w:t>Returned if GDI memory gets down to 10%. The program will give this message rather than GPF.</w:t>
            </w:r>
          </w:p>
        </w:tc>
      </w:tr>
      <w:tr w:rsidR="00B73AB5" w:rsidRPr="005F6B52" w14:paraId="4B63DC1D"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37CFD0B3" w14:textId="77777777" w:rsidR="00B73AB5" w:rsidRPr="005F6B52" w:rsidRDefault="00B73AB5" w:rsidP="00A4490F">
            <w:pPr>
              <w:pStyle w:val="TableText"/>
            </w:pPr>
            <w:r w:rsidRPr="005F6B52">
              <w:t>570 (bad group number)</w:t>
            </w:r>
          </w:p>
        </w:tc>
        <w:tc>
          <w:tcPr>
            <w:tcW w:w="6640" w:type="dxa"/>
          </w:tcPr>
          <w:p w14:paraId="3A864077" w14:textId="77777777" w:rsidR="00B73AB5" w:rsidRPr="005F6B52" w:rsidRDefault="00B73AB5" w:rsidP="00A4490F">
            <w:pPr>
              <w:pStyle w:val="TableText"/>
            </w:pPr>
            <w:r w:rsidRPr="005F6B52">
              <w:t xml:space="preserve">Returned when the user passes in an invalid group number. This can happen, for example, when the user passes an invalid group number to </w:t>
            </w:r>
            <w:proofErr w:type="spellStart"/>
            <w:r w:rsidRPr="005F6B52">
              <w:t>PEAddGroup</w:t>
            </w:r>
            <w:proofErr w:type="spellEnd"/>
            <w:r w:rsidRPr="005F6B52">
              <w:t>.</w:t>
            </w:r>
          </w:p>
        </w:tc>
      </w:tr>
      <w:tr w:rsidR="00B73AB5" w:rsidRPr="005F6B52" w14:paraId="0351B3A8"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510017EE" w14:textId="77777777" w:rsidR="00B73AB5" w:rsidRPr="005F6B52" w:rsidRDefault="00B73AB5" w:rsidP="00A4490F">
            <w:pPr>
              <w:pStyle w:val="TableText"/>
            </w:pPr>
            <w:r w:rsidRPr="005F6B52">
              <w:t>572 (invalid negative value)</w:t>
            </w:r>
          </w:p>
        </w:tc>
        <w:tc>
          <w:tcPr>
            <w:tcW w:w="6640" w:type="dxa"/>
          </w:tcPr>
          <w:p w14:paraId="0BA2E5AC" w14:textId="77777777" w:rsidR="00B73AB5" w:rsidRPr="005F6B52" w:rsidRDefault="00B73AB5" w:rsidP="00A4490F">
            <w:pPr>
              <w:pStyle w:val="TableText"/>
            </w:pPr>
            <w:r w:rsidRPr="005F6B52">
              <w:t xml:space="preserve">Returned when the user passes in a negative value where a value greater than zero should be passed. This can happen, for example, when the user passes a negative section height to </w:t>
            </w:r>
            <w:proofErr w:type="spellStart"/>
            <w:r w:rsidRPr="005F6B52">
              <w:t>PESetMinimumSectionHeight</w:t>
            </w:r>
            <w:proofErr w:type="spellEnd"/>
            <w:r w:rsidRPr="005F6B52">
              <w:t>.</w:t>
            </w:r>
          </w:p>
        </w:tc>
      </w:tr>
      <w:tr w:rsidR="00B73AB5" w:rsidRPr="005F6B52" w14:paraId="23AC30EE"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7065E209" w14:textId="77777777" w:rsidR="00B73AB5" w:rsidRPr="005F6B52" w:rsidRDefault="00B73AB5" w:rsidP="00A4490F">
            <w:pPr>
              <w:pStyle w:val="TableText"/>
            </w:pPr>
            <w:r w:rsidRPr="005F6B52">
              <w:t>573 (invalid memory pointer)</w:t>
            </w:r>
          </w:p>
        </w:tc>
        <w:tc>
          <w:tcPr>
            <w:tcW w:w="6640" w:type="dxa"/>
          </w:tcPr>
          <w:p w14:paraId="0F9D6158" w14:textId="77777777" w:rsidR="00B73AB5" w:rsidRPr="005F6B52" w:rsidRDefault="00B73AB5" w:rsidP="00A4490F">
            <w:pPr>
              <w:pStyle w:val="TableText"/>
            </w:pPr>
            <w:r w:rsidRPr="005F6B52">
              <w:t>Returned when the user passes in an invalid pointer, for example, an invalid structure pointer, an invalid string pointer, and so on.</w:t>
            </w:r>
          </w:p>
        </w:tc>
      </w:tr>
      <w:tr w:rsidR="00B73AB5" w:rsidRPr="005F6B52" w14:paraId="6D6DDA6F"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1FDDEAA3" w14:textId="77777777" w:rsidR="00B73AB5" w:rsidRPr="005F6B52" w:rsidRDefault="00B73AB5" w:rsidP="00A4490F">
            <w:pPr>
              <w:pStyle w:val="TableText"/>
            </w:pPr>
            <w:r w:rsidRPr="005F6B52">
              <w:t>594 (invalid parameter number)</w:t>
            </w:r>
          </w:p>
        </w:tc>
        <w:tc>
          <w:tcPr>
            <w:tcW w:w="6640" w:type="dxa"/>
          </w:tcPr>
          <w:p w14:paraId="1F7F3054" w14:textId="77777777" w:rsidR="00B73AB5" w:rsidRPr="005F6B52" w:rsidRDefault="00B73AB5" w:rsidP="00A4490F">
            <w:pPr>
              <w:pStyle w:val="TableText"/>
            </w:pPr>
            <w:r w:rsidRPr="005F6B52">
              <w:t xml:space="preserve">Returned when the user passes in an invalid parameter field number, for example, when the user passes an invalid parameter field number to </w:t>
            </w:r>
            <w:proofErr w:type="spellStart"/>
            <w:r w:rsidRPr="005F6B52">
              <w:t>PESetNthParameterField</w:t>
            </w:r>
            <w:proofErr w:type="spellEnd"/>
            <w:r w:rsidRPr="005F6B52">
              <w:t>.</w:t>
            </w:r>
          </w:p>
        </w:tc>
      </w:tr>
      <w:tr w:rsidR="00B73AB5" w:rsidRPr="005F6B52" w14:paraId="7B10D53A"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2A61BEF3" w14:textId="77777777" w:rsidR="00B73AB5" w:rsidRPr="005F6B52" w:rsidRDefault="00B73AB5" w:rsidP="00A4490F">
            <w:pPr>
              <w:pStyle w:val="TableText"/>
            </w:pPr>
            <w:r w:rsidRPr="005F6B52">
              <w:t>599 (SQL server not opened)</w:t>
            </w:r>
          </w:p>
        </w:tc>
        <w:tc>
          <w:tcPr>
            <w:tcW w:w="6640" w:type="dxa"/>
          </w:tcPr>
          <w:p w14:paraId="02E7360A" w14:textId="77777777" w:rsidR="00B73AB5" w:rsidRPr="005F6B52" w:rsidRDefault="00B73AB5" w:rsidP="00A4490F">
            <w:pPr>
              <w:pStyle w:val="TableText"/>
            </w:pPr>
            <w:r w:rsidRPr="005F6B52">
              <w:t xml:space="preserve">Returned when the user passes invalid information to </w:t>
            </w:r>
            <w:proofErr w:type="spellStart"/>
            <w:r w:rsidRPr="005F6B52">
              <w:t>PELogonServer</w:t>
            </w:r>
            <w:proofErr w:type="spellEnd"/>
            <w:r w:rsidRPr="005F6B52">
              <w:t xml:space="preserve">, or </w:t>
            </w:r>
            <w:proofErr w:type="spellStart"/>
            <w:r w:rsidRPr="005F6B52">
              <w:t>PELogOffServer</w:t>
            </w:r>
            <w:proofErr w:type="spellEnd"/>
            <w:r w:rsidRPr="005F6B52">
              <w:t>. This can happen, for example, if the user does not specify the server name.</w:t>
            </w:r>
          </w:p>
        </w:tc>
      </w:tr>
      <w:tr w:rsidR="00B73AB5" w:rsidRPr="005F6B52" w14:paraId="43CAE499" w14:textId="77777777" w:rsidTr="005039A3">
        <w:trPr>
          <w:cnfStyle w:val="000000010000" w:firstRow="0" w:lastRow="0" w:firstColumn="0" w:lastColumn="0" w:oddVBand="0" w:evenVBand="0" w:oddHBand="0" w:evenHBand="1" w:firstRowFirstColumn="0" w:firstRowLastColumn="0" w:lastRowFirstColumn="0" w:lastRowLastColumn="0"/>
        </w:trPr>
        <w:tc>
          <w:tcPr>
            <w:tcW w:w="2450" w:type="dxa"/>
          </w:tcPr>
          <w:p w14:paraId="4FD109BC" w14:textId="77777777" w:rsidR="00B73AB5" w:rsidRPr="005F6B52" w:rsidRDefault="00B73AB5" w:rsidP="00A4490F">
            <w:pPr>
              <w:pStyle w:val="TableText"/>
            </w:pPr>
            <w:r w:rsidRPr="005F6B52">
              <w:t>999 (Not implemented)</w:t>
            </w:r>
          </w:p>
        </w:tc>
        <w:tc>
          <w:tcPr>
            <w:tcW w:w="6640" w:type="dxa"/>
          </w:tcPr>
          <w:p w14:paraId="216F3EDA" w14:textId="77777777" w:rsidR="00B73AB5" w:rsidRPr="005F6B52" w:rsidRDefault="00B73AB5" w:rsidP="00A4490F">
            <w:pPr>
              <w:pStyle w:val="TableText"/>
            </w:pPr>
            <w:r w:rsidRPr="005F6B52">
              <w:t>Internal error.</w:t>
            </w:r>
          </w:p>
        </w:tc>
      </w:tr>
    </w:tbl>
    <w:p w14:paraId="59B08C49" w14:textId="77777777" w:rsidR="00B73AB5" w:rsidRPr="005F6B52" w:rsidRDefault="00B73AB5" w:rsidP="00781C29">
      <w:pPr>
        <w:pStyle w:val="Heading1"/>
      </w:pPr>
      <w:bookmarkStart w:id="537" w:name="_Ref367980873"/>
      <w:bookmarkStart w:id="538" w:name="_Toc388534033"/>
      <w:bookmarkStart w:id="539" w:name="_Toc391553360"/>
      <w:bookmarkStart w:id="540" w:name="_Toc403930685"/>
      <w:bookmarkStart w:id="541" w:name="_Toc411439144"/>
      <w:bookmarkStart w:id="542" w:name="_Toc39761397"/>
      <w:r w:rsidRPr="005F6B52">
        <w:lastRenderedPageBreak/>
        <w:t>Appendix D C</w:t>
      </w:r>
      <w:r w:rsidR="00664EE6">
        <w:t>onfiguring Crystal Designer to U</w:t>
      </w:r>
      <w:r w:rsidRPr="005F6B52">
        <w:t>se Java User Function Libraries</w:t>
      </w:r>
      <w:bookmarkEnd w:id="537"/>
      <w:bookmarkEnd w:id="538"/>
      <w:bookmarkEnd w:id="539"/>
      <w:bookmarkEnd w:id="540"/>
      <w:bookmarkEnd w:id="541"/>
      <w:bookmarkEnd w:id="542"/>
    </w:p>
    <w:p w14:paraId="6502AA07" w14:textId="77777777" w:rsidR="00B73AB5" w:rsidRPr="005F6B52" w:rsidRDefault="00B73AB5" w:rsidP="00E5627A">
      <w:pPr>
        <w:pStyle w:val="NoSpaceAfter"/>
      </w:pPr>
      <w:r w:rsidRPr="005F6B52">
        <w:t>The following table cover additional notes relating to Java User functions:</w:t>
      </w:r>
    </w:p>
    <w:tbl>
      <w:tblPr>
        <w:tblStyle w:val="TableGrid"/>
        <w:tblW w:w="9090" w:type="dxa"/>
        <w:tblLayout w:type="fixed"/>
        <w:tblLook w:val="0020" w:firstRow="1" w:lastRow="0" w:firstColumn="0" w:lastColumn="0" w:noHBand="0" w:noVBand="0"/>
      </w:tblPr>
      <w:tblGrid>
        <w:gridCol w:w="2450"/>
        <w:gridCol w:w="6640"/>
      </w:tblGrid>
      <w:tr w:rsidR="00B73AB5" w:rsidRPr="005F6B52" w14:paraId="70A1B554" w14:textId="77777777" w:rsidTr="005039A3">
        <w:trPr>
          <w:cnfStyle w:val="100000000000" w:firstRow="1" w:lastRow="0" w:firstColumn="0" w:lastColumn="0" w:oddVBand="0" w:evenVBand="0" w:oddHBand="0" w:evenHBand="0" w:firstRowFirstColumn="0" w:firstRowLastColumn="0" w:lastRowFirstColumn="0" w:lastRowLastColumn="0"/>
          <w:trHeight w:val="432"/>
        </w:trPr>
        <w:tc>
          <w:tcPr>
            <w:tcW w:w="2450" w:type="dxa"/>
          </w:tcPr>
          <w:p w14:paraId="3241C2C2" w14:textId="77777777" w:rsidR="00B73AB5" w:rsidRPr="005F6B52" w:rsidRDefault="00B73AB5" w:rsidP="005039A3">
            <w:pPr>
              <w:pStyle w:val="TableHead"/>
            </w:pPr>
            <w:r w:rsidRPr="005F6B52">
              <w:t>Item</w:t>
            </w:r>
          </w:p>
        </w:tc>
        <w:tc>
          <w:tcPr>
            <w:tcW w:w="6640" w:type="dxa"/>
          </w:tcPr>
          <w:p w14:paraId="1FD95BC1" w14:textId="77777777" w:rsidR="00B73AB5" w:rsidRPr="005F6B52" w:rsidRDefault="00B73AB5" w:rsidP="005039A3">
            <w:pPr>
              <w:pStyle w:val="TableHead"/>
            </w:pPr>
            <w:r w:rsidRPr="005F6B52">
              <w:t xml:space="preserve">Notes </w:t>
            </w:r>
          </w:p>
        </w:tc>
      </w:tr>
      <w:tr w:rsidR="00B73AB5" w:rsidRPr="005F6B52" w14:paraId="32C8C93B" w14:textId="77777777" w:rsidTr="005039A3">
        <w:trPr>
          <w:cnfStyle w:val="000000100000" w:firstRow="0" w:lastRow="0" w:firstColumn="0" w:lastColumn="0" w:oddVBand="0" w:evenVBand="0" w:oddHBand="1" w:evenHBand="0" w:firstRowFirstColumn="0" w:firstRowLastColumn="0" w:lastRowFirstColumn="0" w:lastRowLastColumn="0"/>
        </w:trPr>
        <w:tc>
          <w:tcPr>
            <w:tcW w:w="2450" w:type="dxa"/>
          </w:tcPr>
          <w:p w14:paraId="06B65CE4" w14:textId="77777777" w:rsidR="00B73AB5" w:rsidRPr="005F6B52" w:rsidRDefault="00B73AB5" w:rsidP="00A4490F">
            <w:pPr>
              <w:pStyle w:val="TableText"/>
            </w:pPr>
            <w:r w:rsidRPr="005F6B52">
              <w:t xml:space="preserve">Formula Editor – </w:t>
            </w:r>
          </w:p>
          <w:p w14:paraId="1D165698" w14:textId="77777777" w:rsidR="00B73AB5" w:rsidRPr="005F6B52" w:rsidRDefault="00B73AB5" w:rsidP="00A4490F">
            <w:pPr>
              <w:pStyle w:val="TableText"/>
            </w:pPr>
            <w:r w:rsidRPr="005F6B52">
              <w:t>1. The section Additional Functions in the Functions tree view is empty</w:t>
            </w:r>
          </w:p>
          <w:p w14:paraId="7D04CECC" w14:textId="77777777" w:rsidR="00B73AB5" w:rsidRPr="005F6B52" w:rsidRDefault="00B73AB5" w:rsidP="00A4490F">
            <w:pPr>
              <w:pStyle w:val="TableText"/>
            </w:pPr>
            <w:r w:rsidRPr="005F6B52">
              <w:t xml:space="preserve">2. The list of DLLs in the </w:t>
            </w:r>
            <w:r w:rsidR="00E5627A" w:rsidRPr="005F6B52">
              <w:t>.</w:t>
            </w:r>
            <w:r w:rsidRPr="005F6B52">
              <w:t>Loaded Modules window accessed from the Help About window does not contain any Java runtime libraries and the only Java-related DLL present is jvmmanager.dll.</w:t>
            </w:r>
          </w:p>
          <w:p w14:paraId="3C7E502F" w14:textId="77777777" w:rsidR="00B73AB5" w:rsidRPr="005F6B52" w:rsidRDefault="00B73AB5" w:rsidP="00E5627A">
            <w:pPr>
              <w:pStyle w:val="TableText"/>
              <w:rPr>
                <w:b/>
              </w:rPr>
            </w:pPr>
          </w:p>
        </w:tc>
        <w:tc>
          <w:tcPr>
            <w:tcW w:w="6640" w:type="dxa"/>
          </w:tcPr>
          <w:p w14:paraId="54D70074" w14:textId="77777777" w:rsidR="00B73AB5" w:rsidRPr="005F6B52" w:rsidRDefault="00B73AB5" w:rsidP="00A4490F">
            <w:pPr>
              <w:pStyle w:val="TableText"/>
              <w:rPr>
                <w:rFonts w:ascii="Calibri" w:hAnsi="Calibri"/>
              </w:rPr>
            </w:pPr>
            <w:r w:rsidRPr="005F6B52">
              <w:t xml:space="preserve">This may be caused by the presence of incompatible Java runtime systems and jar files on the </w:t>
            </w:r>
            <w:proofErr w:type="spellStart"/>
            <w:r w:rsidRPr="005F6B52">
              <w:t>classpath</w:t>
            </w:r>
            <w:proofErr w:type="spellEnd"/>
            <w:r w:rsidRPr="005F6B52">
              <w:t>.</w:t>
            </w:r>
          </w:p>
          <w:p w14:paraId="573932C3" w14:textId="77777777" w:rsidR="00B73AB5" w:rsidRPr="005F6B52" w:rsidRDefault="00B73AB5" w:rsidP="00A4490F">
            <w:pPr>
              <w:pStyle w:val="TableText"/>
            </w:pPr>
            <w:r w:rsidRPr="005F6B52">
              <w:t>Note - On Windows systems, the active Java runtime is specified both in the environment variables and the Registry, to which are added Crystal's own settings in CRConfig.xml.</w:t>
            </w:r>
          </w:p>
          <w:p w14:paraId="485D4DC3" w14:textId="77777777" w:rsidR="00B73AB5" w:rsidRPr="005F6B52" w:rsidRDefault="00B73AB5" w:rsidP="00A4490F">
            <w:pPr>
              <w:pStyle w:val="TableText"/>
            </w:pPr>
            <w:r w:rsidRPr="005F6B52">
              <w:t>Care needs to be taken when changing these settings as you may affect other software packages.</w:t>
            </w:r>
          </w:p>
          <w:p w14:paraId="3E7D1366" w14:textId="77777777" w:rsidR="00B73AB5" w:rsidRPr="005F6B52" w:rsidRDefault="00E5627A" w:rsidP="00A4490F">
            <w:pPr>
              <w:pStyle w:val="TableText"/>
            </w:pPr>
            <w:r w:rsidRPr="005F6B52">
              <w:t>Alternative approach:</w:t>
            </w:r>
          </w:p>
          <w:p w14:paraId="5F5DF690" w14:textId="77777777" w:rsidR="00B73AB5" w:rsidRPr="005F6B52" w:rsidRDefault="00B73AB5" w:rsidP="00A4490F">
            <w:pPr>
              <w:pStyle w:val="TableText"/>
            </w:pPr>
            <w:r w:rsidRPr="005F6B52">
              <w:t xml:space="preserve">Where it  is not feasible to set up a system for the sole purpose of editing reports, we recommend temporarily commenting out the calls to </w:t>
            </w:r>
            <w:proofErr w:type="spellStart"/>
            <w:r w:rsidRPr="005F6B52">
              <w:t>converttotimezone</w:t>
            </w:r>
            <w:proofErr w:type="spellEnd"/>
            <w:r w:rsidRPr="005F6B52">
              <w:t xml:space="preserve"> in the various reports that use this User Function whilst edits are made, then restoring the calls before the reports are made available to a runtime system. Note that the User Function is called correctly in the runtime even when not available to Crystal Designer.</w:t>
            </w:r>
          </w:p>
        </w:tc>
      </w:tr>
    </w:tbl>
    <w:p w14:paraId="1583555B" w14:textId="43929715" w:rsidR="005337A7" w:rsidRPr="005F6B52" w:rsidRDefault="005337A7" w:rsidP="00704E15">
      <w:pPr>
        <w:pStyle w:val="BodyText"/>
      </w:pPr>
    </w:p>
    <w:sectPr w:rsidR="005337A7" w:rsidRPr="005F6B52" w:rsidSect="005337A7">
      <w:headerReference w:type="default" r:id="rId44"/>
      <w:footerReference w:type="default" r:id="rId45"/>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5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58"/>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cdName="acd57" wne:fciIndexBasedOn="0065"/>
    <wne:acd wne:argValue="AgBBAGIAbwB1AHQAVABpAHQAbABlAA==" wne:acdName="acd58" wne:fciIndexBasedOn="0065"/>
    <wne:acd wne:argValue="AgBDAG8AZABlAFMAbgBpAHAAcABlAHQAIAAyA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53E3" w14:textId="77777777" w:rsidR="000F03E5" w:rsidRDefault="000F03E5" w:rsidP="00BD57E7">
      <w:pPr>
        <w:spacing w:after="0"/>
      </w:pPr>
      <w:r>
        <w:separator/>
      </w:r>
    </w:p>
    <w:p w14:paraId="2504005C" w14:textId="77777777" w:rsidR="000F03E5" w:rsidRDefault="000F03E5"/>
  </w:endnote>
  <w:endnote w:type="continuationSeparator" w:id="0">
    <w:p w14:paraId="6AF20054" w14:textId="77777777" w:rsidR="000F03E5" w:rsidRDefault="000F03E5" w:rsidP="00BD57E7">
      <w:pPr>
        <w:spacing w:after="0"/>
      </w:pPr>
      <w:r>
        <w:continuationSeparator/>
      </w:r>
    </w:p>
    <w:p w14:paraId="610398BD" w14:textId="77777777" w:rsidR="000F03E5" w:rsidRDefault="000F0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7311" w14:textId="77777777" w:rsidR="005337A7" w:rsidRPr="005337A7" w:rsidRDefault="005337A7" w:rsidP="00533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48A3" w14:textId="77777777" w:rsidR="000F03E5" w:rsidRDefault="000F03E5" w:rsidP="00BD57E7">
      <w:pPr>
        <w:spacing w:after="0"/>
      </w:pPr>
      <w:r>
        <w:separator/>
      </w:r>
    </w:p>
    <w:p w14:paraId="20E54FE3" w14:textId="77777777" w:rsidR="000F03E5" w:rsidRDefault="000F03E5"/>
  </w:footnote>
  <w:footnote w:type="continuationSeparator" w:id="0">
    <w:p w14:paraId="7BFC0259" w14:textId="77777777" w:rsidR="000F03E5" w:rsidRDefault="000F03E5" w:rsidP="00BD57E7">
      <w:pPr>
        <w:spacing w:after="0"/>
      </w:pPr>
      <w:r>
        <w:continuationSeparator/>
      </w:r>
    </w:p>
    <w:p w14:paraId="0DF30287" w14:textId="77777777" w:rsidR="000F03E5" w:rsidRDefault="000F03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D3CC" w14:textId="77777777" w:rsidR="005337A7" w:rsidRPr="005337A7" w:rsidRDefault="005337A7" w:rsidP="00533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597DD8"/>
    <w:multiLevelType w:val="hybridMultilevel"/>
    <w:tmpl w:val="590ECCFA"/>
    <w:lvl w:ilvl="0" w:tplc="5CF0EA92">
      <w:start w:val="1"/>
      <w:numFmt w:val="decimal"/>
      <w:pStyle w:val="ListNumberLevel1"/>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A5CC1"/>
    <w:multiLevelType w:val="hybridMultilevel"/>
    <w:tmpl w:val="3D928466"/>
    <w:lvl w:ilvl="0" w:tplc="AB148ABC">
      <w:start w:val="1"/>
      <w:numFmt w:val="decimal"/>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930347">
    <w:abstractNumId w:val="26"/>
  </w:num>
  <w:num w:numId="2" w16cid:durableId="97024792">
    <w:abstractNumId w:val="23"/>
  </w:num>
  <w:num w:numId="3" w16cid:durableId="792942068">
    <w:abstractNumId w:val="30"/>
  </w:num>
  <w:num w:numId="4" w16cid:durableId="1530028445">
    <w:abstractNumId w:val="21"/>
  </w:num>
  <w:num w:numId="5" w16cid:durableId="2104262108">
    <w:abstractNumId w:val="20"/>
  </w:num>
  <w:num w:numId="6" w16cid:durableId="1749037821">
    <w:abstractNumId w:val="17"/>
  </w:num>
  <w:num w:numId="7" w16cid:durableId="1884561208">
    <w:abstractNumId w:val="35"/>
  </w:num>
  <w:num w:numId="8" w16cid:durableId="1858688769">
    <w:abstractNumId w:val="31"/>
  </w:num>
  <w:num w:numId="9" w16cid:durableId="1265074022">
    <w:abstractNumId w:val="11"/>
  </w:num>
  <w:num w:numId="10" w16cid:durableId="1264410804">
    <w:abstractNumId w:val="8"/>
  </w:num>
  <w:num w:numId="11" w16cid:durableId="77219295">
    <w:abstractNumId w:val="9"/>
  </w:num>
  <w:num w:numId="12" w16cid:durableId="765811092">
    <w:abstractNumId w:val="36"/>
  </w:num>
  <w:num w:numId="13" w16cid:durableId="622229618">
    <w:abstractNumId w:val="18"/>
  </w:num>
  <w:num w:numId="14" w16cid:durableId="425394263">
    <w:abstractNumId w:val="13"/>
  </w:num>
  <w:num w:numId="15" w16cid:durableId="1860848478">
    <w:abstractNumId w:val="10"/>
  </w:num>
  <w:num w:numId="16" w16cid:durableId="721562734">
    <w:abstractNumId w:val="32"/>
  </w:num>
  <w:num w:numId="17" w16cid:durableId="1161041540">
    <w:abstractNumId w:val="24"/>
  </w:num>
  <w:num w:numId="18" w16cid:durableId="763379229">
    <w:abstractNumId w:val="14"/>
  </w:num>
  <w:num w:numId="19" w16cid:durableId="791020129">
    <w:abstractNumId w:val="34"/>
  </w:num>
  <w:num w:numId="20" w16cid:durableId="2062635547">
    <w:abstractNumId w:val="25"/>
  </w:num>
  <w:num w:numId="21" w16cid:durableId="886650462">
    <w:abstractNumId w:val="7"/>
  </w:num>
  <w:num w:numId="22" w16cid:durableId="2086028299">
    <w:abstractNumId w:val="6"/>
  </w:num>
  <w:num w:numId="23" w16cid:durableId="1950618356">
    <w:abstractNumId w:val="5"/>
  </w:num>
  <w:num w:numId="24" w16cid:durableId="2066635061">
    <w:abstractNumId w:val="4"/>
  </w:num>
  <w:num w:numId="25" w16cid:durableId="815225102">
    <w:abstractNumId w:val="3"/>
  </w:num>
  <w:num w:numId="26" w16cid:durableId="1460225164">
    <w:abstractNumId w:val="2"/>
  </w:num>
  <w:num w:numId="27" w16cid:durableId="463894695">
    <w:abstractNumId w:val="1"/>
  </w:num>
  <w:num w:numId="28" w16cid:durableId="784077434">
    <w:abstractNumId w:val="0"/>
  </w:num>
  <w:num w:numId="29" w16cid:durableId="1878809040">
    <w:abstractNumId w:val="26"/>
    <w:lvlOverride w:ilvl="0">
      <w:startOverride w:val="1"/>
    </w:lvlOverride>
  </w:num>
  <w:num w:numId="30" w16cid:durableId="1027027037">
    <w:abstractNumId w:val="26"/>
    <w:lvlOverride w:ilvl="0">
      <w:startOverride w:val="1"/>
    </w:lvlOverride>
  </w:num>
  <w:num w:numId="31" w16cid:durableId="1981495741">
    <w:abstractNumId w:val="26"/>
    <w:lvlOverride w:ilvl="0">
      <w:startOverride w:val="1"/>
    </w:lvlOverride>
  </w:num>
  <w:num w:numId="32" w16cid:durableId="1318531686">
    <w:abstractNumId w:val="26"/>
    <w:lvlOverride w:ilvl="0">
      <w:startOverride w:val="1"/>
    </w:lvlOverride>
  </w:num>
  <w:num w:numId="33" w16cid:durableId="2107262259">
    <w:abstractNumId w:val="26"/>
    <w:lvlOverride w:ilvl="0">
      <w:startOverride w:val="1"/>
    </w:lvlOverride>
  </w:num>
  <w:num w:numId="34" w16cid:durableId="2012830647">
    <w:abstractNumId w:val="12"/>
  </w:num>
  <w:num w:numId="35" w16cid:durableId="324405649">
    <w:abstractNumId w:val="27"/>
  </w:num>
  <w:num w:numId="36" w16cid:durableId="1414937317">
    <w:abstractNumId w:val="19"/>
  </w:num>
  <w:num w:numId="37" w16cid:durableId="71703046">
    <w:abstractNumId w:val="33"/>
  </w:num>
  <w:num w:numId="38" w16cid:durableId="1487621615">
    <w:abstractNumId w:val="15"/>
  </w:num>
  <w:num w:numId="39" w16cid:durableId="1454908497">
    <w:abstractNumId w:val="29"/>
  </w:num>
  <w:num w:numId="40" w16cid:durableId="726270297">
    <w:abstractNumId w:val="22"/>
  </w:num>
  <w:num w:numId="41" w16cid:durableId="652174668">
    <w:abstractNumId w:val="14"/>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830369808">
    <w:abstractNumId w:val="28"/>
  </w:num>
  <w:num w:numId="43" w16cid:durableId="1138913157">
    <w:abstractNumId w:val="16"/>
  </w:num>
  <w:num w:numId="44" w16cid:durableId="2093963049">
    <w:abstractNumId w:val="16"/>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982268811">
    <w:abstractNumId w:val="14"/>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26E"/>
    <w:rsid w:val="0000112D"/>
    <w:rsid w:val="00001F46"/>
    <w:rsid w:val="00004D7A"/>
    <w:rsid w:val="000067FF"/>
    <w:rsid w:val="00013513"/>
    <w:rsid w:val="00013D22"/>
    <w:rsid w:val="000144B2"/>
    <w:rsid w:val="0001503B"/>
    <w:rsid w:val="00030126"/>
    <w:rsid w:val="00031AA8"/>
    <w:rsid w:val="00033602"/>
    <w:rsid w:val="000364DB"/>
    <w:rsid w:val="000373F5"/>
    <w:rsid w:val="00041DF6"/>
    <w:rsid w:val="00047B33"/>
    <w:rsid w:val="00050EE6"/>
    <w:rsid w:val="00061572"/>
    <w:rsid w:val="000668CC"/>
    <w:rsid w:val="00067016"/>
    <w:rsid w:val="00071865"/>
    <w:rsid w:val="00072E06"/>
    <w:rsid w:val="00073E18"/>
    <w:rsid w:val="0009120E"/>
    <w:rsid w:val="000925CF"/>
    <w:rsid w:val="00094C38"/>
    <w:rsid w:val="00095926"/>
    <w:rsid w:val="0009626E"/>
    <w:rsid w:val="00096334"/>
    <w:rsid w:val="000B036A"/>
    <w:rsid w:val="000B2776"/>
    <w:rsid w:val="000B6F90"/>
    <w:rsid w:val="000C0083"/>
    <w:rsid w:val="000C0E66"/>
    <w:rsid w:val="000C2892"/>
    <w:rsid w:val="000C3D26"/>
    <w:rsid w:val="000D6FAD"/>
    <w:rsid w:val="000E1D34"/>
    <w:rsid w:val="000E360A"/>
    <w:rsid w:val="000E6975"/>
    <w:rsid w:val="000E7C4A"/>
    <w:rsid w:val="000F03E5"/>
    <w:rsid w:val="000F1443"/>
    <w:rsid w:val="000F1B09"/>
    <w:rsid w:val="000F30A5"/>
    <w:rsid w:val="000F5308"/>
    <w:rsid w:val="001022D6"/>
    <w:rsid w:val="001042F0"/>
    <w:rsid w:val="001075DF"/>
    <w:rsid w:val="00113170"/>
    <w:rsid w:val="00116F58"/>
    <w:rsid w:val="00120217"/>
    <w:rsid w:val="00120A35"/>
    <w:rsid w:val="001216FC"/>
    <w:rsid w:val="00121C58"/>
    <w:rsid w:val="00123D74"/>
    <w:rsid w:val="00124B5F"/>
    <w:rsid w:val="00127AED"/>
    <w:rsid w:val="00130038"/>
    <w:rsid w:val="00130815"/>
    <w:rsid w:val="00130EA3"/>
    <w:rsid w:val="00131B31"/>
    <w:rsid w:val="001327BC"/>
    <w:rsid w:val="00136621"/>
    <w:rsid w:val="001422C5"/>
    <w:rsid w:val="001426E5"/>
    <w:rsid w:val="00144575"/>
    <w:rsid w:val="00145EEF"/>
    <w:rsid w:val="001463BB"/>
    <w:rsid w:val="001469A7"/>
    <w:rsid w:val="00151D32"/>
    <w:rsid w:val="0015301B"/>
    <w:rsid w:val="001552CD"/>
    <w:rsid w:val="00155E44"/>
    <w:rsid w:val="001619BC"/>
    <w:rsid w:val="00163E0E"/>
    <w:rsid w:val="0016576E"/>
    <w:rsid w:val="00166F4D"/>
    <w:rsid w:val="00170198"/>
    <w:rsid w:val="00173103"/>
    <w:rsid w:val="00177178"/>
    <w:rsid w:val="0018186B"/>
    <w:rsid w:val="00181EC0"/>
    <w:rsid w:val="00182300"/>
    <w:rsid w:val="00182A2A"/>
    <w:rsid w:val="001852B7"/>
    <w:rsid w:val="00190321"/>
    <w:rsid w:val="00192187"/>
    <w:rsid w:val="001955E4"/>
    <w:rsid w:val="00195F3D"/>
    <w:rsid w:val="001A58B1"/>
    <w:rsid w:val="001A67DA"/>
    <w:rsid w:val="001B0B80"/>
    <w:rsid w:val="001B29FB"/>
    <w:rsid w:val="001B3A90"/>
    <w:rsid w:val="001B632A"/>
    <w:rsid w:val="001B779D"/>
    <w:rsid w:val="001C072F"/>
    <w:rsid w:val="001C1AA8"/>
    <w:rsid w:val="001C1D1D"/>
    <w:rsid w:val="001C2F58"/>
    <w:rsid w:val="001C47FF"/>
    <w:rsid w:val="001C6A59"/>
    <w:rsid w:val="001C7A08"/>
    <w:rsid w:val="001C7C78"/>
    <w:rsid w:val="001D0949"/>
    <w:rsid w:val="001D112C"/>
    <w:rsid w:val="001D5665"/>
    <w:rsid w:val="001D57B6"/>
    <w:rsid w:val="001D7EA5"/>
    <w:rsid w:val="001E17C1"/>
    <w:rsid w:val="001E1957"/>
    <w:rsid w:val="001E1E52"/>
    <w:rsid w:val="001E4CCA"/>
    <w:rsid w:val="001E52F3"/>
    <w:rsid w:val="001E795E"/>
    <w:rsid w:val="001F0052"/>
    <w:rsid w:val="001F363F"/>
    <w:rsid w:val="001F3B55"/>
    <w:rsid w:val="001F4509"/>
    <w:rsid w:val="001F5B2B"/>
    <w:rsid w:val="00201C32"/>
    <w:rsid w:val="002022C5"/>
    <w:rsid w:val="0020394D"/>
    <w:rsid w:val="0021220A"/>
    <w:rsid w:val="00213B0F"/>
    <w:rsid w:val="00217D63"/>
    <w:rsid w:val="002245AA"/>
    <w:rsid w:val="00236EDF"/>
    <w:rsid w:val="00242619"/>
    <w:rsid w:val="002463E8"/>
    <w:rsid w:val="002503F4"/>
    <w:rsid w:val="00250EDD"/>
    <w:rsid w:val="0025180D"/>
    <w:rsid w:val="00252507"/>
    <w:rsid w:val="00254B19"/>
    <w:rsid w:val="002569FE"/>
    <w:rsid w:val="00256F78"/>
    <w:rsid w:val="00263472"/>
    <w:rsid w:val="00263B7D"/>
    <w:rsid w:val="00270DDE"/>
    <w:rsid w:val="00276CED"/>
    <w:rsid w:val="00280637"/>
    <w:rsid w:val="00286307"/>
    <w:rsid w:val="00293792"/>
    <w:rsid w:val="00293E90"/>
    <w:rsid w:val="0029639D"/>
    <w:rsid w:val="002A7A3B"/>
    <w:rsid w:val="002B41A6"/>
    <w:rsid w:val="002B4ABB"/>
    <w:rsid w:val="002B6E6D"/>
    <w:rsid w:val="002B7289"/>
    <w:rsid w:val="002B7314"/>
    <w:rsid w:val="002C1471"/>
    <w:rsid w:val="002C1A21"/>
    <w:rsid w:val="002C4586"/>
    <w:rsid w:val="002C5988"/>
    <w:rsid w:val="002C6742"/>
    <w:rsid w:val="002C6B60"/>
    <w:rsid w:val="002D2A74"/>
    <w:rsid w:val="002D76BF"/>
    <w:rsid w:val="002E5636"/>
    <w:rsid w:val="002F0AA7"/>
    <w:rsid w:val="002F3A94"/>
    <w:rsid w:val="002F4C7C"/>
    <w:rsid w:val="002F657C"/>
    <w:rsid w:val="0030076B"/>
    <w:rsid w:val="003010A5"/>
    <w:rsid w:val="00314D82"/>
    <w:rsid w:val="003168D4"/>
    <w:rsid w:val="00321BA6"/>
    <w:rsid w:val="00324383"/>
    <w:rsid w:val="00333CFE"/>
    <w:rsid w:val="0033412C"/>
    <w:rsid w:val="0034357D"/>
    <w:rsid w:val="00345E11"/>
    <w:rsid w:val="003523A9"/>
    <w:rsid w:val="003531BC"/>
    <w:rsid w:val="00355407"/>
    <w:rsid w:val="0036127A"/>
    <w:rsid w:val="00364674"/>
    <w:rsid w:val="003669A4"/>
    <w:rsid w:val="00367041"/>
    <w:rsid w:val="0037096B"/>
    <w:rsid w:val="00372280"/>
    <w:rsid w:val="00374878"/>
    <w:rsid w:val="00385E34"/>
    <w:rsid w:val="00392A4C"/>
    <w:rsid w:val="0039360F"/>
    <w:rsid w:val="003950C8"/>
    <w:rsid w:val="003A450F"/>
    <w:rsid w:val="003A70C4"/>
    <w:rsid w:val="003B03F5"/>
    <w:rsid w:val="003B0518"/>
    <w:rsid w:val="003B6F50"/>
    <w:rsid w:val="003B736D"/>
    <w:rsid w:val="003C1864"/>
    <w:rsid w:val="003C4F84"/>
    <w:rsid w:val="003D581A"/>
    <w:rsid w:val="003E3527"/>
    <w:rsid w:val="003F120B"/>
    <w:rsid w:val="003F2BA1"/>
    <w:rsid w:val="003F3F49"/>
    <w:rsid w:val="003F443C"/>
    <w:rsid w:val="0040216D"/>
    <w:rsid w:val="00405A2F"/>
    <w:rsid w:val="00407594"/>
    <w:rsid w:val="004116AC"/>
    <w:rsid w:val="004128C0"/>
    <w:rsid w:val="00413960"/>
    <w:rsid w:val="00415A19"/>
    <w:rsid w:val="0041705D"/>
    <w:rsid w:val="00422E30"/>
    <w:rsid w:val="00423BFA"/>
    <w:rsid w:val="00427B24"/>
    <w:rsid w:val="004315D0"/>
    <w:rsid w:val="00436194"/>
    <w:rsid w:val="00436DAC"/>
    <w:rsid w:val="00441F11"/>
    <w:rsid w:val="004437B6"/>
    <w:rsid w:val="00443856"/>
    <w:rsid w:val="00452716"/>
    <w:rsid w:val="00457875"/>
    <w:rsid w:val="004646AB"/>
    <w:rsid w:val="00464AE7"/>
    <w:rsid w:val="00464BC8"/>
    <w:rsid w:val="004651C1"/>
    <w:rsid w:val="00467282"/>
    <w:rsid w:val="00474525"/>
    <w:rsid w:val="004767DE"/>
    <w:rsid w:val="00477C77"/>
    <w:rsid w:val="00480FCE"/>
    <w:rsid w:val="00484988"/>
    <w:rsid w:val="004860C6"/>
    <w:rsid w:val="00486902"/>
    <w:rsid w:val="00490853"/>
    <w:rsid w:val="00491FF6"/>
    <w:rsid w:val="00492144"/>
    <w:rsid w:val="0049260C"/>
    <w:rsid w:val="0049568F"/>
    <w:rsid w:val="004A05D1"/>
    <w:rsid w:val="004A0789"/>
    <w:rsid w:val="004A22E5"/>
    <w:rsid w:val="004A2AF7"/>
    <w:rsid w:val="004B6AE6"/>
    <w:rsid w:val="004B72DD"/>
    <w:rsid w:val="004C1A7E"/>
    <w:rsid w:val="004C4D02"/>
    <w:rsid w:val="004C521E"/>
    <w:rsid w:val="004D5841"/>
    <w:rsid w:val="004D5A2C"/>
    <w:rsid w:val="004D74F9"/>
    <w:rsid w:val="004E55AF"/>
    <w:rsid w:val="004F3452"/>
    <w:rsid w:val="004F6875"/>
    <w:rsid w:val="005020EC"/>
    <w:rsid w:val="005039A3"/>
    <w:rsid w:val="00506C3E"/>
    <w:rsid w:val="00517F12"/>
    <w:rsid w:val="00527751"/>
    <w:rsid w:val="005337A7"/>
    <w:rsid w:val="00533F0B"/>
    <w:rsid w:val="00540A04"/>
    <w:rsid w:val="00543E8D"/>
    <w:rsid w:val="0054482B"/>
    <w:rsid w:val="00545E25"/>
    <w:rsid w:val="005507B3"/>
    <w:rsid w:val="005551C7"/>
    <w:rsid w:val="00557526"/>
    <w:rsid w:val="00564B2E"/>
    <w:rsid w:val="00566155"/>
    <w:rsid w:val="00570D22"/>
    <w:rsid w:val="00570D51"/>
    <w:rsid w:val="005755D9"/>
    <w:rsid w:val="00581086"/>
    <w:rsid w:val="00582BF5"/>
    <w:rsid w:val="00587488"/>
    <w:rsid w:val="005A05CC"/>
    <w:rsid w:val="005A0CC3"/>
    <w:rsid w:val="005A5586"/>
    <w:rsid w:val="005A60C8"/>
    <w:rsid w:val="005B0673"/>
    <w:rsid w:val="005B0927"/>
    <w:rsid w:val="005B23F8"/>
    <w:rsid w:val="005B2420"/>
    <w:rsid w:val="005B6F99"/>
    <w:rsid w:val="005C65DD"/>
    <w:rsid w:val="005C7324"/>
    <w:rsid w:val="005C78CB"/>
    <w:rsid w:val="005D0293"/>
    <w:rsid w:val="005D6F89"/>
    <w:rsid w:val="005E1F9E"/>
    <w:rsid w:val="005E3B2A"/>
    <w:rsid w:val="005F18A9"/>
    <w:rsid w:val="005F6B52"/>
    <w:rsid w:val="006014C7"/>
    <w:rsid w:val="00601B15"/>
    <w:rsid w:val="006059A1"/>
    <w:rsid w:val="00612635"/>
    <w:rsid w:val="00616F6A"/>
    <w:rsid w:val="00617B8E"/>
    <w:rsid w:val="00617F1D"/>
    <w:rsid w:val="00621B50"/>
    <w:rsid w:val="006243EA"/>
    <w:rsid w:val="0062541A"/>
    <w:rsid w:val="00627161"/>
    <w:rsid w:val="00631238"/>
    <w:rsid w:val="00631534"/>
    <w:rsid w:val="00634B72"/>
    <w:rsid w:val="006370C5"/>
    <w:rsid w:val="00650E9B"/>
    <w:rsid w:val="00653B1C"/>
    <w:rsid w:val="00664EE6"/>
    <w:rsid w:val="00673E0E"/>
    <w:rsid w:val="00675B01"/>
    <w:rsid w:val="00675E7B"/>
    <w:rsid w:val="00681AE1"/>
    <w:rsid w:val="00692741"/>
    <w:rsid w:val="006931C0"/>
    <w:rsid w:val="0069395A"/>
    <w:rsid w:val="00697919"/>
    <w:rsid w:val="006A29DE"/>
    <w:rsid w:val="006A60DA"/>
    <w:rsid w:val="006A6726"/>
    <w:rsid w:val="006A6D10"/>
    <w:rsid w:val="006B0743"/>
    <w:rsid w:val="006B103A"/>
    <w:rsid w:val="006C0243"/>
    <w:rsid w:val="006C1D5B"/>
    <w:rsid w:val="006C397F"/>
    <w:rsid w:val="006C46D3"/>
    <w:rsid w:val="006C5F58"/>
    <w:rsid w:val="006C6A01"/>
    <w:rsid w:val="006D2DCD"/>
    <w:rsid w:val="006E565D"/>
    <w:rsid w:val="006E5958"/>
    <w:rsid w:val="006F454F"/>
    <w:rsid w:val="006F504E"/>
    <w:rsid w:val="006F64D0"/>
    <w:rsid w:val="006F6F12"/>
    <w:rsid w:val="00700D62"/>
    <w:rsid w:val="0070429B"/>
    <w:rsid w:val="007047FC"/>
    <w:rsid w:val="00704E15"/>
    <w:rsid w:val="00712861"/>
    <w:rsid w:val="0072486A"/>
    <w:rsid w:val="0072780E"/>
    <w:rsid w:val="007316A7"/>
    <w:rsid w:val="0073214C"/>
    <w:rsid w:val="00732C34"/>
    <w:rsid w:val="0073620A"/>
    <w:rsid w:val="0074222B"/>
    <w:rsid w:val="00743448"/>
    <w:rsid w:val="0074404A"/>
    <w:rsid w:val="00746300"/>
    <w:rsid w:val="007531D6"/>
    <w:rsid w:val="00753398"/>
    <w:rsid w:val="007575F6"/>
    <w:rsid w:val="0076291F"/>
    <w:rsid w:val="00762CFB"/>
    <w:rsid w:val="00764F36"/>
    <w:rsid w:val="0076653F"/>
    <w:rsid w:val="00767FE4"/>
    <w:rsid w:val="00774081"/>
    <w:rsid w:val="00781C29"/>
    <w:rsid w:val="007845F0"/>
    <w:rsid w:val="00785A35"/>
    <w:rsid w:val="00791893"/>
    <w:rsid w:val="00794BC8"/>
    <w:rsid w:val="0079661F"/>
    <w:rsid w:val="007A09D8"/>
    <w:rsid w:val="007A41CE"/>
    <w:rsid w:val="007A50BC"/>
    <w:rsid w:val="007B0912"/>
    <w:rsid w:val="007B0FA4"/>
    <w:rsid w:val="007B3ADE"/>
    <w:rsid w:val="007B53B3"/>
    <w:rsid w:val="007B6451"/>
    <w:rsid w:val="007B7DE3"/>
    <w:rsid w:val="007C5784"/>
    <w:rsid w:val="007D22D7"/>
    <w:rsid w:val="007D36BF"/>
    <w:rsid w:val="007E095D"/>
    <w:rsid w:val="007E2FB8"/>
    <w:rsid w:val="007F1E09"/>
    <w:rsid w:val="007F5638"/>
    <w:rsid w:val="007F7F85"/>
    <w:rsid w:val="00802B00"/>
    <w:rsid w:val="00805034"/>
    <w:rsid w:val="0080568C"/>
    <w:rsid w:val="00806F64"/>
    <w:rsid w:val="00812C56"/>
    <w:rsid w:val="00820EDF"/>
    <w:rsid w:val="00824971"/>
    <w:rsid w:val="00824F02"/>
    <w:rsid w:val="00825959"/>
    <w:rsid w:val="00826775"/>
    <w:rsid w:val="00834C35"/>
    <w:rsid w:val="008362C7"/>
    <w:rsid w:val="0084160F"/>
    <w:rsid w:val="008448B4"/>
    <w:rsid w:val="00862573"/>
    <w:rsid w:val="0086723A"/>
    <w:rsid w:val="008703E8"/>
    <w:rsid w:val="008725E8"/>
    <w:rsid w:val="00872797"/>
    <w:rsid w:val="00872C92"/>
    <w:rsid w:val="00873ADF"/>
    <w:rsid w:val="00874A36"/>
    <w:rsid w:val="008754E1"/>
    <w:rsid w:val="00875956"/>
    <w:rsid w:val="00880847"/>
    <w:rsid w:val="00880CD9"/>
    <w:rsid w:val="008812C4"/>
    <w:rsid w:val="00882163"/>
    <w:rsid w:val="0089214B"/>
    <w:rsid w:val="00893D2C"/>
    <w:rsid w:val="00895563"/>
    <w:rsid w:val="008A1CA0"/>
    <w:rsid w:val="008A4B98"/>
    <w:rsid w:val="008B1B0F"/>
    <w:rsid w:val="008B1FC0"/>
    <w:rsid w:val="008B289A"/>
    <w:rsid w:val="008B468E"/>
    <w:rsid w:val="008B5F5A"/>
    <w:rsid w:val="008C1FA0"/>
    <w:rsid w:val="008D238E"/>
    <w:rsid w:val="008D3608"/>
    <w:rsid w:val="008D7A74"/>
    <w:rsid w:val="008D7F52"/>
    <w:rsid w:val="008E4A08"/>
    <w:rsid w:val="008E5C9E"/>
    <w:rsid w:val="008F1757"/>
    <w:rsid w:val="008F1BAE"/>
    <w:rsid w:val="008F2DDA"/>
    <w:rsid w:val="008F399D"/>
    <w:rsid w:val="008F70CE"/>
    <w:rsid w:val="008F7BC7"/>
    <w:rsid w:val="00901C50"/>
    <w:rsid w:val="00905840"/>
    <w:rsid w:val="00907517"/>
    <w:rsid w:val="00913FA9"/>
    <w:rsid w:val="00921502"/>
    <w:rsid w:val="009235B3"/>
    <w:rsid w:val="00924401"/>
    <w:rsid w:val="00932AB6"/>
    <w:rsid w:val="009334A6"/>
    <w:rsid w:val="00935A48"/>
    <w:rsid w:val="00941DCA"/>
    <w:rsid w:val="00944E82"/>
    <w:rsid w:val="00945030"/>
    <w:rsid w:val="00950D1A"/>
    <w:rsid w:val="0095275D"/>
    <w:rsid w:val="00952B4D"/>
    <w:rsid w:val="009557FE"/>
    <w:rsid w:val="00961882"/>
    <w:rsid w:val="0096369A"/>
    <w:rsid w:val="00965405"/>
    <w:rsid w:val="00971BB0"/>
    <w:rsid w:val="00972C65"/>
    <w:rsid w:val="00974072"/>
    <w:rsid w:val="00974CCD"/>
    <w:rsid w:val="009873B9"/>
    <w:rsid w:val="00990B1B"/>
    <w:rsid w:val="009912F6"/>
    <w:rsid w:val="009B06D9"/>
    <w:rsid w:val="009B1C8A"/>
    <w:rsid w:val="009B2B57"/>
    <w:rsid w:val="009B3333"/>
    <w:rsid w:val="009B3BD3"/>
    <w:rsid w:val="009B7315"/>
    <w:rsid w:val="009C0617"/>
    <w:rsid w:val="009C171D"/>
    <w:rsid w:val="009C27A3"/>
    <w:rsid w:val="009C6172"/>
    <w:rsid w:val="009D0480"/>
    <w:rsid w:val="009D0CE8"/>
    <w:rsid w:val="009D2259"/>
    <w:rsid w:val="009D5845"/>
    <w:rsid w:val="009D60DC"/>
    <w:rsid w:val="009D6911"/>
    <w:rsid w:val="009E316C"/>
    <w:rsid w:val="009F082E"/>
    <w:rsid w:val="009F1024"/>
    <w:rsid w:val="00A02941"/>
    <w:rsid w:val="00A043AA"/>
    <w:rsid w:val="00A11DFB"/>
    <w:rsid w:val="00A164BE"/>
    <w:rsid w:val="00A2438B"/>
    <w:rsid w:val="00A30D1C"/>
    <w:rsid w:val="00A329B1"/>
    <w:rsid w:val="00A373D3"/>
    <w:rsid w:val="00A413D9"/>
    <w:rsid w:val="00A434A7"/>
    <w:rsid w:val="00A4487F"/>
    <w:rsid w:val="00A4490F"/>
    <w:rsid w:val="00A45C41"/>
    <w:rsid w:val="00A63E35"/>
    <w:rsid w:val="00A677AB"/>
    <w:rsid w:val="00A67C13"/>
    <w:rsid w:val="00A72192"/>
    <w:rsid w:val="00A72BFF"/>
    <w:rsid w:val="00A814EE"/>
    <w:rsid w:val="00A822C0"/>
    <w:rsid w:val="00A87246"/>
    <w:rsid w:val="00A91160"/>
    <w:rsid w:val="00A9182A"/>
    <w:rsid w:val="00A935F0"/>
    <w:rsid w:val="00A97AF3"/>
    <w:rsid w:val="00AA46A9"/>
    <w:rsid w:val="00AA488C"/>
    <w:rsid w:val="00AA78C2"/>
    <w:rsid w:val="00AB05EB"/>
    <w:rsid w:val="00AB72A7"/>
    <w:rsid w:val="00AC112A"/>
    <w:rsid w:val="00AC46DE"/>
    <w:rsid w:val="00AC4D20"/>
    <w:rsid w:val="00AC64B8"/>
    <w:rsid w:val="00AD3D9E"/>
    <w:rsid w:val="00AE1636"/>
    <w:rsid w:val="00AE4203"/>
    <w:rsid w:val="00AE43ED"/>
    <w:rsid w:val="00AE6C54"/>
    <w:rsid w:val="00AE7C1A"/>
    <w:rsid w:val="00AF2D22"/>
    <w:rsid w:val="00AF4D58"/>
    <w:rsid w:val="00AF7616"/>
    <w:rsid w:val="00B00417"/>
    <w:rsid w:val="00B173FC"/>
    <w:rsid w:val="00B20425"/>
    <w:rsid w:val="00B20625"/>
    <w:rsid w:val="00B25A26"/>
    <w:rsid w:val="00B30C84"/>
    <w:rsid w:val="00B3649E"/>
    <w:rsid w:val="00B4177E"/>
    <w:rsid w:val="00B4320B"/>
    <w:rsid w:val="00B46CD5"/>
    <w:rsid w:val="00B46E89"/>
    <w:rsid w:val="00B5146E"/>
    <w:rsid w:val="00B5433C"/>
    <w:rsid w:val="00B55087"/>
    <w:rsid w:val="00B55677"/>
    <w:rsid w:val="00B55DA9"/>
    <w:rsid w:val="00B55F57"/>
    <w:rsid w:val="00B56D22"/>
    <w:rsid w:val="00B6255C"/>
    <w:rsid w:val="00B67C3D"/>
    <w:rsid w:val="00B7251F"/>
    <w:rsid w:val="00B73AB5"/>
    <w:rsid w:val="00B74599"/>
    <w:rsid w:val="00B76BE4"/>
    <w:rsid w:val="00B83088"/>
    <w:rsid w:val="00B85B65"/>
    <w:rsid w:val="00B86660"/>
    <w:rsid w:val="00B86A8E"/>
    <w:rsid w:val="00B8707C"/>
    <w:rsid w:val="00B9007D"/>
    <w:rsid w:val="00B948DC"/>
    <w:rsid w:val="00B97689"/>
    <w:rsid w:val="00B97770"/>
    <w:rsid w:val="00B97B52"/>
    <w:rsid w:val="00BA186B"/>
    <w:rsid w:val="00BA642F"/>
    <w:rsid w:val="00BB4849"/>
    <w:rsid w:val="00BC49EE"/>
    <w:rsid w:val="00BD2985"/>
    <w:rsid w:val="00BD39A0"/>
    <w:rsid w:val="00BD4FE8"/>
    <w:rsid w:val="00BD57E7"/>
    <w:rsid w:val="00BD71FD"/>
    <w:rsid w:val="00BD7895"/>
    <w:rsid w:val="00BE1A0B"/>
    <w:rsid w:val="00BE416F"/>
    <w:rsid w:val="00BE47E2"/>
    <w:rsid w:val="00BE60C2"/>
    <w:rsid w:val="00BE6559"/>
    <w:rsid w:val="00BE67AA"/>
    <w:rsid w:val="00BF1882"/>
    <w:rsid w:val="00BF2C0A"/>
    <w:rsid w:val="00BF538D"/>
    <w:rsid w:val="00C11992"/>
    <w:rsid w:val="00C11FCF"/>
    <w:rsid w:val="00C13FCB"/>
    <w:rsid w:val="00C1481B"/>
    <w:rsid w:val="00C17CCD"/>
    <w:rsid w:val="00C21016"/>
    <w:rsid w:val="00C233BA"/>
    <w:rsid w:val="00C27FAE"/>
    <w:rsid w:val="00C308AC"/>
    <w:rsid w:val="00C31358"/>
    <w:rsid w:val="00C330FC"/>
    <w:rsid w:val="00C41343"/>
    <w:rsid w:val="00C43A3F"/>
    <w:rsid w:val="00C456C2"/>
    <w:rsid w:val="00C46DA5"/>
    <w:rsid w:val="00C501CD"/>
    <w:rsid w:val="00C51537"/>
    <w:rsid w:val="00C52A4A"/>
    <w:rsid w:val="00C54686"/>
    <w:rsid w:val="00C54EA2"/>
    <w:rsid w:val="00C571A1"/>
    <w:rsid w:val="00C57979"/>
    <w:rsid w:val="00C60744"/>
    <w:rsid w:val="00C62501"/>
    <w:rsid w:val="00C63C6B"/>
    <w:rsid w:val="00C65CD1"/>
    <w:rsid w:val="00C72343"/>
    <w:rsid w:val="00C74E44"/>
    <w:rsid w:val="00C75DF5"/>
    <w:rsid w:val="00C776F9"/>
    <w:rsid w:val="00C80955"/>
    <w:rsid w:val="00C818A0"/>
    <w:rsid w:val="00C81A2A"/>
    <w:rsid w:val="00C93708"/>
    <w:rsid w:val="00CA03A0"/>
    <w:rsid w:val="00CA491A"/>
    <w:rsid w:val="00CB18A4"/>
    <w:rsid w:val="00CC0C30"/>
    <w:rsid w:val="00CC1A08"/>
    <w:rsid w:val="00CC4679"/>
    <w:rsid w:val="00CC5D61"/>
    <w:rsid w:val="00CC76BD"/>
    <w:rsid w:val="00CC7FCA"/>
    <w:rsid w:val="00CD0630"/>
    <w:rsid w:val="00CD5FE8"/>
    <w:rsid w:val="00CD7DAB"/>
    <w:rsid w:val="00CE05F8"/>
    <w:rsid w:val="00CE1DE6"/>
    <w:rsid w:val="00CE2C40"/>
    <w:rsid w:val="00CE45E7"/>
    <w:rsid w:val="00CE677A"/>
    <w:rsid w:val="00CE6EB0"/>
    <w:rsid w:val="00CF324D"/>
    <w:rsid w:val="00D01BBA"/>
    <w:rsid w:val="00D030A9"/>
    <w:rsid w:val="00D030D6"/>
    <w:rsid w:val="00D04785"/>
    <w:rsid w:val="00D10687"/>
    <w:rsid w:val="00D12848"/>
    <w:rsid w:val="00D14B47"/>
    <w:rsid w:val="00D168F2"/>
    <w:rsid w:val="00D21B3E"/>
    <w:rsid w:val="00D22576"/>
    <w:rsid w:val="00D35113"/>
    <w:rsid w:val="00D46133"/>
    <w:rsid w:val="00D50F38"/>
    <w:rsid w:val="00D5226C"/>
    <w:rsid w:val="00D5554F"/>
    <w:rsid w:val="00D55C25"/>
    <w:rsid w:val="00D57F27"/>
    <w:rsid w:val="00D60291"/>
    <w:rsid w:val="00D6466F"/>
    <w:rsid w:val="00D65AB2"/>
    <w:rsid w:val="00D67102"/>
    <w:rsid w:val="00D86412"/>
    <w:rsid w:val="00D939F3"/>
    <w:rsid w:val="00D93F57"/>
    <w:rsid w:val="00D96118"/>
    <w:rsid w:val="00D96432"/>
    <w:rsid w:val="00D96799"/>
    <w:rsid w:val="00DA2ABC"/>
    <w:rsid w:val="00DA2FA6"/>
    <w:rsid w:val="00DA3D45"/>
    <w:rsid w:val="00DA4B40"/>
    <w:rsid w:val="00DC4256"/>
    <w:rsid w:val="00DC4322"/>
    <w:rsid w:val="00DC4729"/>
    <w:rsid w:val="00DC52F7"/>
    <w:rsid w:val="00DC7314"/>
    <w:rsid w:val="00DC73F8"/>
    <w:rsid w:val="00DC7779"/>
    <w:rsid w:val="00DD52F3"/>
    <w:rsid w:val="00DD5862"/>
    <w:rsid w:val="00DE0A05"/>
    <w:rsid w:val="00DE0D36"/>
    <w:rsid w:val="00DE2F2B"/>
    <w:rsid w:val="00DE3C47"/>
    <w:rsid w:val="00DF003B"/>
    <w:rsid w:val="00DF373D"/>
    <w:rsid w:val="00E0409C"/>
    <w:rsid w:val="00E0624B"/>
    <w:rsid w:val="00E07F56"/>
    <w:rsid w:val="00E15E06"/>
    <w:rsid w:val="00E27FCD"/>
    <w:rsid w:val="00E3603E"/>
    <w:rsid w:val="00E42B0F"/>
    <w:rsid w:val="00E453A0"/>
    <w:rsid w:val="00E5066E"/>
    <w:rsid w:val="00E51EDA"/>
    <w:rsid w:val="00E549CC"/>
    <w:rsid w:val="00E5627A"/>
    <w:rsid w:val="00E575CC"/>
    <w:rsid w:val="00E579AC"/>
    <w:rsid w:val="00E63E7C"/>
    <w:rsid w:val="00E65F46"/>
    <w:rsid w:val="00E70D2D"/>
    <w:rsid w:val="00E7476C"/>
    <w:rsid w:val="00E761C4"/>
    <w:rsid w:val="00E77047"/>
    <w:rsid w:val="00E775D9"/>
    <w:rsid w:val="00E83E88"/>
    <w:rsid w:val="00E85302"/>
    <w:rsid w:val="00E85AC3"/>
    <w:rsid w:val="00E87BC5"/>
    <w:rsid w:val="00E93727"/>
    <w:rsid w:val="00E96E7F"/>
    <w:rsid w:val="00E97357"/>
    <w:rsid w:val="00E97900"/>
    <w:rsid w:val="00EA11C0"/>
    <w:rsid w:val="00EA7E28"/>
    <w:rsid w:val="00EB2156"/>
    <w:rsid w:val="00EB2FAE"/>
    <w:rsid w:val="00EC0BBC"/>
    <w:rsid w:val="00EC516F"/>
    <w:rsid w:val="00EE0092"/>
    <w:rsid w:val="00EE37C5"/>
    <w:rsid w:val="00EE5748"/>
    <w:rsid w:val="00EE65A1"/>
    <w:rsid w:val="00EE6619"/>
    <w:rsid w:val="00EF1655"/>
    <w:rsid w:val="00EF3D0A"/>
    <w:rsid w:val="00EF3F0C"/>
    <w:rsid w:val="00F022E7"/>
    <w:rsid w:val="00F027B3"/>
    <w:rsid w:val="00F0338E"/>
    <w:rsid w:val="00F07DDE"/>
    <w:rsid w:val="00F12A18"/>
    <w:rsid w:val="00F13A34"/>
    <w:rsid w:val="00F13A90"/>
    <w:rsid w:val="00F14483"/>
    <w:rsid w:val="00F1518D"/>
    <w:rsid w:val="00F17A2E"/>
    <w:rsid w:val="00F21872"/>
    <w:rsid w:val="00F233C6"/>
    <w:rsid w:val="00F321A0"/>
    <w:rsid w:val="00F32522"/>
    <w:rsid w:val="00F34902"/>
    <w:rsid w:val="00F419A3"/>
    <w:rsid w:val="00F50A7C"/>
    <w:rsid w:val="00F51C5C"/>
    <w:rsid w:val="00F54CCD"/>
    <w:rsid w:val="00F5563A"/>
    <w:rsid w:val="00F56B54"/>
    <w:rsid w:val="00F57FF9"/>
    <w:rsid w:val="00F63D5F"/>
    <w:rsid w:val="00F647B4"/>
    <w:rsid w:val="00F66174"/>
    <w:rsid w:val="00F770C2"/>
    <w:rsid w:val="00F850D2"/>
    <w:rsid w:val="00F86251"/>
    <w:rsid w:val="00F87DD7"/>
    <w:rsid w:val="00F9188A"/>
    <w:rsid w:val="00F97FB5"/>
    <w:rsid w:val="00FA24C3"/>
    <w:rsid w:val="00FA3CC0"/>
    <w:rsid w:val="00FA41DE"/>
    <w:rsid w:val="00FB0FE7"/>
    <w:rsid w:val="00FB3473"/>
    <w:rsid w:val="00FC368A"/>
    <w:rsid w:val="00FC4177"/>
    <w:rsid w:val="00FD0735"/>
    <w:rsid w:val="00FD0A01"/>
    <w:rsid w:val="00FD3492"/>
    <w:rsid w:val="00FD59A0"/>
    <w:rsid w:val="00FE054B"/>
    <w:rsid w:val="00FE1910"/>
    <w:rsid w:val="00FE1FFD"/>
    <w:rsid w:val="00FE5B76"/>
    <w:rsid w:val="00FE7AB0"/>
    <w:rsid w:val="00FF2E85"/>
    <w:rsid w:val="00FF546B"/>
    <w:rsid w:val="00FF6348"/>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11D8BB51"/>
  <w15:docId w15:val="{FAEC4C6C-E696-4CF0-ABF6-E44BF724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41"/>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4D5841"/>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4D5841"/>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4D5841"/>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4D5841"/>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4D5841"/>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4D584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D58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D58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8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qFormat/>
    <w:rsid w:val="004D5841"/>
  </w:style>
  <w:style w:type="character" w:customStyle="1" w:styleId="Heading1Char">
    <w:name w:val="Heading 1 Char"/>
    <w:basedOn w:val="DefaultParagraphFont"/>
    <w:link w:val="Heading1"/>
    <w:uiPriority w:val="9"/>
    <w:rsid w:val="004D5841"/>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4D5841"/>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4D5841"/>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4D5841"/>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4D5841"/>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4D5841"/>
    <w:rPr>
      <w:rFonts w:asciiTheme="majorHAnsi" w:eastAsiaTheme="majorEastAsia" w:hAnsiTheme="majorHAnsi" w:cstheme="majorBidi"/>
      <w:color w:val="243F60" w:themeColor="accent1" w:themeShade="7F"/>
      <w:sz w:val="20"/>
      <w:lang w:val="en-US"/>
    </w:rPr>
  </w:style>
  <w:style w:type="character" w:customStyle="1" w:styleId="Heading7Char">
    <w:name w:val="Heading 7 Char"/>
    <w:basedOn w:val="DefaultParagraphFont"/>
    <w:link w:val="Heading7"/>
    <w:uiPriority w:val="9"/>
    <w:semiHidden/>
    <w:rsid w:val="004D5841"/>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4D58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5841"/>
    <w:rPr>
      <w:rFonts w:asciiTheme="majorHAnsi" w:eastAsiaTheme="majorEastAsia" w:hAnsiTheme="majorHAnsi" w:cstheme="majorBidi"/>
      <w:i/>
      <w:iCs/>
      <w:color w:val="272727" w:themeColor="text1" w:themeTint="D8"/>
      <w:sz w:val="21"/>
      <w:szCs w:val="21"/>
      <w:lang w:val="en-US"/>
    </w:rPr>
  </w:style>
  <w:style w:type="paragraph" w:styleId="Footer">
    <w:name w:val="footer"/>
    <w:aliases w:val="Misys Footer"/>
    <w:basedOn w:val="Normal"/>
    <w:link w:val="FooterChar"/>
    <w:uiPriority w:val="99"/>
    <w:unhideWhenUsed/>
    <w:qFormat/>
    <w:rsid w:val="004D5841"/>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4D5841"/>
    <w:rPr>
      <w:rFonts w:ascii="Arial" w:hAnsi="Arial"/>
      <w:color w:val="414141"/>
      <w:sz w:val="16"/>
      <w:lang w:val="en-US"/>
    </w:rPr>
  </w:style>
  <w:style w:type="paragraph" w:styleId="BalloonText">
    <w:name w:val="Balloon Text"/>
    <w:basedOn w:val="Normal"/>
    <w:link w:val="BalloonTextChar"/>
    <w:uiPriority w:val="99"/>
    <w:semiHidden/>
    <w:unhideWhenUsed/>
    <w:rsid w:val="004D58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841"/>
    <w:rPr>
      <w:rFonts w:ascii="Tahoma" w:hAnsi="Tahoma" w:cs="Tahoma"/>
      <w:color w:val="414141"/>
      <w:sz w:val="16"/>
      <w:szCs w:val="16"/>
      <w:lang w:val="en-US"/>
    </w:rPr>
  </w:style>
  <w:style w:type="character" w:styleId="Hyperlink">
    <w:name w:val="Hyperlink"/>
    <w:basedOn w:val="DefaultParagraphFont"/>
    <w:uiPriority w:val="99"/>
    <w:unhideWhenUsed/>
    <w:rsid w:val="004D5841"/>
    <w:rPr>
      <w:color w:val="C137A2"/>
      <w:u w:val="none"/>
    </w:rPr>
  </w:style>
  <w:style w:type="paragraph" w:styleId="TOCHeading">
    <w:name w:val="TOC Heading"/>
    <w:basedOn w:val="Heading1"/>
    <w:next w:val="Normal"/>
    <w:uiPriority w:val="39"/>
    <w:semiHidden/>
    <w:unhideWhenUsed/>
    <w:qFormat/>
    <w:rsid w:val="004D5841"/>
    <w:pPr>
      <w:pageBreakBefore w:val="0"/>
      <w:spacing w:before="240" w:after="0"/>
      <w:outlineLvl w:val="9"/>
    </w:pPr>
    <w:rPr>
      <w:rFonts w:asciiTheme="majorHAnsi" w:hAnsiTheme="majorHAnsi"/>
      <w:bCs w:val="0"/>
      <w:color w:val="365F91" w:themeColor="accent1" w:themeShade="BF"/>
      <w:szCs w:val="32"/>
    </w:rPr>
  </w:style>
  <w:style w:type="paragraph" w:customStyle="1" w:styleId="AboutTitle">
    <w:name w:val="AboutTitle"/>
    <w:next w:val="Normal"/>
    <w:qFormat/>
    <w:rsid w:val="00163E0E"/>
    <w:pPr>
      <w:keepNext/>
      <w:pageBreakBefore/>
      <w:spacing w:before="1440" w:after="1200" w:line="240" w:lineRule="auto"/>
    </w:pPr>
    <w:rPr>
      <w:rFonts w:ascii="Arial" w:eastAsiaTheme="majorEastAsia" w:hAnsi="Arial" w:cstheme="majorBidi"/>
      <w:bCs/>
      <w:color w:val="2AB5B2"/>
      <w:spacing w:val="32"/>
      <w:sz w:val="36"/>
      <w:szCs w:val="28"/>
      <w:lang w:val="en-US"/>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4D5841"/>
    <w:pPr>
      <w:pBdr>
        <w:bottom w:val="single" w:sz="4" w:space="6" w:color="A6A6A6" w:themeColor="background1" w:themeShade="A6"/>
      </w:pBdr>
      <w:tabs>
        <w:tab w:val="center" w:pos="4513"/>
        <w:tab w:val="right" w:pos="9026"/>
      </w:tabs>
      <w:spacing w:after="40"/>
    </w:pPr>
    <w:rPr>
      <w:caps/>
      <w:sz w:val="16"/>
    </w:rPr>
  </w:style>
  <w:style w:type="character" w:customStyle="1" w:styleId="HeaderChar">
    <w:name w:val="Header Char"/>
    <w:basedOn w:val="DefaultParagraphFont"/>
    <w:link w:val="Header"/>
    <w:uiPriority w:val="99"/>
    <w:rsid w:val="004D5841"/>
    <w:rPr>
      <w:rFonts w:ascii="Arial" w:hAnsi="Arial"/>
      <w:caps/>
      <w:color w:val="414141"/>
      <w:sz w:val="16"/>
      <w:lang w:val="en-US"/>
    </w:rPr>
  </w:style>
  <w:style w:type="table" w:styleId="TableGrid">
    <w:name w:val="Table Grid"/>
    <w:aliases w:val="TableGridHeader"/>
    <w:basedOn w:val="TableNormal"/>
    <w:uiPriority w:val="59"/>
    <w:rsid w:val="004D5841"/>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4D5841"/>
    <w:pPr>
      <w:spacing w:before="60" w:after="80"/>
    </w:pPr>
    <w:rPr>
      <w:sz w:val="18"/>
    </w:rPr>
  </w:style>
  <w:style w:type="paragraph" w:styleId="TOC2">
    <w:name w:val="toc 2"/>
    <w:basedOn w:val="Normal"/>
    <w:next w:val="Normal"/>
    <w:uiPriority w:val="39"/>
    <w:unhideWhenUsed/>
    <w:rsid w:val="004D5841"/>
    <w:pPr>
      <w:tabs>
        <w:tab w:val="right" w:leader="dot" w:pos="9016"/>
      </w:tabs>
      <w:spacing w:after="100"/>
    </w:pPr>
    <w:rPr>
      <w:noProof/>
    </w:rPr>
  </w:style>
  <w:style w:type="paragraph" w:styleId="TOC1">
    <w:name w:val="toc 1"/>
    <w:basedOn w:val="Normal"/>
    <w:next w:val="Normal"/>
    <w:uiPriority w:val="39"/>
    <w:unhideWhenUsed/>
    <w:rsid w:val="004D5841"/>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4D5841"/>
    <w:pPr>
      <w:tabs>
        <w:tab w:val="right" w:leader="dot" w:pos="9016"/>
      </w:tabs>
      <w:ind w:left="360"/>
    </w:pPr>
    <w:rPr>
      <w:noProof/>
      <w:sz w:val="18"/>
    </w:rPr>
  </w:style>
  <w:style w:type="table" w:customStyle="1" w:styleId="TableGridNoHeader">
    <w:name w:val="TableGridNoHeader"/>
    <w:basedOn w:val="TableNormal"/>
    <w:uiPriority w:val="99"/>
    <w:rsid w:val="004D5841"/>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4D5841"/>
    <w:rPr>
      <w:color w:val="800080" w:themeColor="followedHyperlink"/>
      <w:u w:val="single"/>
    </w:rPr>
  </w:style>
  <w:style w:type="paragraph" w:customStyle="1" w:styleId="RunningHeaderTitle">
    <w:name w:val="RunningHeaderTitle"/>
    <w:basedOn w:val="Normal"/>
    <w:qFormat/>
    <w:rsid w:val="00704E15"/>
    <w:pPr>
      <w:pBdr>
        <w:bottom w:val="single" w:sz="8" w:space="3" w:color="BFBFBF"/>
      </w:pBdr>
      <w:spacing w:before="60" w:after="60"/>
      <w:contextualSpacing/>
    </w:pPr>
    <w:rPr>
      <w:i/>
      <w:sz w:val="16"/>
    </w:rPr>
  </w:style>
  <w:style w:type="character" w:styleId="PlaceholderText">
    <w:name w:val="Placeholder Text"/>
    <w:basedOn w:val="DefaultParagraphFont"/>
    <w:uiPriority w:val="99"/>
    <w:semiHidden/>
    <w:rsid w:val="004D5841"/>
    <w:rPr>
      <w:color w:val="808080"/>
    </w:rPr>
  </w:style>
  <w:style w:type="paragraph" w:styleId="ListBullet">
    <w:name w:val="List Bullet"/>
    <w:basedOn w:val="Normal"/>
    <w:uiPriority w:val="99"/>
    <w:semiHidden/>
    <w:unhideWhenUsed/>
    <w:rsid w:val="004D5841"/>
    <w:pPr>
      <w:numPr>
        <w:numId w:val="11"/>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0"/>
    <w:uiPriority w:val="99"/>
    <w:semiHidden/>
    <w:unhideWhenUsed/>
    <w:rsid w:val="004D5841"/>
  </w:style>
  <w:style w:type="character" w:customStyle="1" w:styleId="BodyTextChar0">
    <w:name w:val="Body Text Char"/>
    <w:basedOn w:val="DefaultParagraphFont"/>
    <w:link w:val="BodyText0"/>
    <w:uiPriority w:val="99"/>
    <w:semiHidden/>
    <w:rsid w:val="004D5841"/>
    <w:rPr>
      <w:rFonts w:ascii="Arial" w:hAnsi="Arial"/>
      <w:color w:val="414141"/>
      <w:sz w:val="20"/>
      <w:lang w:val="en-US"/>
    </w:rPr>
  </w:style>
  <w:style w:type="paragraph" w:customStyle="1" w:styleId="TableHeading0">
    <w:name w:val="Table Heading"/>
    <w:basedOn w:val="BodyText0"/>
    <w:semiHidden/>
    <w:qFormat/>
    <w:rsid w:val="00B73AB5"/>
    <w:pPr>
      <w:shd w:val="clear" w:color="auto" w:fill="31849B"/>
      <w:spacing w:after="0"/>
    </w:pPr>
    <w:rPr>
      <w:b/>
      <w:color w:val="FFFFFF" w:themeColor="background1"/>
      <w:sz w:val="18"/>
      <w:lang w:val="en-NZ"/>
    </w:rPr>
  </w:style>
  <w:style w:type="paragraph" w:customStyle="1" w:styleId="TableText0">
    <w:name w:val="Table Text"/>
    <w:basedOn w:val="BodyText0"/>
    <w:semiHidden/>
    <w:qFormat/>
    <w:rsid w:val="00B73AB5"/>
    <w:pPr>
      <w:spacing w:before="40" w:after="40"/>
    </w:pPr>
    <w:rPr>
      <w:sz w:val="18"/>
    </w:rPr>
  </w:style>
  <w:style w:type="paragraph" w:customStyle="1" w:styleId="BulletHyphen">
    <w:name w:val="Bullet Hyphen"/>
    <w:basedOn w:val="ListBullet"/>
    <w:semiHidden/>
    <w:qFormat/>
    <w:rsid w:val="00B73AB5"/>
    <w:pPr>
      <w:spacing w:before="120" w:after="240"/>
      <w:ind w:left="1440" w:hanging="1080"/>
      <w:contextualSpacing w:val="0"/>
    </w:pPr>
    <w:rPr>
      <w:rFonts w:eastAsia="Times New Roman" w:cs="Arial"/>
      <w:color w:val="auto"/>
      <w:szCs w:val="18"/>
    </w:rPr>
  </w:style>
  <w:style w:type="paragraph" w:customStyle="1" w:styleId="Note">
    <w:name w:val="Note"/>
    <w:basedOn w:val="Normal"/>
    <w:next w:val="Normal"/>
    <w:semiHidden/>
    <w:qFormat/>
    <w:rsid w:val="00B73AB5"/>
    <w:pPr>
      <w:tabs>
        <w:tab w:val="left" w:pos="500"/>
      </w:tabs>
      <w:spacing w:before="120"/>
    </w:pPr>
    <w:rPr>
      <w:rFonts w:eastAsia="Times New Roman" w:cs="Arial"/>
      <w:color w:val="000000" w:themeColor="text1"/>
      <w:szCs w:val="18"/>
    </w:rPr>
  </w:style>
  <w:style w:type="paragraph" w:customStyle="1" w:styleId="Bullet">
    <w:name w:val="Bullet"/>
    <w:basedOn w:val="Normal"/>
    <w:uiPriority w:val="99"/>
    <w:semiHidden/>
    <w:qFormat/>
    <w:rsid w:val="00B73AB5"/>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4D5841"/>
    <w:rPr>
      <w:rFonts w:ascii="Arial" w:hAnsi="Arial"/>
      <w:i/>
      <w:sz w:val="20"/>
    </w:rPr>
  </w:style>
  <w:style w:type="paragraph" w:customStyle="1" w:styleId="CodeSnippet">
    <w:name w:val="CodeSnippet"/>
    <w:basedOn w:val="Normal"/>
    <w:qFormat/>
    <w:rsid w:val="004D5841"/>
    <w:pPr>
      <w:spacing w:before="60" w:after="60"/>
    </w:pPr>
    <w:rPr>
      <w:rFonts w:ascii="Courier New" w:hAnsi="Courier New"/>
      <w:sz w:val="18"/>
    </w:rPr>
  </w:style>
  <w:style w:type="paragraph" w:customStyle="1" w:styleId="ListNumberLevel1">
    <w:name w:val="ListNumberLevel1"/>
    <w:basedOn w:val="BodyText0"/>
    <w:semiHidden/>
    <w:rsid w:val="00B73AB5"/>
    <w:pPr>
      <w:keepLines/>
      <w:numPr>
        <w:numId w:val="9"/>
      </w:numPr>
      <w:spacing w:after="60"/>
    </w:pPr>
    <w:rPr>
      <w:rFonts w:cs="Times New Roman"/>
      <w:color w:val="000000"/>
      <w:szCs w:val="20"/>
      <w:lang w:val="en-GB"/>
    </w:rPr>
  </w:style>
  <w:style w:type="paragraph" w:customStyle="1" w:styleId="12BeforeBodyText">
    <w:name w:val="12 Before Body Text"/>
    <w:basedOn w:val="BodyText0"/>
    <w:semiHidden/>
    <w:qFormat/>
    <w:rsid w:val="00B73AB5"/>
    <w:pPr>
      <w:spacing w:before="240" w:after="0"/>
    </w:pPr>
  </w:style>
  <w:style w:type="paragraph" w:styleId="ListNumber">
    <w:name w:val="List Number"/>
    <w:basedOn w:val="Normal"/>
    <w:uiPriority w:val="99"/>
    <w:semiHidden/>
    <w:unhideWhenUsed/>
    <w:rsid w:val="004D5841"/>
    <w:pPr>
      <w:numPr>
        <w:numId w:val="10"/>
      </w:numPr>
      <w:contextualSpacing/>
    </w:pPr>
  </w:style>
  <w:style w:type="character" w:customStyle="1" w:styleId="CodeInLine">
    <w:name w:val="CodeInLine"/>
    <w:basedOn w:val="DefaultParagraphFont"/>
    <w:uiPriority w:val="1"/>
    <w:qFormat/>
    <w:rsid w:val="004D5841"/>
    <w:rPr>
      <w:rFonts w:ascii="Courier New" w:hAnsi="Courier New"/>
      <w:sz w:val="18"/>
    </w:rPr>
  </w:style>
  <w:style w:type="paragraph" w:customStyle="1" w:styleId="Code">
    <w:name w:val="Code"/>
    <w:semiHidden/>
    <w:qFormat/>
    <w:rsid w:val="00B73AB5"/>
    <w:pPr>
      <w:pBdr>
        <w:top w:val="single" w:sz="4" w:space="1" w:color="auto"/>
        <w:left w:val="single" w:sz="4" w:space="4" w:color="auto"/>
        <w:bottom w:val="single" w:sz="4" w:space="1" w:color="auto"/>
        <w:right w:val="single" w:sz="4" w:space="4" w:color="auto"/>
      </w:pBdr>
      <w:spacing w:before="60" w:after="60" w:line="240" w:lineRule="auto"/>
      <w:contextualSpacing/>
    </w:pPr>
    <w:rPr>
      <w:rFonts w:ascii="Courier New" w:eastAsia="Times New Roman" w:hAnsi="Courier New" w:cs="Times New Roman"/>
      <w:noProof/>
      <w:sz w:val="18"/>
      <w:szCs w:val="18"/>
      <w:lang w:val="en-GB"/>
    </w:rPr>
  </w:style>
  <w:style w:type="character" w:customStyle="1" w:styleId="Monospace">
    <w:name w:val="Monospace"/>
    <w:semiHidden/>
    <w:rsid w:val="00B73AB5"/>
    <w:rPr>
      <w:rFonts w:ascii="Courier New" w:hAnsi="Courier New" w:cs="Courier New"/>
    </w:rPr>
  </w:style>
  <w:style w:type="character" w:customStyle="1" w:styleId="Bold">
    <w:name w:val="Bold"/>
    <w:basedOn w:val="DefaultParagraphFont"/>
    <w:uiPriority w:val="1"/>
    <w:qFormat/>
    <w:rsid w:val="004D5841"/>
    <w:rPr>
      <w:rFonts w:ascii="Arial" w:hAnsi="Arial"/>
      <w:b/>
      <w:color w:val="414141"/>
      <w:sz w:val="20"/>
    </w:rPr>
  </w:style>
  <w:style w:type="paragraph" w:customStyle="1" w:styleId="AllowPageBreak">
    <w:name w:val="AllowPageBreak"/>
    <w:basedOn w:val="BodyText0"/>
    <w:next w:val="BodyText0"/>
    <w:semiHidden/>
    <w:rsid w:val="00B73AB5"/>
    <w:pPr>
      <w:widowControl w:val="0"/>
      <w:spacing w:after="0"/>
    </w:pPr>
    <w:rPr>
      <w:rFonts w:ascii="Avenir LT Std 65 Medium" w:eastAsia="Calibri" w:hAnsi="Avenir LT Std 65 Medium" w:cs="Times New Roman"/>
      <w:sz w:val="2"/>
      <w:szCs w:val="16"/>
      <w:lang w:val="en-IN"/>
    </w:rPr>
  </w:style>
  <w:style w:type="paragraph" w:customStyle="1" w:styleId="Copyright">
    <w:name w:val="Copyright"/>
    <w:basedOn w:val="Heading2"/>
    <w:semiHidden/>
    <w:rsid w:val="00263472"/>
    <w:pPr>
      <w:spacing w:before="200" w:after="100"/>
    </w:pPr>
    <w:rPr>
      <w:bCs w:val="0"/>
      <w:noProof/>
    </w:rPr>
  </w:style>
  <w:style w:type="table" w:customStyle="1" w:styleId="MisysTableNoHeader">
    <w:name w:val="MisysTableNoHeader"/>
    <w:basedOn w:val="TableGrid"/>
    <w:uiPriority w:val="99"/>
    <w:rsid w:val="006A6D10"/>
    <w:rPr>
      <w:rFonts w:ascii="Arial" w:eastAsia="Arial" w:hAnsi="Arial" w:cs="Times New Roman"/>
      <w:szCs w:val="20"/>
      <w:lang w:val="en-GB"/>
    </w:rPr>
    <w:tblPr/>
    <w:tcPr>
      <w:tcMar>
        <w:left w:w="115" w:type="dxa"/>
        <w:right w:w="115" w:type="dxa"/>
      </w:tcMar>
    </w:tcPr>
    <w:tblStylePr w:type="firstRow">
      <w:rPr>
        <w:b/>
        <w:color w:val="FFFFFF" w:themeColor="background1"/>
      </w:rPr>
      <w:tblPr/>
      <w:trPr>
        <w:tblHeader/>
      </w:trPr>
      <w:tcPr>
        <w:shd w:val="clear" w:color="auto" w:fill="E36C0A" w:themeFill="accent6" w:themeFillShade="BF"/>
      </w:tcPr>
    </w:tblStylePr>
    <w:tblStylePr w:type="band1Horz">
      <w:tblPr/>
      <w:tcPr>
        <w:shd w:val="clear" w:color="auto" w:fill="D9D9D9"/>
      </w:tcPr>
    </w:tblStylePr>
    <w:tblStylePr w:type="band2Horz">
      <w:tblPr/>
      <w:tcPr>
        <w:shd w:val="clear" w:color="auto" w:fill="F2F2F2"/>
      </w:tcPr>
    </w:tblStylePr>
  </w:style>
  <w:style w:type="paragraph" w:customStyle="1" w:styleId="PrefaceHeader">
    <w:name w:val="PrefaceHeader"/>
    <w:basedOn w:val="Heading2"/>
    <w:uiPriority w:val="99"/>
    <w:qFormat/>
    <w:rsid w:val="00627161"/>
    <w:rPr>
      <w:rFonts w:eastAsia="Times New Roman"/>
    </w:rPr>
  </w:style>
  <w:style w:type="paragraph" w:customStyle="1" w:styleId="CPDocTitle">
    <w:name w:val="CPDocTitle"/>
    <w:basedOn w:val="BodyText"/>
    <w:qFormat/>
    <w:rsid w:val="004D5841"/>
    <w:pPr>
      <w:ind w:left="1440" w:right="1440"/>
    </w:pPr>
    <w:rPr>
      <w:sz w:val="18"/>
    </w:rPr>
  </w:style>
  <w:style w:type="paragraph" w:customStyle="1" w:styleId="CPDocSubTitle">
    <w:name w:val="CPDocSubTitle"/>
    <w:basedOn w:val="Normal"/>
    <w:qFormat/>
    <w:rsid w:val="004D5841"/>
    <w:pPr>
      <w:spacing w:before="480" w:after="360"/>
      <w:ind w:left="1440" w:right="1440"/>
    </w:pPr>
    <w:rPr>
      <w:b/>
      <w:sz w:val="52"/>
    </w:rPr>
  </w:style>
  <w:style w:type="paragraph" w:customStyle="1" w:styleId="DocumentCode">
    <w:name w:val="DocumentCode"/>
    <w:basedOn w:val="VersionReleaseNumber"/>
    <w:qFormat/>
    <w:rsid w:val="004D5841"/>
    <w:pPr>
      <w:ind w:left="1440"/>
    </w:pPr>
    <w:rPr>
      <w:sz w:val="18"/>
    </w:rPr>
  </w:style>
  <w:style w:type="paragraph" w:customStyle="1" w:styleId="VersionReleaseNumber">
    <w:name w:val="VersionReleaseNumber"/>
    <w:basedOn w:val="BodyText"/>
    <w:qFormat/>
    <w:rsid w:val="004D5841"/>
    <w:pPr>
      <w:spacing w:before="360"/>
    </w:pPr>
    <w:rPr>
      <w:sz w:val="24"/>
    </w:rPr>
  </w:style>
  <w:style w:type="paragraph" w:customStyle="1" w:styleId="ProductName">
    <w:name w:val="Product Name"/>
    <w:qFormat/>
    <w:rsid w:val="004D5841"/>
    <w:pPr>
      <w:tabs>
        <w:tab w:val="right" w:pos="6480"/>
      </w:tabs>
      <w:spacing w:after="120" w:line="240" w:lineRule="auto"/>
      <w:ind w:left="446" w:right="3989"/>
    </w:pPr>
    <w:rPr>
      <w:rFonts w:ascii="Arial" w:hAnsi="Arial"/>
      <w:color w:val="414141"/>
      <w:sz w:val="24"/>
      <w:szCs w:val="32"/>
      <w:lang w:val="en-US"/>
    </w:rPr>
  </w:style>
  <w:style w:type="character" w:styleId="CommentReference">
    <w:name w:val="annotation reference"/>
    <w:basedOn w:val="DefaultParagraphFont"/>
    <w:uiPriority w:val="99"/>
    <w:semiHidden/>
    <w:unhideWhenUsed/>
    <w:rsid w:val="0015301B"/>
    <w:rPr>
      <w:sz w:val="16"/>
      <w:szCs w:val="16"/>
    </w:rPr>
  </w:style>
  <w:style w:type="paragraph" w:styleId="CommentText">
    <w:name w:val="annotation text"/>
    <w:basedOn w:val="Normal"/>
    <w:link w:val="CommentTextChar"/>
    <w:uiPriority w:val="99"/>
    <w:semiHidden/>
    <w:unhideWhenUsed/>
    <w:rsid w:val="004D5841"/>
    <w:rPr>
      <w:szCs w:val="20"/>
    </w:rPr>
  </w:style>
  <w:style w:type="character" w:customStyle="1" w:styleId="CommentTextChar">
    <w:name w:val="Comment Text Char"/>
    <w:basedOn w:val="DefaultParagraphFont"/>
    <w:link w:val="CommentText"/>
    <w:uiPriority w:val="99"/>
    <w:semiHidden/>
    <w:rsid w:val="004D5841"/>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4D5841"/>
    <w:rPr>
      <w:b/>
      <w:bCs/>
    </w:rPr>
  </w:style>
  <w:style w:type="character" w:customStyle="1" w:styleId="CommentSubjectChar">
    <w:name w:val="Comment Subject Char"/>
    <w:basedOn w:val="CommentTextChar"/>
    <w:link w:val="CommentSubject"/>
    <w:uiPriority w:val="99"/>
    <w:semiHidden/>
    <w:rsid w:val="004D5841"/>
    <w:rPr>
      <w:rFonts w:ascii="Arial" w:hAnsi="Arial"/>
      <w:b/>
      <w:bCs/>
      <w:color w:val="414141"/>
      <w:sz w:val="20"/>
      <w:szCs w:val="20"/>
      <w:lang w:val="en-US"/>
    </w:rPr>
  </w:style>
  <w:style w:type="paragraph" w:customStyle="1" w:styleId="CopyRightHeader">
    <w:name w:val="CopyRightHeader"/>
    <w:basedOn w:val="Normal"/>
    <w:qFormat/>
    <w:rsid w:val="004D5841"/>
    <w:pPr>
      <w:spacing w:before="240" w:after="360"/>
    </w:pPr>
    <w:rPr>
      <w:sz w:val="28"/>
    </w:rPr>
  </w:style>
  <w:style w:type="paragraph" w:customStyle="1" w:styleId="CopyRightText">
    <w:name w:val="CopyRightText"/>
    <w:basedOn w:val="Normal"/>
    <w:qFormat/>
    <w:rsid w:val="004D5841"/>
    <w:pPr>
      <w:spacing w:before="120"/>
    </w:pPr>
    <w:rPr>
      <w:sz w:val="18"/>
    </w:rPr>
  </w:style>
  <w:style w:type="paragraph" w:styleId="TOC4">
    <w:name w:val="toc 4"/>
    <w:basedOn w:val="Normal"/>
    <w:next w:val="Normal"/>
    <w:uiPriority w:val="39"/>
    <w:unhideWhenUsed/>
    <w:rsid w:val="004D5841"/>
    <w:pPr>
      <w:tabs>
        <w:tab w:val="right" w:leader="dot" w:pos="9016"/>
      </w:tabs>
      <w:ind w:left="720"/>
    </w:pPr>
    <w:rPr>
      <w:noProof/>
      <w:sz w:val="16"/>
    </w:rPr>
  </w:style>
  <w:style w:type="paragraph" w:customStyle="1" w:styleId="TOCHeader">
    <w:name w:val="TOCHeader"/>
    <w:basedOn w:val="Normal"/>
    <w:qFormat/>
    <w:rsid w:val="004D5841"/>
    <w:pPr>
      <w:spacing w:before="240" w:after="600"/>
    </w:pPr>
    <w:rPr>
      <w:caps/>
      <w:color w:val="C137A2"/>
      <w:sz w:val="36"/>
    </w:rPr>
  </w:style>
  <w:style w:type="paragraph" w:customStyle="1" w:styleId="BodyTextIndent1">
    <w:name w:val="BodyTextIndent1"/>
    <w:basedOn w:val="BodyText"/>
    <w:qFormat/>
    <w:rsid w:val="004D5841"/>
    <w:pPr>
      <w:ind w:left="360"/>
    </w:pPr>
  </w:style>
  <w:style w:type="paragraph" w:customStyle="1" w:styleId="BodyTextIndent2">
    <w:name w:val="BodyTextIndent2"/>
    <w:basedOn w:val="BodyTextIndent1"/>
    <w:qFormat/>
    <w:rsid w:val="004D5841"/>
    <w:pPr>
      <w:ind w:left="720"/>
    </w:pPr>
  </w:style>
  <w:style w:type="paragraph" w:customStyle="1" w:styleId="BodyTextIndent3">
    <w:name w:val="BodyTextIndent3"/>
    <w:basedOn w:val="BodyTextIndent1"/>
    <w:qFormat/>
    <w:rsid w:val="004D5841"/>
    <w:pPr>
      <w:ind w:left="1080"/>
    </w:pPr>
  </w:style>
  <w:style w:type="paragraph" w:customStyle="1" w:styleId="BulletLevel1">
    <w:name w:val="BulletLevel1"/>
    <w:basedOn w:val="BodyText"/>
    <w:qFormat/>
    <w:rsid w:val="004D5841"/>
    <w:pPr>
      <w:numPr>
        <w:numId w:val="12"/>
      </w:numPr>
      <w:tabs>
        <w:tab w:val="left" w:pos="360"/>
      </w:tabs>
      <w:spacing w:before="60" w:after="80"/>
      <w:ind w:left="360"/>
    </w:pPr>
  </w:style>
  <w:style w:type="paragraph" w:customStyle="1" w:styleId="BulletLevel2">
    <w:name w:val="BulletLevel2"/>
    <w:basedOn w:val="BulletLevel1"/>
    <w:qFormat/>
    <w:rsid w:val="004D5841"/>
    <w:pPr>
      <w:numPr>
        <w:numId w:val="13"/>
      </w:numPr>
      <w:tabs>
        <w:tab w:val="clear" w:pos="360"/>
        <w:tab w:val="left" w:pos="720"/>
      </w:tabs>
      <w:ind w:left="720"/>
    </w:pPr>
  </w:style>
  <w:style w:type="paragraph" w:customStyle="1" w:styleId="BulletLevel3">
    <w:name w:val="BulletLevel3"/>
    <w:basedOn w:val="BulletLevel1"/>
    <w:qFormat/>
    <w:rsid w:val="004D5841"/>
    <w:pPr>
      <w:numPr>
        <w:numId w:val="14"/>
      </w:numPr>
      <w:tabs>
        <w:tab w:val="clear" w:pos="360"/>
        <w:tab w:val="left" w:pos="1080"/>
      </w:tabs>
      <w:ind w:left="1080"/>
    </w:pPr>
  </w:style>
  <w:style w:type="paragraph" w:customStyle="1" w:styleId="NumBulletLevel1">
    <w:name w:val="NumBulletLevel1"/>
    <w:basedOn w:val="BodyText"/>
    <w:qFormat/>
    <w:rsid w:val="004D5841"/>
    <w:pPr>
      <w:numPr>
        <w:numId w:val="1"/>
      </w:numPr>
      <w:tabs>
        <w:tab w:val="left" w:pos="360"/>
      </w:tabs>
      <w:spacing w:before="60" w:after="80"/>
      <w:ind w:left="360"/>
    </w:pPr>
  </w:style>
  <w:style w:type="paragraph" w:customStyle="1" w:styleId="NumBulletLevel2">
    <w:name w:val="NumBulletLevel2"/>
    <w:basedOn w:val="NumBulletLevel1"/>
    <w:qFormat/>
    <w:rsid w:val="004D5841"/>
    <w:pPr>
      <w:numPr>
        <w:numId w:val="2"/>
      </w:numPr>
      <w:tabs>
        <w:tab w:val="clear" w:pos="360"/>
        <w:tab w:val="left" w:pos="720"/>
      </w:tabs>
      <w:ind w:left="720"/>
    </w:pPr>
  </w:style>
  <w:style w:type="paragraph" w:customStyle="1" w:styleId="NumBulletLevel3">
    <w:name w:val="NumBulletLevel3"/>
    <w:basedOn w:val="NumBulletLevel1"/>
    <w:qFormat/>
    <w:rsid w:val="004D5841"/>
    <w:pPr>
      <w:numPr>
        <w:numId w:val="3"/>
      </w:numPr>
      <w:tabs>
        <w:tab w:val="clear" w:pos="360"/>
        <w:tab w:val="left" w:pos="1080"/>
      </w:tabs>
      <w:ind w:left="1080"/>
    </w:pPr>
  </w:style>
  <w:style w:type="paragraph" w:customStyle="1" w:styleId="ChapterTitle">
    <w:name w:val="ChapterTitle"/>
    <w:basedOn w:val="Heading1"/>
    <w:next w:val="BodyText"/>
    <w:qFormat/>
    <w:rsid w:val="00B20625"/>
    <w:pPr>
      <w:spacing w:before="1440" w:after="1200"/>
    </w:pPr>
    <w:rPr>
      <w:bCs w:val="0"/>
      <w:spacing w:val="32"/>
      <w:sz w:val="36"/>
    </w:rPr>
  </w:style>
  <w:style w:type="paragraph" w:customStyle="1" w:styleId="XML1">
    <w:name w:val="XML1"/>
    <w:basedOn w:val="BodyText"/>
    <w:qFormat/>
    <w:rsid w:val="004D5841"/>
    <w:pPr>
      <w:spacing w:before="60" w:after="60"/>
    </w:pPr>
    <w:rPr>
      <w:rFonts w:ascii="Courier New" w:hAnsi="Courier New"/>
      <w:color w:val="0000CC"/>
      <w:sz w:val="18"/>
    </w:rPr>
  </w:style>
  <w:style w:type="character" w:customStyle="1" w:styleId="FileNameInLine">
    <w:name w:val="FileNameInLine"/>
    <w:basedOn w:val="DefaultParagraphFont"/>
    <w:uiPriority w:val="1"/>
    <w:qFormat/>
    <w:rsid w:val="004D5841"/>
    <w:rPr>
      <w:rFonts w:ascii="Courier New" w:hAnsi="Courier New"/>
      <w:color w:val="943634" w:themeColor="accent2" w:themeShade="BF"/>
      <w:sz w:val="18"/>
    </w:rPr>
  </w:style>
  <w:style w:type="character" w:customStyle="1" w:styleId="XMLValue">
    <w:name w:val="XMLValue"/>
    <w:basedOn w:val="DefaultParagraphFont"/>
    <w:uiPriority w:val="1"/>
    <w:qFormat/>
    <w:rsid w:val="004D5841"/>
    <w:rPr>
      <w:rFonts w:ascii="Courier New" w:hAnsi="Courier New"/>
      <w:color w:val="008000"/>
      <w:sz w:val="18"/>
    </w:rPr>
  </w:style>
  <w:style w:type="character" w:customStyle="1" w:styleId="TableTextBold">
    <w:name w:val="TableTextBold"/>
    <w:basedOn w:val="DefaultParagraphFont"/>
    <w:uiPriority w:val="1"/>
    <w:qFormat/>
    <w:rsid w:val="004D5841"/>
    <w:rPr>
      <w:rFonts w:ascii="Arial" w:hAnsi="Arial"/>
      <w:b/>
      <w:sz w:val="18"/>
    </w:rPr>
  </w:style>
  <w:style w:type="paragraph" w:customStyle="1" w:styleId="TableHead">
    <w:name w:val="TableHead"/>
    <w:basedOn w:val="BodyText"/>
    <w:qFormat/>
    <w:rsid w:val="004D5841"/>
    <w:pPr>
      <w:spacing w:before="60" w:after="80"/>
    </w:pPr>
    <w:rPr>
      <w:color w:val="FFFFFF" w:themeColor="background1"/>
      <w:sz w:val="18"/>
    </w:rPr>
  </w:style>
  <w:style w:type="paragraph" w:customStyle="1" w:styleId="TableTextIndent1">
    <w:name w:val="TableTextIndent1"/>
    <w:basedOn w:val="BodyText"/>
    <w:qFormat/>
    <w:rsid w:val="004D5841"/>
    <w:pPr>
      <w:spacing w:before="60" w:after="80"/>
      <w:ind w:left="360"/>
    </w:pPr>
    <w:rPr>
      <w:sz w:val="18"/>
    </w:rPr>
  </w:style>
  <w:style w:type="paragraph" w:customStyle="1" w:styleId="TableTextIndent2">
    <w:name w:val="TableTextIndent2"/>
    <w:basedOn w:val="TableText"/>
    <w:rsid w:val="004D5841"/>
    <w:pPr>
      <w:ind w:left="720"/>
    </w:pPr>
  </w:style>
  <w:style w:type="paragraph" w:customStyle="1" w:styleId="TableBullet1">
    <w:name w:val="TableBullet1"/>
    <w:basedOn w:val="TableText"/>
    <w:qFormat/>
    <w:rsid w:val="004D5841"/>
    <w:pPr>
      <w:numPr>
        <w:numId w:val="4"/>
      </w:numPr>
      <w:tabs>
        <w:tab w:val="left" w:pos="360"/>
      </w:tabs>
      <w:ind w:left="360"/>
    </w:pPr>
  </w:style>
  <w:style w:type="paragraph" w:customStyle="1" w:styleId="TableBullet2">
    <w:name w:val="TableBullet2"/>
    <w:basedOn w:val="TableBullet1"/>
    <w:qFormat/>
    <w:rsid w:val="004D5841"/>
    <w:pPr>
      <w:numPr>
        <w:numId w:val="15"/>
      </w:numPr>
      <w:tabs>
        <w:tab w:val="clear" w:pos="360"/>
        <w:tab w:val="left" w:pos="720"/>
      </w:tabs>
    </w:pPr>
  </w:style>
  <w:style w:type="paragraph" w:customStyle="1" w:styleId="TableNumBullet1">
    <w:name w:val="TableNumBullet1"/>
    <w:basedOn w:val="TableBullet1"/>
    <w:qFormat/>
    <w:rsid w:val="004D5841"/>
    <w:pPr>
      <w:numPr>
        <w:numId w:val="5"/>
      </w:numPr>
      <w:ind w:left="360"/>
    </w:pPr>
  </w:style>
  <w:style w:type="paragraph" w:customStyle="1" w:styleId="TableNumBullet2">
    <w:name w:val="TableNumBullet2"/>
    <w:basedOn w:val="TableNumBullet1"/>
    <w:rsid w:val="004D5841"/>
    <w:pPr>
      <w:numPr>
        <w:numId w:val="6"/>
      </w:numPr>
      <w:tabs>
        <w:tab w:val="clear" w:pos="360"/>
        <w:tab w:val="left" w:pos="720"/>
      </w:tabs>
    </w:pPr>
  </w:style>
  <w:style w:type="paragraph" w:customStyle="1" w:styleId="TableCaption">
    <w:name w:val="TableCaption"/>
    <w:basedOn w:val="BodyText"/>
    <w:qFormat/>
    <w:rsid w:val="004D5841"/>
    <w:pPr>
      <w:numPr>
        <w:numId w:val="16"/>
      </w:numPr>
      <w:tabs>
        <w:tab w:val="left" w:pos="1080"/>
      </w:tabs>
      <w:spacing w:before="120" w:after="60"/>
      <w:ind w:hanging="1080"/>
      <w:jc w:val="center"/>
    </w:pPr>
    <w:rPr>
      <w:sz w:val="18"/>
    </w:rPr>
  </w:style>
  <w:style w:type="paragraph" w:customStyle="1" w:styleId="FigureCaption">
    <w:name w:val="FigureCaption"/>
    <w:basedOn w:val="BodyText"/>
    <w:qFormat/>
    <w:rsid w:val="004D5841"/>
    <w:pPr>
      <w:numPr>
        <w:numId w:val="17"/>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4D5841"/>
    <w:rPr>
      <w:rFonts w:ascii="Courier New" w:hAnsi="Courier New"/>
      <w:i/>
      <w:sz w:val="18"/>
    </w:rPr>
  </w:style>
  <w:style w:type="paragraph" w:customStyle="1" w:styleId="CodeSnippetLevel1">
    <w:name w:val="CodeSnippetLevel1"/>
    <w:basedOn w:val="CodeSnippet"/>
    <w:qFormat/>
    <w:rsid w:val="004D5841"/>
    <w:pPr>
      <w:ind w:left="360"/>
    </w:pPr>
  </w:style>
  <w:style w:type="paragraph" w:customStyle="1" w:styleId="CodeSnippetLevel2">
    <w:name w:val="CodeSnippetLevel2"/>
    <w:basedOn w:val="CodeSnippetLevel1"/>
    <w:qFormat/>
    <w:rsid w:val="004D5841"/>
    <w:pPr>
      <w:ind w:left="720"/>
    </w:pPr>
  </w:style>
  <w:style w:type="paragraph" w:customStyle="1" w:styleId="XML2">
    <w:name w:val="XML2"/>
    <w:basedOn w:val="XML1"/>
    <w:qFormat/>
    <w:rsid w:val="004D5841"/>
    <w:pPr>
      <w:ind w:left="360"/>
    </w:pPr>
  </w:style>
  <w:style w:type="paragraph" w:customStyle="1" w:styleId="XML3">
    <w:name w:val="XML3"/>
    <w:basedOn w:val="XML2"/>
    <w:qFormat/>
    <w:rsid w:val="004D5841"/>
    <w:pPr>
      <w:ind w:left="720"/>
    </w:pPr>
  </w:style>
  <w:style w:type="paragraph" w:customStyle="1" w:styleId="BodyTextFirstIndent1">
    <w:name w:val="BodyTextFirstIndent1"/>
    <w:basedOn w:val="BodyText"/>
    <w:next w:val="BodyText"/>
    <w:qFormat/>
    <w:rsid w:val="004D5841"/>
    <w:pPr>
      <w:spacing w:before="240"/>
      <w:ind w:left="360"/>
    </w:pPr>
  </w:style>
  <w:style w:type="paragraph" w:customStyle="1" w:styleId="ItalicCenter">
    <w:name w:val="ItalicCenter"/>
    <w:basedOn w:val="BodyText"/>
    <w:qFormat/>
    <w:rsid w:val="004D5841"/>
    <w:pPr>
      <w:jc w:val="center"/>
    </w:pPr>
    <w:rPr>
      <w:i/>
    </w:rPr>
  </w:style>
  <w:style w:type="character" w:customStyle="1" w:styleId="TableXML">
    <w:name w:val="TableXML"/>
    <w:basedOn w:val="DefaultParagraphFont"/>
    <w:uiPriority w:val="1"/>
    <w:qFormat/>
    <w:rsid w:val="004D5841"/>
    <w:rPr>
      <w:rFonts w:ascii="Courier New" w:hAnsi="Courier New"/>
      <w:color w:val="0033CC"/>
      <w:sz w:val="16"/>
    </w:rPr>
  </w:style>
  <w:style w:type="character" w:customStyle="1" w:styleId="TableTextItalic">
    <w:name w:val="TableTextItalic"/>
    <w:basedOn w:val="DefaultParagraphFont"/>
    <w:uiPriority w:val="1"/>
    <w:qFormat/>
    <w:rsid w:val="004D5841"/>
    <w:rPr>
      <w:i/>
    </w:rPr>
  </w:style>
  <w:style w:type="character" w:customStyle="1" w:styleId="TableFileName">
    <w:name w:val="TableFileName"/>
    <w:basedOn w:val="DefaultParagraphFont"/>
    <w:uiPriority w:val="1"/>
    <w:qFormat/>
    <w:rsid w:val="004D5841"/>
    <w:rPr>
      <w:rFonts w:ascii="Courier New" w:hAnsi="Courier New"/>
      <w:color w:val="943634" w:themeColor="accent2" w:themeShade="BF"/>
      <w:sz w:val="16"/>
    </w:rPr>
  </w:style>
  <w:style w:type="character" w:customStyle="1" w:styleId="TableCode">
    <w:name w:val="TableCode"/>
    <w:basedOn w:val="DefaultParagraphFont"/>
    <w:uiPriority w:val="1"/>
    <w:qFormat/>
    <w:rsid w:val="004D5841"/>
    <w:rPr>
      <w:rFonts w:ascii="Courier New" w:hAnsi="Courier New"/>
      <w:sz w:val="16"/>
    </w:rPr>
  </w:style>
  <w:style w:type="character" w:customStyle="1" w:styleId="TableFolderPath">
    <w:name w:val="TableFolderPath"/>
    <w:basedOn w:val="DefaultParagraphFont"/>
    <w:uiPriority w:val="1"/>
    <w:qFormat/>
    <w:rsid w:val="004D5841"/>
    <w:rPr>
      <w:rFonts w:ascii="Courier New" w:hAnsi="Courier New"/>
      <w:i/>
      <w:sz w:val="16"/>
    </w:rPr>
  </w:style>
  <w:style w:type="paragraph" w:customStyle="1" w:styleId="BodyTextFirstIndent2">
    <w:name w:val="BodyTextFirstIndent2"/>
    <w:basedOn w:val="BodyTextFirstIndent1"/>
    <w:next w:val="BodyText"/>
    <w:qFormat/>
    <w:rsid w:val="004D5841"/>
    <w:pPr>
      <w:ind w:left="720"/>
    </w:pPr>
  </w:style>
  <w:style w:type="paragraph" w:customStyle="1" w:styleId="BodyTextFirstIndent3">
    <w:name w:val="BodyTextFirstIndent3"/>
    <w:basedOn w:val="BodyTextFirstIndent1"/>
    <w:next w:val="BodyText"/>
    <w:qFormat/>
    <w:rsid w:val="004D5841"/>
    <w:pPr>
      <w:ind w:left="1080"/>
    </w:pPr>
  </w:style>
  <w:style w:type="paragraph" w:customStyle="1" w:styleId="Heading2TopOfPage">
    <w:name w:val="Heading 2_TopOfPage"/>
    <w:basedOn w:val="Heading2"/>
    <w:qFormat/>
    <w:rsid w:val="004D5841"/>
    <w:pPr>
      <w:pageBreakBefore/>
    </w:pPr>
  </w:style>
  <w:style w:type="paragraph" w:customStyle="1" w:styleId="Heading3TopOfPage">
    <w:name w:val="Heading 3_TopOfPage"/>
    <w:basedOn w:val="Heading3"/>
    <w:qFormat/>
    <w:rsid w:val="004D5841"/>
    <w:pPr>
      <w:pageBreakBefore/>
    </w:pPr>
  </w:style>
  <w:style w:type="paragraph" w:customStyle="1" w:styleId="Note1">
    <w:name w:val="Note1"/>
    <w:basedOn w:val="BodyText"/>
    <w:qFormat/>
    <w:rsid w:val="004D5841"/>
    <w:pPr>
      <w:numPr>
        <w:numId w:val="45"/>
      </w:numPr>
      <w:pBdr>
        <w:top w:val="single" w:sz="8" w:space="6" w:color="CB42AB"/>
        <w:bottom w:val="single" w:sz="8" w:space="6" w:color="CB42AB"/>
      </w:pBdr>
    </w:pPr>
  </w:style>
  <w:style w:type="paragraph" w:customStyle="1" w:styleId="Note2">
    <w:name w:val="Note2"/>
    <w:basedOn w:val="Note1"/>
    <w:qFormat/>
    <w:rsid w:val="004D5841"/>
    <w:pPr>
      <w:spacing w:before="120"/>
      <w:ind w:left="1080"/>
    </w:pPr>
  </w:style>
  <w:style w:type="paragraph" w:customStyle="1" w:styleId="Note3">
    <w:name w:val="Note3"/>
    <w:basedOn w:val="Note2"/>
    <w:qFormat/>
    <w:rsid w:val="004D5841"/>
    <w:pPr>
      <w:ind w:left="1440"/>
    </w:pPr>
  </w:style>
  <w:style w:type="paragraph" w:customStyle="1" w:styleId="TableNote">
    <w:name w:val="TableNote"/>
    <w:basedOn w:val="TableText"/>
    <w:next w:val="TableText"/>
    <w:qFormat/>
    <w:rsid w:val="004D5841"/>
    <w:pPr>
      <w:numPr>
        <w:numId w:val="7"/>
      </w:numPr>
      <w:spacing w:before="120" w:after="120"/>
    </w:pPr>
  </w:style>
  <w:style w:type="character" w:customStyle="1" w:styleId="HeaderItalic">
    <w:name w:val="HeaderItalic"/>
    <w:basedOn w:val="DefaultParagraphFont"/>
    <w:uiPriority w:val="1"/>
    <w:qFormat/>
    <w:rsid w:val="004D5841"/>
    <w:rPr>
      <w:i/>
    </w:rPr>
  </w:style>
  <w:style w:type="paragraph" w:customStyle="1" w:styleId="TableTextIndent3">
    <w:name w:val="TableTextIndent3"/>
    <w:basedOn w:val="TableTextIndent2"/>
    <w:qFormat/>
    <w:rsid w:val="004D5841"/>
    <w:pPr>
      <w:ind w:left="1080"/>
    </w:pPr>
  </w:style>
  <w:style w:type="paragraph" w:customStyle="1" w:styleId="TableBullet3">
    <w:name w:val="TableBullet3"/>
    <w:basedOn w:val="TableBullet2"/>
    <w:qFormat/>
    <w:rsid w:val="004D5841"/>
    <w:pPr>
      <w:numPr>
        <w:numId w:val="19"/>
      </w:numPr>
      <w:ind w:left="1080"/>
    </w:pPr>
  </w:style>
  <w:style w:type="paragraph" w:customStyle="1" w:styleId="TableNumBullet3">
    <w:name w:val="TableNumBullet3"/>
    <w:basedOn w:val="TableNumBullet2"/>
    <w:qFormat/>
    <w:rsid w:val="004D5841"/>
    <w:pPr>
      <w:numPr>
        <w:numId w:val="8"/>
      </w:numPr>
      <w:tabs>
        <w:tab w:val="clear" w:pos="720"/>
        <w:tab w:val="left" w:pos="1080"/>
      </w:tabs>
      <w:ind w:left="1080"/>
    </w:pPr>
  </w:style>
  <w:style w:type="paragraph" w:customStyle="1" w:styleId="BodyTextFirst">
    <w:name w:val="BodyTextFirst"/>
    <w:basedOn w:val="BodyText"/>
    <w:next w:val="BodyText"/>
    <w:qFormat/>
    <w:rsid w:val="004D5841"/>
    <w:pPr>
      <w:spacing w:before="240"/>
    </w:pPr>
  </w:style>
  <w:style w:type="paragraph" w:customStyle="1" w:styleId="ChapterTitleInHeader">
    <w:name w:val="ChapterTitleInHeader"/>
    <w:basedOn w:val="BodyText"/>
    <w:qFormat/>
    <w:rsid w:val="004D5841"/>
    <w:pPr>
      <w:pBdr>
        <w:bottom w:val="single" w:sz="8" w:space="10" w:color="A6A6A6" w:themeColor="background1" w:themeShade="A6"/>
      </w:pBdr>
    </w:pPr>
    <w:rPr>
      <w:i/>
      <w:sz w:val="16"/>
    </w:rPr>
  </w:style>
  <w:style w:type="character" w:customStyle="1" w:styleId="XMLID">
    <w:name w:val="XMLID"/>
    <w:basedOn w:val="DefaultParagraphFont"/>
    <w:uiPriority w:val="1"/>
    <w:qFormat/>
    <w:rsid w:val="004D5841"/>
    <w:rPr>
      <w:rFonts w:ascii="Courier New" w:hAnsi="Courier New"/>
      <w:color w:val="943634" w:themeColor="accent2" w:themeShade="BF"/>
      <w:sz w:val="18"/>
    </w:rPr>
  </w:style>
  <w:style w:type="paragraph" w:customStyle="1" w:styleId="Figure">
    <w:name w:val="Figure"/>
    <w:basedOn w:val="BodyText"/>
    <w:qFormat/>
    <w:rsid w:val="004D5841"/>
    <w:pPr>
      <w:spacing w:after="360"/>
      <w:jc w:val="center"/>
    </w:pPr>
    <w:rPr>
      <w:b/>
    </w:rPr>
  </w:style>
  <w:style w:type="character" w:customStyle="1" w:styleId="XMLComment">
    <w:name w:val="XMLComment"/>
    <w:basedOn w:val="DefaultParagraphFont"/>
    <w:uiPriority w:val="1"/>
    <w:qFormat/>
    <w:rsid w:val="004D5841"/>
    <w:rPr>
      <w:rFonts w:ascii="Courier New" w:hAnsi="Courier New"/>
      <w:color w:val="6E6E6E"/>
      <w:sz w:val="18"/>
    </w:rPr>
  </w:style>
  <w:style w:type="character" w:styleId="UnresolvedMention">
    <w:name w:val="Unresolved Mention"/>
    <w:basedOn w:val="DefaultParagraphFont"/>
    <w:uiPriority w:val="99"/>
    <w:semiHidden/>
    <w:unhideWhenUsed/>
    <w:rsid w:val="004D5841"/>
    <w:rPr>
      <w:color w:val="808080"/>
      <w:shd w:val="clear" w:color="auto" w:fill="E6E6E6"/>
    </w:rPr>
  </w:style>
  <w:style w:type="paragraph" w:styleId="Bibliography">
    <w:name w:val="Bibliography"/>
    <w:basedOn w:val="Normal"/>
    <w:next w:val="Normal"/>
    <w:uiPriority w:val="37"/>
    <w:semiHidden/>
    <w:unhideWhenUsed/>
    <w:rsid w:val="004D5841"/>
  </w:style>
  <w:style w:type="paragraph" w:styleId="BlockText">
    <w:name w:val="Block Text"/>
    <w:basedOn w:val="Normal"/>
    <w:uiPriority w:val="99"/>
    <w:semiHidden/>
    <w:unhideWhenUsed/>
    <w:rsid w:val="004D584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4D5841"/>
    <w:pPr>
      <w:spacing w:line="480" w:lineRule="auto"/>
    </w:pPr>
  </w:style>
  <w:style w:type="character" w:customStyle="1" w:styleId="BodyText2Char">
    <w:name w:val="Body Text 2 Char"/>
    <w:basedOn w:val="DefaultParagraphFont"/>
    <w:link w:val="BodyText2"/>
    <w:uiPriority w:val="99"/>
    <w:semiHidden/>
    <w:rsid w:val="004D5841"/>
    <w:rPr>
      <w:rFonts w:ascii="Arial" w:hAnsi="Arial"/>
      <w:color w:val="414141"/>
      <w:sz w:val="20"/>
      <w:lang w:val="en-US"/>
    </w:rPr>
  </w:style>
  <w:style w:type="paragraph" w:styleId="BodyText3">
    <w:name w:val="Body Text 3"/>
    <w:basedOn w:val="Normal"/>
    <w:link w:val="BodyText3Char"/>
    <w:uiPriority w:val="99"/>
    <w:semiHidden/>
    <w:unhideWhenUsed/>
    <w:rsid w:val="004D5841"/>
    <w:rPr>
      <w:sz w:val="16"/>
      <w:szCs w:val="16"/>
    </w:rPr>
  </w:style>
  <w:style w:type="character" w:customStyle="1" w:styleId="BodyText3Char">
    <w:name w:val="Body Text 3 Char"/>
    <w:basedOn w:val="DefaultParagraphFont"/>
    <w:link w:val="BodyText3"/>
    <w:uiPriority w:val="99"/>
    <w:semiHidden/>
    <w:rsid w:val="004D5841"/>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4D5841"/>
    <w:pPr>
      <w:ind w:firstLine="360"/>
    </w:pPr>
  </w:style>
  <w:style w:type="character" w:customStyle="1" w:styleId="BodyTextFirstIndentChar">
    <w:name w:val="Body Text First Indent Char"/>
    <w:basedOn w:val="BodyTextChar0"/>
    <w:link w:val="BodyTextFirstIndent"/>
    <w:uiPriority w:val="99"/>
    <w:semiHidden/>
    <w:rsid w:val="004D5841"/>
    <w:rPr>
      <w:rFonts w:ascii="Arial" w:hAnsi="Arial"/>
      <w:color w:val="414141"/>
      <w:sz w:val="20"/>
      <w:lang w:val="en-US"/>
    </w:rPr>
  </w:style>
  <w:style w:type="paragraph" w:styleId="BodyTextIndent">
    <w:name w:val="Body Text Indent"/>
    <w:basedOn w:val="Normal"/>
    <w:link w:val="BodyTextIndentChar"/>
    <w:uiPriority w:val="99"/>
    <w:semiHidden/>
    <w:unhideWhenUsed/>
    <w:rsid w:val="004D5841"/>
    <w:pPr>
      <w:ind w:left="360"/>
    </w:pPr>
  </w:style>
  <w:style w:type="character" w:customStyle="1" w:styleId="BodyTextIndentChar">
    <w:name w:val="Body Text Indent Char"/>
    <w:basedOn w:val="DefaultParagraphFont"/>
    <w:link w:val="BodyTextIndent"/>
    <w:uiPriority w:val="99"/>
    <w:semiHidden/>
    <w:rsid w:val="004D5841"/>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4D5841"/>
    <w:pPr>
      <w:ind w:firstLine="360"/>
    </w:pPr>
  </w:style>
  <w:style w:type="character" w:customStyle="1" w:styleId="BodyTextFirstIndent2Char">
    <w:name w:val="Body Text First Indent 2 Char"/>
    <w:basedOn w:val="BodyTextIndentChar"/>
    <w:link w:val="BodyTextFirstIndent20"/>
    <w:uiPriority w:val="99"/>
    <w:semiHidden/>
    <w:rsid w:val="004D5841"/>
    <w:rPr>
      <w:rFonts w:ascii="Arial" w:hAnsi="Arial"/>
      <w:color w:val="414141"/>
      <w:sz w:val="20"/>
      <w:lang w:val="en-US"/>
    </w:rPr>
  </w:style>
  <w:style w:type="paragraph" w:styleId="BodyTextIndent20">
    <w:name w:val="Body Text Indent 2"/>
    <w:basedOn w:val="Normal"/>
    <w:link w:val="BodyTextIndent2Char"/>
    <w:uiPriority w:val="99"/>
    <w:semiHidden/>
    <w:unhideWhenUsed/>
    <w:rsid w:val="004D5841"/>
    <w:pPr>
      <w:spacing w:line="480" w:lineRule="auto"/>
      <w:ind w:left="360"/>
    </w:pPr>
  </w:style>
  <w:style w:type="character" w:customStyle="1" w:styleId="BodyTextIndent2Char">
    <w:name w:val="Body Text Indent 2 Char"/>
    <w:basedOn w:val="DefaultParagraphFont"/>
    <w:link w:val="BodyTextIndent20"/>
    <w:uiPriority w:val="99"/>
    <w:semiHidden/>
    <w:rsid w:val="004D5841"/>
    <w:rPr>
      <w:rFonts w:ascii="Arial" w:hAnsi="Arial"/>
      <w:color w:val="414141"/>
      <w:sz w:val="20"/>
      <w:lang w:val="en-US"/>
    </w:rPr>
  </w:style>
  <w:style w:type="paragraph" w:styleId="BodyTextIndent30">
    <w:name w:val="Body Text Indent 3"/>
    <w:basedOn w:val="Normal"/>
    <w:link w:val="BodyTextIndent3Char"/>
    <w:uiPriority w:val="99"/>
    <w:semiHidden/>
    <w:unhideWhenUsed/>
    <w:rsid w:val="004D5841"/>
    <w:pPr>
      <w:ind w:left="360"/>
    </w:pPr>
    <w:rPr>
      <w:sz w:val="16"/>
      <w:szCs w:val="16"/>
    </w:rPr>
  </w:style>
  <w:style w:type="character" w:customStyle="1" w:styleId="BodyTextIndent3Char">
    <w:name w:val="Body Text Indent 3 Char"/>
    <w:basedOn w:val="DefaultParagraphFont"/>
    <w:link w:val="BodyTextIndent30"/>
    <w:uiPriority w:val="99"/>
    <w:semiHidden/>
    <w:rsid w:val="004D5841"/>
    <w:rPr>
      <w:rFonts w:ascii="Arial" w:hAnsi="Arial"/>
      <w:color w:val="414141"/>
      <w:sz w:val="16"/>
      <w:szCs w:val="16"/>
      <w:lang w:val="en-US"/>
    </w:rPr>
  </w:style>
  <w:style w:type="paragraph" w:styleId="Caption">
    <w:name w:val="caption"/>
    <w:basedOn w:val="Normal"/>
    <w:next w:val="Normal"/>
    <w:uiPriority w:val="35"/>
    <w:semiHidden/>
    <w:unhideWhenUsed/>
    <w:qFormat/>
    <w:rsid w:val="004D5841"/>
    <w:pPr>
      <w:spacing w:after="200"/>
    </w:pPr>
    <w:rPr>
      <w:i/>
      <w:iCs/>
      <w:color w:val="1F497D" w:themeColor="text2"/>
      <w:sz w:val="18"/>
      <w:szCs w:val="18"/>
    </w:rPr>
  </w:style>
  <w:style w:type="paragraph" w:styleId="Closing">
    <w:name w:val="Closing"/>
    <w:basedOn w:val="Normal"/>
    <w:link w:val="ClosingChar"/>
    <w:uiPriority w:val="99"/>
    <w:semiHidden/>
    <w:unhideWhenUsed/>
    <w:rsid w:val="004D5841"/>
    <w:pPr>
      <w:spacing w:after="0"/>
      <w:ind w:left="4320"/>
    </w:pPr>
  </w:style>
  <w:style w:type="character" w:customStyle="1" w:styleId="ClosingChar">
    <w:name w:val="Closing Char"/>
    <w:basedOn w:val="DefaultParagraphFont"/>
    <w:link w:val="Closing"/>
    <w:uiPriority w:val="99"/>
    <w:semiHidden/>
    <w:rsid w:val="004D5841"/>
    <w:rPr>
      <w:rFonts w:ascii="Arial" w:hAnsi="Arial"/>
      <w:color w:val="414141"/>
      <w:sz w:val="20"/>
      <w:lang w:val="en-US"/>
    </w:rPr>
  </w:style>
  <w:style w:type="paragraph" w:styleId="Date">
    <w:name w:val="Date"/>
    <w:basedOn w:val="Normal"/>
    <w:next w:val="Normal"/>
    <w:link w:val="DateChar"/>
    <w:uiPriority w:val="99"/>
    <w:semiHidden/>
    <w:unhideWhenUsed/>
    <w:rsid w:val="004D5841"/>
  </w:style>
  <w:style w:type="character" w:customStyle="1" w:styleId="DateChar">
    <w:name w:val="Date Char"/>
    <w:basedOn w:val="DefaultParagraphFont"/>
    <w:link w:val="Date"/>
    <w:uiPriority w:val="99"/>
    <w:semiHidden/>
    <w:rsid w:val="004D5841"/>
    <w:rPr>
      <w:rFonts w:ascii="Arial" w:hAnsi="Arial"/>
      <w:color w:val="414141"/>
      <w:sz w:val="20"/>
      <w:lang w:val="en-US"/>
    </w:rPr>
  </w:style>
  <w:style w:type="paragraph" w:styleId="DocumentMap">
    <w:name w:val="Document Map"/>
    <w:basedOn w:val="Normal"/>
    <w:link w:val="DocumentMapChar"/>
    <w:uiPriority w:val="99"/>
    <w:semiHidden/>
    <w:unhideWhenUsed/>
    <w:rsid w:val="004D5841"/>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D5841"/>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4D5841"/>
    <w:pPr>
      <w:spacing w:after="0"/>
    </w:pPr>
  </w:style>
  <w:style w:type="character" w:customStyle="1" w:styleId="E-mailSignatureChar">
    <w:name w:val="E-mail Signature Char"/>
    <w:basedOn w:val="DefaultParagraphFont"/>
    <w:link w:val="E-mailSignature"/>
    <w:uiPriority w:val="99"/>
    <w:semiHidden/>
    <w:rsid w:val="004D5841"/>
    <w:rPr>
      <w:rFonts w:ascii="Arial" w:hAnsi="Arial"/>
      <w:color w:val="414141"/>
      <w:sz w:val="20"/>
      <w:lang w:val="en-US"/>
    </w:rPr>
  </w:style>
  <w:style w:type="paragraph" w:styleId="EndnoteText">
    <w:name w:val="endnote text"/>
    <w:basedOn w:val="Normal"/>
    <w:link w:val="EndnoteTextChar"/>
    <w:uiPriority w:val="99"/>
    <w:semiHidden/>
    <w:unhideWhenUsed/>
    <w:rsid w:val="004D5841"/>
    <w:pPr>
      <w:spacing w:after="0"/>
    </w:pPr>
    <w:rPr>
      <w:szCs w:val="20"/>
    </w:rPr>
  </w:style>
  <w:style w:type="character" w:customStyle="1" w:styleId="EndnoteTextChar">
    <w:name w:val="Endnote Text Char"/>
    <w:basedOn w:val="DefaultParagraphFont"/>
    <w:link w:val="EndnoteText"/>
    <w:uiPriority w:val="99"/>
    <w:semiHidden/>
    <w:rsid w:val="004D5841"/>
    <w:rPr>
      <w:rFonts w:ascii="Arial" w:hAnsi="Arial"/>
      <w:color w:val="414141"/>
      <w:sz w:val="20"/>
      <w:szCs w:val="20"/>
      <w:lang w:val="en-US"/>
    </w:rPr>
  </w:style>
  <w:style w:type="paragraph" w:styleId="EnvelopeAddress">
    <w:name w:val="envelope address"/>
    <w:basedOn w:val="Normal"/>
    <w:uiPriority w:val="99"/>
    <w:semiHidden/>
    <w:unhideWhenUsed/>
    <w:rsid w:val="004D584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D5841"/>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D5841"/>
    <w:pPr>
      <w:spacing w:after="0"/>
    </w:pPr>
    <w:rPr>
      <w:szCs w:val="20"/>
    </w:rPr>
  </w:style>
  <w:style w:type="character" w:customStyle="1" w:styleId="FootnoteTextChar">
    <w:name w:val="Footnote Text Char"/>
    <w:basedOn w:val="DefaultParagraphFont"/>
    <w:link w:val="FootnoteText"/>
    <w:uiPriority w:val="99"/>
    <w:semiHidden/>
    <w:rsid w:val="004D5841"/>
    <w:rPr>
      <w:rFonts w:ascii="Arial" w:hAnsi="Arial"/>
      <w:color w:val="414141"/>
      <w:sz w:val="20"/>
      <w:szCs w:val="20"/>
      <w:lang w:val="en-US"/>
    </w:rPr>
  </w:style>
  <w:style w:type="paragraph" w:styleId="HTMLAddress">
    <w:name w:val="HTML Address"/>
    <w:basedOn w:val="Normal"/>
    <w:link w:val="HTMLAddressChar"/>
    <w:uiPriority w:val="99"/>
    <w:semiHidden/>
    <w:unhideWhenUsed/>
    <w:rsid w:val="004D5841"/>
    <w:pPr>
      <w:spacing w:after="0"/>
    </w:pPr>
    <w:rPr>
      <w:i/>
      <w:iCs/>
    </w:rPr>
  </w:style>
  <w:style w:type="character" w:customStyle="1" w:styleId="HTMLAddressChar">
    <w:name w:val="HTML Address Char"/>
    <w:basedOn w:val="DefaultParagraphFont"/>
    <w:link w:val="HTMLAddress"/>
    <w:uiPriority w:val="99"/>
    <w:semiHidden/>
    <w:rsid w:val="004D5841"/>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4D584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D5841"/>
    <w:rPr>
      <w:rFonts w:ascii="Consolas" w:hAnsi="Consolas"/>
      <w:color w:val="414141"/>
      <w:sz w:val="20"/>
      <w:szCs w:val="20"/>
      <w:lang w:val="en-US"/>
    </w:rPr>
  </w:style>
  <w:style w:type="paragraph" w:styleId="Index1">
    <w:name w:val="index 1"/>
    <w:basedOn w:val="Normal"/>
    <w:next w:val="Normal"/>
    <w:uiPriority w:val="99"/>
    <w:semiHidden/>
    <w:unhideWhenUsed/>
    <w:rsid w:val="004D5841"/>
    <w:pPr>
      <w:spacing w:after="0"/>
      <w:ind w:left="200" w:hanging="200"/>
    </w:pPr>
  </w:style>
  <w:style w:type="paragraph" w:styleId="Index2">
    <w:name w:val="index 2"/>
    <w:basedOn w:val="Normal"/>
    <w:next w:val="Normal"/>
    <w:uiPriority w:val="99"/>
    <w:semiHidden/>
    <w:unhideWhenUsed/>
    <w:rsid w:val="004D5841"/>
    <w:pPr>
      <w:spacing w:after="0"/>
      <w:ind w:left="400" w:hanging="200"/>
    </w:pPr>
  </w:style>
  <w:style w:type="paragraph" w:styleId="Index3">
    <w:name w:val="index 3"/>
    <w:basedOn w:val="Normal"/>
    <w:next w:val="Normal"/>
    <w:uiPriority w:val="99"/>
    <w:semiHidden/>
    <w:unhideWhenUsed/>
    <w:rsid w:val="004D5841"/>
    <w:pPr>
      <w:spacing w:after="0"/>
      <w:ind w:left="600" w:hanging="200"/>
    </w:pPr>
  </w:style>
  <w:style w:type="paragraph" w:styleId="Index4">
    <w:name w:val="index 4"/>
    <w:basedOn w:val="Normal"/>
    <w:next w:val="Normal"/>
    <w:uiPriority w:val="99"/>
    <w:semiHidden/>
    <w:unhideWhenUsed/>
    <w:rsid w:val="004D5841"/>
    <w:pPr>
      <w:spacing w:after="0"/>
      <w:ind w:left="800" w:hanging="200"/>
    </w:pPr>
  </w:style>
  <w:style w:type="paragraph" w:styleId="Index5">
    <w:name w:val="index 5"/>
    <w:basedOn w:val="Normal"/>
    <w:next w:val="Normal"/>
    <w:uiPriority w:val="99"/>
    <w:semiHidden/>
    <w:unhideWhenUsed/>
    <w:rsid w:val="004D5841"/>
    <w:pPr>
      <w:spacing w:after="0"/>
      <w:ind w:left="1000" w:hanging="200"/>
    </w:pPr>
  </w:style>
  <w:style w:type="paragraph" w:styleId="Index6">
    <w:name w:val="index 6"/>
    <w:basedOn w:val="Normal"/>
    <w:next w:val="Normal"/>
    <w:uiPriority w:val="99"/>
    <w:semiHidden/>
    <w:unhideWhenUsed/>
    <w:rsid w:val="004D5841"/>
    <w:pPr>
      <w:spacing w:after="0"/>
      <w:ind w:left="1200" w:hanging="200"/>
    </w:pPr>
  </w:style>
  <w:style w:type="paragraph" w:styleId="Index7">
    <w:name w:val="index 7"/>
    <w:basedOn w:val="Normal"/>
    <w:next w:val="Normal"/>
    <w:uiPriority w:val="99"/>
    <w:semiHidden/>
    <w:unhideWhenUsed/>
    <w:rsid w:val="004D5841"/>
    <w:pPr>
      <w:spacing w:after="0"/>
      <w:ind w:left="1400" w:hanging="200"/>
    </w:pPr>
  </w:style>
  <w:style w:type="paragraph" w:styleId="Index8">
    <w:name w:val="index 8"/>
    <w:basedOn w:val="Normal"/>
    <w:next w:val="Normal"/>
    <w:uiPriority w:val="99"/>
    <w:semiHidden/>
    <w:unhideWhenUsed/>
    <w:rsid w:val="004D5841"/>
    <w:pPr>
      <w:spacing w:after="0"/>
      <w:ind w:left="1600" w:hanging="200"/>
    </w:pPr>
  </w:style>
  <w:style w:type="paragraph" w:styleId="Index9">
    <w:name w:val="index 9"/>
    <w:basedOn w:val="Normal"/>
    <w:next w:val="Normal"/>
    <w:uiPriority w:val="99"/>
    <w:semiHidden/>
    <w:unhideWhenUsed/>
    <w:rsid w:val="004D5841"/>
    <w:pPr>
      <w:spacing w:after="0"/>
      <w:ind w:left="1800" w:hanging="200"/>
    </w:pPr>
  </w:style>
  <w:style w:type="paragraph" w:styleId="IndexHeading">
    <w:name w:val="index heading"/>
    <w:basedOn w:val="Normal"/>
    <w:next w:val="Index1"/>
    <w:uiPriority w:val="99"/>
    <w:semiHidden/>
    <w:unhideWhenUsed/>
    <w:rsid w:val="004D584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D58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D5841"/>
    <w:rPr>
      <w:rFonts w:ascii="Arial" w:hAnsi="Arial"/>
      <w:i/>
      <w:iCs/>
      <w:color w:val="4F81BD" w:themeColor="accent1"/>
      <w:sz w:val="20"/>
      <w:lang w:val="en-US"/>
    </w:rPr>
  </w:style>
  <w:style w:type="paragraph" w:styleId="List">
    <w:name w:val="List"/>
    <w:basedOn w:val="Normal"/>
    <w:uiPriority w:val="99"/>
    <w:semiHidden/>
    <w:unhideWhenUsed/>
    <w:rsid w:val="004D5841"/>
    <w:pPr>
      <w:ind w:left="360" w:hanging="360"/>
      <w:contextualSpacing/>
    </w:pPr>
  </w:style>
  <w:style w:type="paragraph" w:styleId="List2">
    <w:name w:val="List 2"/>
    <w:basedOn w:val="Normal"/>
    <w:uiPriority w:val="99"/>
    <w:semiHidden/>
    <w:unhideWhenUsed/>
    <w:rsid w:val="004D5841"/>
    <w:pPr>
      <w:ind w:left="720" w:hanging="360"/>
      <w:contextualSpacing/>
    </w:pPr>
  </w:style>
  <w:style w:type="paragraph" w:styleId="List3">
    <w:name w:val="List 3"/>
    <w:basedOn w:val="Normal"/>
    <w:uiPriority w:val="99"/>
    <w:semiHidden/>
    <w:unhideWhenUsed/>
    <w:rsid w:val="004D5841"/>
    <w:pPr>
      <w:ind w:left="1080" w:hanging="360"/>
      <w:contextualSpacing/>
    </w:pPr>
  </w:style>
  <w:style w:type="paragraph" w:styleId="List4">
    <w:name w:val="List 4"/>
    <w:basedOn w:val="Normal"/>
    <w:uiPriority w:val="99"/>
    <w:semiHidden/>
    <w:unhideWhenUsed/>
    <w:rsid w:val="004D5841"/>
    <w:pPr>
      <w:ind w:left="1440" w:hanging="360"/>
      <w:contextualSpacing/>
    </w:pPr>
  </w:style>
  <w:style w:type="paragraph" w:styleId="List5">
    <w:name w:val="List 5"/>
    <w:basedOn w:val="Normal"/>
    <w:uiPriority w:val="99"/>
    <w:semiHidden/>
    <w:unhideWhenUsed/>
    <w:rsid w:val="004D5841"/>
    <w:pPr>
      <w:ind w:left="1800" w:hanging="360"/>
      <w:contextualSpacing/>
    </w:pPr>
  </w:style>
  <w:style w:type="paragraph" w:styleId="ListBullet2">
    <w:name w:val="List Bullet 2"/>
    <w:basedOn w:val="Normal"/>
    <w:uiPriority w:val="99"/>
    <w:semiHidden/>
    <w:unhideWhenUsed/>
    <w:rsid w:val="004D5841"/>
    <w:pPr>
      <w:numPr>
        <w:numId w:val="21"/>
      </w:numPr>
      <w:contextualSpacing/>
    </w:pPr>
  </w:style>
  <w:style w:type="paragraph" w:styleId="ListBullet3">
    <w:name w:val="List Bullet 3"/>
    <w:basedOn w:val="Normal"/>
    <w:uiPriority w:val="99"/>
    <w:semiHidden/>
    <w:unhideWhenUsed/>
    <w:rsid w:val="004D5841"/>
    <w:pPr>
      <w:numPr>
        <w:numId w:val="22"/>
      </w:numPr>
      <w:contextualSpacing/>
    </w:pPr>
  </w:style>
  <w:style w:type="paragraph" w:styleId="ListBullet4">
    <w:name w:val="List Bullet 4"/>
    <w:basedOn w:val="Normal"/>
    <w:uiPriority w:val="99"/>
    <w:semiHidden/>
    <w:unhideWhenUsed/>
    <w:rsid w:val="004D5841"/>
    <w:pPr>
      <w:numPr>
        <w:numId w:val="23"/>
      </w:numPr>
      <w:contextualSpacing/>
    </w:pPr>
  </w:style>
  <w:style w:type="paragraph" w:styleId="ListBullet5">
    <w:name w:val="List Bullet 5"/>
    <w:basedOn w:val="Normal"/>
    <w:uiPriority w:val="99"/>
    <w:semiHidden/>
    <w:unhideWhenUsed/>
    <w:rsid w:val="004D5841"/>
    <w:pPr>
      <w:numPr>
        <w:numId w:val="24"/>
      </w:numPr>
      <w:contextualSpacing/>
    </w:pPr>
  </w:style>
  <w:style w:type="paragraph" w:styleId="ListContinue">
    <w:name w:val="List Continue"/>
    <w:basedOn w:val="Normal"/>
    <w:uiPriority w:val="99"/>
    <w:semiHidden/>
    <w:unhideWhenUsed/>
    <w:rsid w:val="004D5841"/>
    <w:pPr>
      <w:ind w:left="360"/>
      <w:contextualSpacing/>
    </w:pPr>
  </w:style>
  <w:style w:type="paragraph" w:styleId="ListContinue2">
    <w:name w:val="List Continue 2"/>
    <w:basedOn w:val="Normal"/>
    <w:uiPriority w:val="99"/>
    <w:semiHidden/>
    <w:unhideWhenUsed/>
    <w:rsid w:val="004D5841"/>
    <w:pPr>
      <w:ind w:left="720"/>
      <w:contextualSpacing/>
    </w:pPr>
  </w:style>
  <w:style w:type="paragraph" w:styleId="ListContinue3">
    <w:name w:val="List Continue 3"/>
    <w:basedOn w:val="Normal"/>
    <w:uiPriority w:val="99"/>
    <w:semiHidden/>
    <w:unhideWhenUsed/>
    <w:rsid w:val="004D5841"/>
    <w:pPr>
      <w:ind w:left="1080"/>
      <w:contextualSpacing/>
    </w:pPr>
  </w:style>
  <w:style w:type="paragraph" w:styleId="ListContinue4">
    <w:name w:val="List Continue 4"/>
    <w:basedOn w:val="Normal"/>
    <w:uiPriority w:val="99"/>
    <w:semiHidden/>
    <w:unhideWhenUsed/>
    <w:rsid w:val="004D5841"/>
    <w:pPr>
      <w:ind w:left="1440"/>
      <w:contextualSpacing/>
    </w:pPr>
  </w:style>
  <w:style w:type="paragraph" w:styleId="ListContinue5">
    <w:name w:val="List Continue 5"/>
    <w:basedOn w:val="Normal"/>
    <w:uiPriority w:val="99"/>
    <w:semiHidden/>
    <w:unhideWhenUsed/>
    <w:rsid w:val="004D5841"/>
    <w:pPr>
      <w:ind w:left="1800"/>
      <w:contextualSpacing/>
    </w:pPr>
  </w:style>
  <w:style w:type="paragraph" w:styleId="ListNumber2">
    <w:name w:val="List Number 2"/>
    <w:basedOn w:val="Normal"/>
    <w:uiPriority w:val="99"/>
    <w:semiHidden/>
    <w:unhideWhenUsed/>
    <w:rsid w:val="004D5841"/>
    <w:pPr>
      <w:numPr>
        <w:numId w:val="25"/>
      </w:numPr>
      <w:contextualSpacing/>
    </w:pPr>
  </w:style>
  <w:style w:type="paragraph" w:styleId="ListNumber3">
    <w:name w:val="List Number 3"/>
    <w:basedOn w:val="Normal"/>
    <w:uiPriority w:val="99"/>
    <w:semiHidden/>
    <w:unhideWhenUsed/>
    <w:rsid w:val="004D5841"/>
    <w:pPr>
      <w:numPr>
        <w:numId w:val="26"/>
      </w:numPr>
      <w:contextualSpacing/>
    </w:pPr>
  </w:style>
  <w:style w:type="paragraph" w:styleId="ListNumber4">
    <w:name w:val="List Number 4"/>
    <w:basedOn w:val="Normal"/>
    <w:uiPriority w:val="99"/>
    <w:semiHidden/>
    <w:unhideWhenUsed/>
    <w:rsid w:val="004D5841"/>
    <w:pPr>
      <w:numPr>
        <w:numId w:val="27"/>
      </w:numPr>
      <w:contextualSpacing/>
    </w:pPr>
  </w:style>
  <w:style w:type="paragraph" w:styleId="ListNumber5">
    <w:name w:val="List Number 5"/>
    <w:basedOn w:val="Normal"/>
    <w:uiPriority w:val="99"/>
    <w:semiHidden/>
    <w:unhideWhenUsed/>
    <w:rsid w:val="004D5841"/>
    <w:pPr>
      <w:numPr>
        <w:numId w:val="28"/>
      </w:numPr>
      <w:contextualSpacing/>
    </w:pPr>
  </w:style>
  <w:style w:type="paragraph" w:styleId="ListParagraph">
    <w:name w:val="List Paragraph"/>
    <w:basedOn w:val="Normal"/>
    <w:uiPriority w:val="34"/>
    <w:qFormat/>
    <w:rsid w:val="004D5841"/>
    <w:pPr>
      <w:ind w:left="720"/>
      <w:contextualSpacing/>
    </w:pPr>
  </w:style>
  <w:style w:type="paragraph" w:styleId="MacroText">
    <w:name w:val="macro"/>
    <w:link w:val="MacroTextChar"/>
    <w:uiPriority w:val="99"/>
    <w:semiHidden/>
    <w:unhideWhenUsed/>
    <w:rsid w:val="004D584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4D5841"/>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4D584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D5841"/>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4D5841"/>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4D5841"/>
    <w:rPr>
      <w:rFonts w:ascii="Times New Roman" w:hAnsi="Times New Roman" w:cs="Times New Roman"/>
      <w:sz w:val="24"/>
      <w:szCs w:val="24"/>
    </w:rPr>
  </w:style>
  <w:style w:type="paragraph" w:styleId="NormalIndent">
    <w:name w:val="Normal Indent"/>
    <w:basedOn w:val="Normal"/>
    <w:uiPriority w:val="99"/>
    <w:semiHidden/>
    <w:unhideWhenUsed/>
    <w:rsid w:val="004D5841"/>
    <w:pPr>
      <w:ind w:left="720"/>
    </w:pPr>
  </w:style>
  <w:style w:type="paragraph" w:styleId="NoteHeading">
    <w:name w:val="Note Heading"/>
    <w:basedOn w:val="Normal"/>
    <w:next w:val="Normal"/>
    <w:link w:val="NoteHeadingChar"/>
    <w:uiPriority w:val="99"/>
    <w:semiHidden/>
    <w:unhideWhenUsed/>
    <w:rsid w:val="004D5841"/>
    <w:pPr>
      <w:spacing w:after="0"/>
    </w:pPr>
  </w:style>
  <w:style w:type="character" w:customStyle="1" w:styleId="NoteHeadingChar">
    <w:name w:val="Note Heading Char"/>
    <w:basedOn w:val="DefaultParagraphFont"/>
    <w:link w:val="NoteHeading"/>
    <w:uiPriority w:val="99"/>
    <w:semiHidden/>
    <w:rsid w:val="004D5841"/>
    <w:rPr>
      <w:rFonts w:ascii="Arial" w:hAnsi="Arial"/>
      <w:color w:val="414141"/>
      <w:sz w:val="20"/>
      <w:lang w:val="en-US"/>
    </w:rPr>
  </w:style>
  <w:style w:type="paragraph" w:styleId="PlainText">
    <w:name w:val="Plain Text"/>
    <w:basedOn w:val="Normal"/>
    <w:link w:val="PlainTextChar"/>
    <w:uiPriority w:val="99"/>
    <w:semiHidden/>
    <w:unhideWhenUsed/>
    <w:rsid w:val="004D5841"/>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4D5841"/>
    <w:rPr>
      <w:rFonts w:ascii="Consolas" w:hAnsi="Consolas"/>
      <w:color w:val="414141"/>
      <w:sz w:val="21"/>
      <w:szCs w:val="21"/>
      <w:lang w:val="en-US"/>
    </w:rPr>
  </w:style>
  <w:style w:type="paragraph" w:styleId="Quote">
    <w:name w:val="Quote"/>
    <w:basedOn w:val="Normal"/>
    <w:next w:val="Normal"/>
    <w:link w:val="QuoteChar"/>
    <w:uiPriority w:val="29"/>
    <w:qFormat/>
    <w:rsid w:val="004D58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D5841"/>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4D5841"/>
  </w:style>
  <w:style w:type="character" w:customStyle="1" w:styleId="SalutationChar">
    <w:name w:val="Salutation Char"/>
    <w:basedOn w:val="DefaultParagraphFont"/>
    <w:link w:val="Salutation"/>
    <w:uiPriority w:val="99"/>
    <w:semiHidden/>
    <w:rsid w:val="004D5841"/>
    <w:rPr>
      <w:rFonts w:ascii="Arial" w:hAnsi="Arial"/>
      <w:color w:val="414141"/>
      <w:sz w:val="20"/>
      <w:lang w:val="en-US"/>
    </w:rPr>
  </w:style>
  <w:style w:type="paragraph" w:styleId="Signature">
    <w:name w:val="Signature"/>
    <w:basedOn w:val="Normal"/>
    <w:link w:val="SignatureChar"/>
    <w:uiPriority w:val="99"/>
    <w:semiHidden/>
    <w:unhideWhenUsed/>
    <w:rsid w:val="004D5841"/>
    <w:pPr>
      <w:spacing w:after="0"/>
      <w:ind w:left="4320"/>
    </w:pPr>
  </w:style>
  <w:style w:type="character" w:customStyle="1" w:styleId="SignatureChar">
    <w:name w:val="Signature Char"/>
    <w:basedOn w:val="DefaultParagraphFont"/>
    <w:link w:val="Signature"/>
    <w:uiPriority w:val="99"/>
    <w:semiHidden/>
    <w:rsid w:val="004D5841"/>
    <w:rPr>
      <w:rFonts w:ascii="Arial" w:hAnsi="Arial"/>
      <w:color w:val="414141"/>
      <w:sz w:val="20"/>
      <w:lang w:val="en-US"/>
    </w:rPr>
  </w:style>
  <w:style w:type="paragraph" w:styleId="Subtitle">
    <w:name w:val="Subtitle"/>
    <w:basedOn w:val="Normal"/>
    <w:next w:val="Normal"/>
    <w:link w:val="SubtitleChar"/>
    <w:uiPriority w:val="11"/>
    <w:unhideWhenUsed/>
    <w:qFormat/>
    <w:rsid w:val="004D584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D5841"/>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4D5841"/>
    <w:pPr>
      <w:spacing w:after="0"/>
      <w:ind w:left="200" w:hanging="200"/>
    </w:pPr>
  </w:style>
  <w:style w:type="paragraph" w:styleId="TableofFigures">
    <w:name w:val="table of figures"/>
    <w:basedOn w:val="Normal"/>
    <w:next w:val="Normal"/>
    <w:uiPriority w:val="99"/>
    <w:semiHidden/>
    <w:unhideWhenUsed/>
    <w:rsid w:val="004D5841"/>
    <w:pPr>
      <w:spacing w:after="0"/>
    </w:pPr>
  </w:style>
  <w:style w:type="paragraph" w:styleId="Title">
    <w:name w:val="Title"/>
    <w:basedOn w:val="Normal"/>
    <w:next w:val="Normal"/>
    <w:link w:val="TitleChar"/>
    <w:uiPriority w:val="10"/>
    <w:qFormat/>
    <w:rsid w:val="004D584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D5841"/>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4D5841"/>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4D5841"/>
    <w:pPr>
      <w:spacing w:after="100"/>
      <w:ind w:left="800"/>
    </w:pPr>
  </w:style>
  <w:style w:type="paragraph" w:styleId="TOC6">
    <w:name w:val="toc 6"/>
    <w:basedOn w:val="Normal"/>
    <w:next w:val="Normal"/>
    <w:uiPriority w:val="39"/>
    <w:semiHidden/>
    <w:unhideWhenUsed/>
    <w:rsid w:val="004D5841"/>
    <w:pPr>
      <w:spacing w:after="100"/>
      <w:ind w:left="1000"/>
    </w:pPr>
  </w:style>
  <w:style w:type="paragraph" w:styleId="TOC7">
    <w:name w:val="toc 7"/>
    <w:basedOn w:val="Normal"/>
    <w:next w:val="Normal"/>
    <w:uiPriority w:val="39"/>
    <w:semiHidden/>
    <w:unhideWhenUsed/>
    <w:rsid w:val="004D5841"/>
    <w:pPr>
      <w:spacing w:after="100"/>
      <w:ind w:left="1200"/>
    </w:pPr>
  </w:style>
  <w:style w:type="paragraph" w:styleId="TOC8">
    <w:name w:val="toc 8"/>
    <w:basedOn w:val="Normal"/>
    <w:next w:val="Normal"/>
    <w:uiPriority w:val="39"/>
    <w:semiHidden/>
    <w:unhideWhenUsed/>
    <w:rsid w:val="004D5841"/>
    <w:pPr>
      <w:spacing w:after="100"/>
      <w:ind w:left="1400"/>
    </w:pPr>
  </w:style>
  <w:style w:type="paragraph" w:styleId="TOC9">
    <w:name w:val="toc 9"/>
    <w:basedOn w:val="Normal"/>
    <w:next w:val="Normal"/>
    <w:uiPriority w:val="39"/>
    <w:semiHidden/>
    <w:unhideWhenUsed/>
    <w:rsid w:val="004D5841"/>
    <w:pPr>
      <w:spacing w:after="100"/>
      <w:ind w:left="1600"/>
    </w:pPr>
  </w:style>
  <w:style w:type="character" w:customStyle="1" w:styleId="OldPN">
    <w:name w:val="OldPN"/>
    <w:basedOn w:val="DefaultParagraphFont"/>
    <w:uiPriority w:val="1"/>
    <w:qFormat/>
    <w:rsid w:val="004D5841"/>
    <w:rPr>
      <w:rFonts w:ascii="Arial" w:hAnsi="Arial"/>
      <w:b/>
      <w:i/>
      <w:sz w:val="28"/>
    </w:rPr>
  </w:style>
  <w:style w:type="paragraph" w:customStyle="1" w:styleId="FinastraCoverTitle">
    <w:name w:val="Finastra Cover Title"/>
    <w:autoRedefine/>
    <w:qFormat/>
    <w:rsid w:val="00AA78C2"/>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AA78C2"/>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AA78C2"/>
    <w:pPr>
      <w:framePr w:hSpace="187" w:wrap="around" w:hAnchor="margin" w:x="-543" w:y="2881"/>
      <w:tabs>
        <w:tab w:val="left" w:pos="4020"/>
      </w:tabs>
      <w:spacing w:after="0" w:line="240" w:lineRule="auto"/>
    </w:pPr>
    <w:rPr>
      <w:rFonts w:eastAsiaTheme="minorEastAsia"/>
      <w:color w:val="1F497D" w:themeColor="text2"/>
      <w:sz w:val="24"/>
      <w:szCs w:val="24"/>
      <w:lang w:val="en-GB"/>
    </w:rPr>
  </w:style>
  <w:style w:type="character" w:customStyle="1" w:styleId="NoSpacingChar">
    <w:name w:val="No Spacing Char"/>
    <w:basedOn w:val="DefaultParagraphFont"/>
    <w:link w:val="NoSpacing"/>
    <w:uiPriority w:val="1"/>
    <w:rsid w:val="00B20625"/>
    <w:rPr>
      <w:rFonts w:ascii="Arial" w:hAnsi="Arial"/>
      <w:color w:val="414141"/>
      <w:sz w:val="20"/>
      <w:lang w:val="en-US"/>
    </w:rPr>
  </w:style>
  <w:style w:type="character" w:customStyle="1" w:styleId="BodyTextChar">
    <w:name w:val="BodyText Char"/>
    <w:basedOn w:val="DefaultParagraphFont"/>
    <w:link w:val="BodyText"/>
    <w:rsid w:val="00B20625"/>
    <w:rPr>
      <w:rFonts w:ascii="Arial" w:hAnsi="Arial"/>
      <w:color w:val="414141"/>
      <w:sz w:val="20"/>
      <w:lang w:val="en-US"/>
    </w:rPr>
  </w:style>
  <w:style w:type="paragraph" w:customStyle="1" w:styleId="FinastraTextBody">
    <w:name w:val="Finastra Text: Body"/>
    <w:basedOn w:val="BodyText0"/>
    <w:qFormat/>
    <w:rsid w:val="005337A7"/>
    <w:pPr>
      <w:tabs>
        <w:tab w:val="left" w:pos="3680"/>
      </w:tabs>
      <w:spacing w:after="0"/>
    </w:pPr>
    <w:rPr>
      <w:rFonts w:cstheme="majorHAnsi"/>
      <w:noProof/>
      <w:color w:val="FFFFFF" w:themeColor="background1"/>
      <w:sz w:val="16"/>
      <w:szCs w:val="20"/>
    </w:rPr>
  </w:style>
  <w:style w:type="paragraph" w:styleId="Revision">
    <w:name w:val="Revision"/>
    <w:hidden/>
    <w:uiPriority w:val="99"/>
    <w:semiHidden/>
    <w:rsid w:val="00812C56"/>
    <w:pPr>
      <w:spacing w:after="0" w:line="240" w:lineRule="auto"/>
    </w:pPr>
    <w:rPr>
      <w:rFonts w:ascii="Arial" w:hAnsi="Arial"/>
      <w:color w:val="414141"/>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2526">
      <w:bodyDiv w:val="1"/>
      <w:marLeft w:val="0"/>
      <w:marRight w:val="0"/>
      <w:marTop w:val="0"/>
      <w:marBottom w:val="0"/>
      <w:divBdr>
        <w:top w:val="none" w:sz="0" w:space="0" w:color="auto"/>
        <w:left w:val="none" w:sz="0" w:space="0" w:color="auto"/>
        <w:bottom w:val="none" w:sz="0" w:space="0" w:color="auto"/>
        <w:right w:val="none" w:sz="0" w:space="0" w:color="auto"/>
      </w:divBdr>
      <w:divsChild>
        <w:div w:id="1493445522">
          <w:marLeft w:val="547"/>
          <w:marRight w:val="0"/>
          <w:marTop w:val="0"/>
          <w:marBottom w:val="0"/>
          <w:divBdr>
            <w:top w:val="none" w:sz="0" w:space="0" w:color="auto"/>
            <w:left w:val="none" w:sz="0" w:space="0" w:color="auto"/>
            <w:bottom w:val="none" w:sz="0" w:space="0" w:color="auto"/>
            <w:right w:val="none" w:sz="0" w:space="0" w:color="auto"/>
          </w:divBdr>
        </w:div>
      </w:divsChild>
    </w:div>
    <w:div w:id="863710784">
      <w:bodyDiv w:val="1"/>
      <w:marLeft w:val="0"/>
      <w:marRight w:val="0"/>
      <w:marTop w:val="0"/>
      <w:marBottom w:val="0"/>
      <w:divBdr>
        <w:top w:val="none" w:sz="0" w:space="0" w:color="auto"/>
        <w:left w:val="none" w:sz="0" w:space="0" w:color="auto"/>
        <w:bottom w:val="none" w:sz="0" w:space="0" w:color="auto"/>
        <w:right w:val="none" w:sz="0" w:space="0" w:color="auto"/>
      </w:divBdr>
      <w:divsChild>
        <w:div w:id="220603539">
          <w:marLeft w:val="547"/>
          <w:marRight w:val="0"/>
          <w:marTop w:val="0"/>
          <w:marBottom w:val="0"/>
          <w:divBdr>
            <w:top w:val="none" w:sz="0" w:space="0" w:color="auto"/>
            <w:left w:val="none" w:sz="0" w:space="0" w:color="auto"/>
            <w:bottom w:val="none" w:sz="0" w:space="0" w:color="auto"/>
            <w:right w:val="none" w:sz="0" w:space="0" w:color="auto"/>
          </w:divBdr>
        </w:div>
      </w:divsChild>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diagramData" Target="diagrams/data1.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diagramColors" Target="diagrams/colors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diagramLayout" Target="diagrams/layout1.xml"/><Relationship Id="rId45"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07/relationships/hdphoto" Target="media/hdphoto2.wdp"/><Relationship Id="rId30" Type="http://schemas.openxmlformats.org/officeDocument/2006/relationships/image" Target="media/image17.png"/><Relationship Id="rId35" Type="http://schemas.openxmlformats.org/officeDocument/2006/relationships/image" Target="media/image22.png"/><Relationship Id="rId43" Type="http://schemas.microsoft.com/office/2007/relationships/diagramDrawing" Target="diagrams/drawing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hdphoto" Target="media/hdphoto1.wdp"/><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51A139-C954-4218-BFD1-855C046F4F06}" type="doc">
      <dgm:prSet loTypeId="urn:microsoft.com/office/officeart/2005/8/layout/target2" loCatId="relationship" qsTypeId="urn:microsoft.com/office/officeart/2005/8/quickstyle/simple1" qsCatId="simple" csTypeId="urn:microsoft.com/office/officeart/2005/8/colors/colorful4" csCatId="colorful" phldr="1"/>
      <dgm:spPr/>
      <dgm:t>
        <a:bodyPr/>
        <a:lstStyle/>
        <a:p>
          <a:endParaRPr lang="en-GB"/>
        </a:p>
      </dgm:t>
    </dgm:pt>
    <dgm:pt modelId="{52012CC5-D06A-4187-BFC5-EB0DC0661DA8}">
      <dgm:prSet phldrT="[Text]"/>
      <dgm:spPr/>
      <dgm:t>
        <a:bodyPr/>
        <a:lstStyle/>
        <a:p>
          <a:r>
            <a:rPr lang="en-GB" dirty="0"/>
            <a:t>Crystal Reports</a:t>
          </a:r>
        </a:p>
      </dgm:t>
    </dgm:pt>
    <dgm:pt modelId="{F04E99ED-5697-4D59-8B21-6FE075EDE482}" type="parTrans" cxnId="{36346D71-EE6D-4D3B-8F22-A4605B2C3D9C}">
      <dgm:prSet/>
      <dgm:spPr/>
      <dgm:t>
        <a:bodyPr/>
        <a:lstStyle/>
        <a:p>
          <a:endParaRPr lang="en-GB"/>
        </a:p>
      </dgm:t>
    </dgm:pt>
    <dgm:pt modelId="{B148E8D0-1061-4E51-8D97-C31FA5F725CD}" type="sibTrans" cxnId="{36346D71-EE6D-4D3B-8F22-A4605B2C3D9C}">
      <dgm:prSet/>
      <dgm:spPr/>
      <dgm:t>
        <a:bodyPr/>
        <a:lstStyle/>
        <a:p>
          <a:endParaRPr lang="en-GB"/>
        </a:p>
      </dgm:t>
    </dgm:pt>
    <dgm:pt modelId="{236A7D26-471A-4124-BDEB-67FAC45E7AB4}">
      <dgm:prSet phldrT="[Text]"/>
      <dgm:spPr/>
      <dgm:t>
        <a:bodyPr/>
        <a:lstStyle/>
        <a:p>
          <a:r>
            <a:rPr lang="en-GB" dirty="0"/>
            <a:t>Report 1</a:t>
          </a:r>
        </a:p>
      </dgm:t>
    </dgm:pt>
    <dgm:pt modelId="{B483C31A-8136-431C-81E2-8EECFB2C12E8}" type="parTrans" cxnId="{97FAC42F-D7EB-457A-B02F-298AFC3BBED8}">
      <dgm:prSet/>
      <dgm:spPr/>
      <dgm:t>
        <a:bodyPr/>
        <a:lstStyle/>
        <a:p>
          <a:endParaRPr lang="en-GB"/>
        </a:p>
      </dgm:t>
    </dgm:pt>
    <dgm:pt modelId="{9000C95E-F24D-49DB-9289-39EDDB3348A5}" type="sibTrans" cxnId="{97FAC42F-D7EB-457A-B02F-298AFC3BBED8}">
      <dgm:prSet/>
      <dgm:spPr/>
      <dgm:t>
        <a:bodyPr/>
        <a:lstStyle/>
        <a:p>
          <a:endParaRPr lang="en-GB"/>
        </a:p>
      </dgm:t>
    </dgm:pt>
    <dgm:pt modelId="{25053B39-5667-48DB-8C41-67BB41B08368}">
      <dgm:prSet phldrT="[Text]"/>
      <dgm:spPr/>
      <dgm:t>
        <a:bodyPr/>
        <a:lstStyle/>
        <a:p>
          <a:r>
            <a:rPr lang="en-GB" dirty="0"/>
            <a:t>Report 2</a:t>
          </a:r>
        </a:p>
      </dgm:t>
    </dgm:pt>
    <dgm:pt modelId="{FC27454A-EDB5-4BB7-BB0E-CE664D27F4C1}" type="parTrans" cxnId="{FDA2B1C4-435D-4E42-A107-44A59CE556AF}">
      <dgm:prSet/>
      <dgm:spPr/>
      <dgm:t>
        <a:bodyPr/>
        <a:lstStyle/>
        <a:p>
          <a:endParaRPr lang="en-GB"/>
        </a:p>
      </dgm:t>
    </dgm:pt>
    <dgm:pt modelId="{9B9C4FFD-27DB-406B-97AA-36D4867605A1}" type="sibTrans" cxnId="{FDA2B1C4-435D-4E42-A107-44A59CE556AF}">
      <dgm:prSet/>
      <dgm:spPr/>
      <dgm:t>
        <a:bodyPr/>
        <a:lstStyle/>
        <a:p>
          <a:endParaRPr lang="en-GB"/>
        </a:p>
      </dgm:t>
    </dgm:pt>
    <dgm:pt modelId="{AF4D5A3A-98EE-40D4-9133-38BC3AF65E93}">
      <dgm:prSet phldrT="[Text]"/>
      <dgm:spPr/>
      <dgm:t>
        <a:bodyPr/>
        <a:lstStyle/>
        <a:p>
          <a:r>
            <a:rPr lang="en-GB" dirty="0"/>
            <a:t>TI Database</a:t>
          </a:r>
        </a:p>
      </dgm:t>
    </dgm:pt>
    <dgm:pt modelId="{001BCE39-654D-4117-82AC-08E54BC093DD}" type="parTrans" cxnId="{E9618603-0698-4A93-AFB2-6569F88F862E}">
      <dgm:prSet/>
      <dgm:spPr/>
      <dgm:t>
        <a:bodyPr/>
        <a:lstStyle/>
        <a:p>
          <a:endParaRPr lang="en-GB"/>
        </a:p>
      </dgm:t>
    </dgm:pt>
    <dgm:pt modelId="{CA91ADA6-0BBF-4774-B434-B61530F19AE1}" type="sibTrans" cxnId="{E9618603-0698-4A93-AFB2-6569F88F862E}">
      <dgm:prSet/>
      <dgm:spPr/>
      <dgm:t>
        <a:bodyPr/>
        <a:lstStyle/>
        <a:p>
          <a:endParaRPr lang="en-GB"/>
        </a:p>
      </dgm:t>
    </dgm:pt>
    <dgm:pt modelId="{E4D24DC3-5CCC-46C2-AF6C-4E9CC93E8229}">
      <dgm:prSet phldrT="[Text]"/>
      <dgm:spPr/>
      <dgm:t>
        <a:bodyPr/>
        <a:lstStyle/>
        <a:p>
          <a:r>
            <a:rPr lang="en-GB" dirty="0"/>
            <a:t>TI Data Views</a:t>
          </a:r>
        </a:p>
      </dgm:t>
    </dgm:pt>
    <dgm:pt modelId="{D507A730-EE6E-4DC7-B790-806CE9076D4F}" type="parTrans" cxnId="{0716F2F5-E5DF-4BF1-B7DF-46D5A4ED2BCD}">
      <dgm:prSet/>
      <dgm:spPr/>
      <dgm:t>
        <a:bodyPr/>
        <a:lstStyle/>
        <a:p>
          <a:endParaRPr lang="en-GB"/>
        </a:p>
      </dgm:t>
    </dgm:pt>
    <dgm:pt modelId="{CB5C8E7D-DFC6-48FA-81C6-AA939A7F507C}" type="sibTrans" cxnId="{0716F2F5-E5DF-4BF1-B7DF-46D5A4ED2BCD}">
      <dgm:prSet/>
      <dgm:spPr/>
      <dgm:t>
        <a:bodyPr/>
        <a:lstStyle/>
        <a:p>
          <a:endParaRPr lang="en-GB"/>
        </a:p>
      </dgm:t>
    </dgm:pt>
    <dgm:pt modelId="{1652894A-68C5-4E80-A236-79553AC35589}">
      <dgm:prSet phldrT="[Text]"/>
      <dgm:spPr/>
      <dgm:t>
        <a:bodyPr/>
        <a:lstStyle/>
        <a:p>
          <a:r>
            <a:rPr lang="en-GB" dirty="0"/>
            <a:t>TI Base Tables</a:t>
          </a:r>
        </a:p>
      </dgm:t>
    </dgm:pt>
    <dgm:pt modelId="{28825148-68C8-451B-A0DB-7B07D87B9339}" type="parTrans" cxnId="{292F1556-A898-45DC-BB3E-2E5B92EC16DE}">
      <dgm:prSet/>
      <dgm:spPr/>
      <dgm:t>
        <a:bodyPr/>
        <a:lstStyle/>
        <a:p>
          <a:endParaRPr lang="en-GB"/>
        </a:p>
      </dgm:t>
    </dgm:pt>
    <dgm:pt modelId="{3FBA1A17-FD6B-472A-8574-015B21AE04D6}" type="sibTrans" cxnId="{292F1556-A898-45DC-BB3E-2E5B92EC16DE}">
      <dgm:prSet/>
      <dgm:spPr/>
      <dgm:t>
        <a:bodyPr/>
        <a:lstStyle/>
        <a:p>
          <a:endParaRPr lang="en-GB"/>
        </a:p>
      </dgm:t>
    </dgm:pt>
    <dgm:pt modelId="{25BCB3CC-94DB-465A-9E13-0EAE7491F165}" type="pres">
      <dgm:prSet presAssocID="{8D51A139-C954-4218-BFD1-855C046F4F06}" presName="Name0" presStyleCnt="0">
        <dgm:presLayoutVars>
          <dgm:chMax val="3"/>
          <dgm:chPref val="1"/>
          <dgm:dir/>
          <dgm:animLvl val="lvl"/>
          <dgm:resizeHandles/>
        </dgm:presLayoutVars>
      </dgm:prSet>
      <dgm:spPr/>
    </dgm:pt>
    <dgm:pt modelId="{AE1B3DD7-2080-4E6F-A37B-295C445C9922}" type="pres">
      <dgm:prSet presAssocID="{8D51A139-C954-4218-BFD1-855C046F4F06}" presName="outerBox" presStyleCnt="0"/>
      <dgm:spPr/>
    </dgm:pt>
    <dgm:pt modelId="{FB5ABBFD-D339-46CC-A8F0-F0B7EE5A6200}" type="pres">
      <dgm:prSet presAssocID="{8D51A139-C954-4218-BFD1-855C046F4F06}" presName="outerBoxParent" presStyleLbl="node1" presStyleIdx="0" presStyleCnt="3"/>
      <dgm:spPr/>
    </dgm:pt>
    <dgm:pt modelId="{ADF20D63-E2FD-4D8F-84A9-95175F67C0A7}" type="pres">
      <dgm:prSet presAssocID="{8D51A139-C954-4218-BFD1-855C046F4F06}" presName="outerBoxChildren" presStyleCnt="0"/>
      <dgm:spPr/>
    </dgm:pt>
    <dgm:pt modelId="{BD5D86AC-9E42-45FF-9F59-01608A4EEE23}" type="pres">
      <dgm:prSet presAssocID="{236A7D26-471A-4124-BDEB-67FAC45E7AB4}" presName="oChild" presStyleLbl="fgAcc1" presStyleIdx="0" presStyleCnt="3">
        <dgm:presLayoutVars>
          <dgm:bulletEnabled val="1"/>
        </dgm:presLayoutVars>
      </dgm:prSet>
      <dgm:spPr/>
    </dgm:pt>
    <dgm:pt modelId="{0E1105AD-F07F-4D1A-A84A-BC899AFEA9C3}" type="pres">
      <dgm:prSet presAssocID="{9000C95E-F24D-49DB-9289-39EDDB3348A5}" presName="outerSibTrans" presStyleCnt="0"/>
      <dgm:spPr/>
    </dgm:pt>
    <dgm:pt modelId="{BB38C207-0284-4627-BAD8-8A7156DD520D}" type="pres">
      <dgm:prSet presAssocID="{25053B39-5667-48DB-8C41-67BB41B08368}" presName="oChild" presStyleLbl="fgAcc1" presStyleIdx="1" presStyleCnt="3">
        <dgm:presLayoutVars>
          <dgm:bulletEnabled val="1"/>
        </dgm:presLayoutVars>
      </dgm:prSet>
      <dgm:spPr/>
    </dgm:pt>
    <dgm:pt modelId="{0BFB03AB-1CD7-4F06-B717-AC526C186B50}" type="pres">
      <dgm:prSet presAssocID="{8D51A139-C954-4218-BFD1-855C046F4F06}" presName="middleBox" presStyleCnt="0"/>
      <dgm:spPr/>
    </dgm:pt>
    <dgm:pt modelId="{9AD8B044-7BC8-49F2-B174-710208353CC2}" type="pres">
      <dgm:prSet presAssocID="{8D51A139-C954-4218-BFD1-855C046F4F06}" presName="middleBoxParent" presStyleLbl="node1" presStyleIdx="1" presStyleCnt="3"/>
      <dgm:spPr/>
    </dgm:pt>
    <dgm:pt modelId="{EE147B9B-1DF2-4CFD-99ED-518CABC54285}" type="pres">
      <dgm:prSet presAssocID="{8D51A139-C954-4218-BFD1-855C046F4F06}" presName="middleBoxChildren" presStyleCnt="0"/>
      <dgm:spPr/>
    </dgm:pt>
    <dgm:pt modelId="{F26B2BA0-86DF-46F1-92EC-73FA42CE19DA}" type="pres">
      <dgm:prSet presAssocID="{8D51A139-C954-4218-BFD1-855C046F4F06}" presName="centerBox" presStyleCnt="0"/>
      <dgm:spPr/>
    </dgm:pt>
    <dgm:pt modelId="{47B6A2B9-B07B-4B3E-B7C0-7DB786AE6F86}" type="pres">
      <dgm:prSet presAssocID="{8D51A139-C954-4218-BFD1-855C046F4F06}" presName="centerBoxParent" presStyleLbl="node1" presStyleIdx="2" presStyleCnt="3"/>
      <dgm:spPr/>
    </dgm:pt>
    <dgm:pt modelId="{1636AB78-2C18-4432-BC42-FE23A44F3F9F}" type="pres">
      <dgm:prSet presAssocID="{8D51A139-C954-4218-BFD1-855C046F4F06}" presName="centerBoxChildren" presStyleCnt="0"/>
      <dgm:spPr/>
    </dgm:pt>
    <dgm:pt modelId="{0F3FBDD3-CAC5-484B-8A02-0B6DE90168E3}" type="pres">
      <dgm:prSet presAssocID="{1652894A-68C5-4E80-A236-79553AC35589}" presName="cChild" presStyleLbl="fgAcc1" presStyleIdx="2" presStyleCnt="3">
        <dgm:presLayoutVars>
          <dgm:bulletEnabled val="1"/>
        </dgm:presLayoutVars>
      </dgm:prSet>
      <dgm:spPr/>
    </dgm:pt>
  </dgm:ptLst>
  <dgm:cxnLst>
    <dgm:cxn modelId="{E9618603-0698-4A93-AFB2-6569F88F862E}" srcId="{8D51A139-C954-4218-BFD1-855C046F4F06}" destId="{AF4D5A3A-98EE-40D4-9133-38BC3AF65E93}" srcOrd="1" destOrd="0" parTransId="{001BCE39-654D-4117-82AC-08E54BC093DD}" sibTransId="{CA91ADA6-0BBF-4774-B434-B61530F19AE1}"/>
    <dgm:cxn modelId="{97FAC42F-D7EB-457A-B02F-298AFC3BBED8}" srcId="{52012CC5-D06A-4187-BFC5-EB0DC0661DA8}" destId="{236A7D26-471A-4124-BDEB-67FAC45E7AB4}" srcOrd="0" destOrd="0" parTransId="{B483C31A-8136-431C-81E2-8EECFB2C12E8}" sibTransId="{9000C95E-F24D-49DB-9289-39EDDB3348A5}"/>
    <dgm:cxn modelId="{A4CF3845-0CEF-4F7E-9787-E9A70BD7FBBA}" type="presOf" srcId="{236A7D26-471A-4124-BDEB-67FAC45E7AB4}" destId="{BD5D86AC-9E42-45FF-9F59-01608A4EEE23}" srcOrd="0" destOrd="0" presId="urn:microsoft.com/office/officeart/2005/8/layout/target2"/>
    <dgm:cxn modelId="{AA91884F-2FDD-4E9C-BC56-8116687E43A7}" type="presOf" srcId="{1652894A-68C5-4E80-A236-79553AC35589}" destId="{0F3FBDD3-CAC5-484B-8A02-0B6DE90168E3}" srcOrd="0" destOrd="0" presId="urn:microsoft.com/office/officeart/2005/8/layout/target2"/>
    <dgm:cxn modelId="{36346D71-EE6D-4D3B-8F22-A4605B2C3D9C}" srcId="{8D51A139-C954-4218-BFD1-855C046F4F06}" destId="{52012CC5-D06A-4187-BFC5-EB0DC0661DA8}" srcOrd="0" destOrd="0" parTransId="{F04E99ED-5697-4D59-8B21-6FE075EDE482}" sibTransId="{B148E8D0-1061-4E51-8D97-C31FA5F725CD}"/>
    <dgm:cxn modelId="{292F1556-A898-45DC-BB3E-2E5B92EC16DE}" srcId="{E4D24DC3-5CCC-46C2-AF6C-4E9CC93E8229}" destId="{1652894A-68C5-4E80-A236-79553AC35589}" srcOrd="0" destOrd="0" parTransId="{28825148-68C8-451B-A0DB-7B07D87B9339}" sibTransId="{3FBA1A17-FD6B-472A-8574-015B21AE04D6}"/>
    <dgm:cxn modelId="{76C4C684-BE40-4C39-B201-0BBFF37B5FBC}" type="presOf" srcId="{E4D24DC3-5CCC-46C2-AF6C-4E9CC93E8229}" destId="{47B6A2B9-B07B-4B3E-B7C0-7DB786AE6F86}" srcOrd="0" destOrd="0" presId="urn:microsoft.com/office/officeart/2005/8/layout/target2"/>
    <dgm:cxn modelId="{4B8DC99B-163A-4214-91DC-260F7BEB1512}" type="presOf" srcId="{8D51A139-C954-4218-BFD1-855C046F4F06}" destId="{25BCB3CC-94DB-465A-9E13-0EAE7491F165}" srcOrd="0" destOrd="0" presId="urn:microsoft.com/office/officeart/2005/8/layout/target2"/>
    <dgm:cxn modelId="{D3A961A6-B0E7-4D9A-AC1E-5B98E1FA64E4}" type="presOf" srcId="{AF4D5A3A-98EE-40D4-9133-38BC3AF65E93}" destId="{9AD8B044-7BC8-49F2-B174-710208353CC2}" srcOrd="0" destOrd="0" presId="urn:microsoft.com/office/officeart/2005/8/layout/target2"/>
    <dgm:cxn modelId="{717959C4-3042-4BE2-A798-0898B25B1B7F}" type="presOf" srcId="{25053B39-5667-48DB-8C41-67BB41B08368}" destId="{BB38C207-0284-4627-BAD8-8A7156DD520D}" srcOrd="0" destOrd="0" presId="urn:microsoft.com/office/officeart/2005/8/layout/target2"/>
    <dgm:cxn modelId="{BDF1AEC4-D557-443D-8C6F-705DF1AD7616}" type="presOf" srcId="{52012CC5-D06A-4187-BFC5-EB0DC0661DA8}" destId="{FB5ABBFD-D339-46CC-A8F0-F0B7EE5A6200}" srcOrd="0" destOrd="0" presId="urn:microsoft.com/office/officeart/2005/8/layout/target2"/>
    <dgm:cxn modelId="{FDA2B1C4-435D-4E42-A107-44A59CE556AF}" srcId="{52012CC5-D06A-4187-BFC5-EB0DC0661DA8}" destId="{25053B39-5667-48DB-8C41-67BB41B08368}" srcOrd="1" destOrd="0" parTransId="{FC27454A-EDB5-4BB7-BB0E-CE664D27F4C1}" sibTransId="{9B9C4FFD-27DB-406B-97AA-36D4867605A1}"/>
    <dgm:cxn modelId="{0716F2F5-E5DF-4BF1-B7DF-46D5A4ED2BCD}" srcId="{8D51A139-C954-4218-BFD1-855C046F4F06}" destId="{E4D24DC3-5CCC-46C2-AF6C-4E9CC93E8229}" srcOrd="2" destOrd="0" parTransId="{D507A730-EE6E-4DC7-B790-806CE9076D4F}" sibTransId="{CB5C8E7D-DFC6-48FA-81C6-AA939A7F507C}"/>
    <dgm:cxn modelId="{B64617C5-B110-4E83-83B5-C1CAEF9F5C70}" type="presParOf" srcId="{25BCB3CC-94DB-465A-9E13-0EAE7491F165}" destId="{AE1B3DD7-2080-4E6F-A37B-295C445C9922}" srcOrd="0" destOrd="0" presId="urn:microsoft.com/office/officeart/2005/8/layout/target2"/>
    <dgm:cxn modelId="{0E8A0B77-73C2-420D-9C75-A798117C7DFB}" type="presParOf" srcId="{AE1B3DD7-2080-4E6F-A37B-295C445C9922}" destId="{FB5ABBFD-D339-46CC-A8F0-F0B7EE5A6200}" srcOrd="0" destOrd="0" presId="urn:microsoft.com/office/officeart/2005/8/layout/target2"/>
    <dgm:cxn modelId="{36DB1085-6224-40C0-BF98-F682773AF7C3}" type="presParOf" srcId="{AE1B3DD7-2080-4E6F-A37B-295C445C9922}" destId="{ADF20D63-E2FD-4D8F-84A9-95175F67C0A7}" srcOrd="1" destOrd="0" presId="urn:microsoft.com/office/officeart/2005/8/layout/target2"/>
    <dgm:cxn modelId="{9FD3303F-F637-498E-B65E-B424F86C8C21}" type="presParOf" srcId="{ADF20D63-E2FD-4D8F-84A9-95175F67C0A7}" destId="{BD5D86AC-9E42-45FF-9F59-01608A4EEE23}" srcOrd="0" destOrd="0" presId="urn:microsoft.com/office/officeart/2005/8/layout/target2"/>
    <dgm:cxn modelId="{893F12FE-4C61-4525-8602-EEC697802219}" type="presParOf" srcId="{ADF20D63-E2FD-4D8F-84A9-95175F67C0A7}" destId="{0E1105AD-F07F-4D1A-A84A-BC899AFEA9C3}" srcOrd="1" destOrd="0" presId="urn:microsoft.com/office/officeart/2005/8/layout/target2"/>
    <dgm:cxn modelId="{C5F9EA61-0CB0-4A75-970E-F9378720FEE4}" type="presParOf" srcId="{ADF20D63-E2FD-4D8F-84A9-95175F67C0A7}" destId="{BB38C207-0284-4627-BAD8-8A7156DD520D}" srcOrd="2" destOrd="0" presId="urn:microsoft.com/office/officeart/2005/8/layout/target2"/>
    <dgm:cxn modelId="{D76038FD-B9BC-4140-B7E5-63BC3F2F7029}" type="presParOf" srcId="{25BCB3CC-94DB-465A-9E13-0EAE7491F165}" destId="{0BFB03AB-1CD7-4F06-B717-AC526C186B50}" srcOrd="1" destOrd="0" presId="urn:microsoft.com/office/officeart/2005/8/layout/target2"/>
    <dgm:cxn modelId="{E85ECFFC-8F12-4273-B0ED-40BBEFF0C11C}" type="presParOf" srcId="{0BFB03AB-1CD7-4F06-B717-AC526C186B50}" destId="{9AD8B044-7BC8-49F2-B174-710208353CC2}" srcOrd="0" destOrd="0" presId="urn:microsoft.com/office/officeart/2005/8/layout/target2"/>
    <dgm:cxn modelId="{42DB5F69-4AC5-4782-979F-A0E25215CD87}" type="presParOf" srcId="{0BFB03AB-1CD7-4F06-B717-AC526C186B50}" destId="{EE147B9B-1DF2-4CFD-99ED-518CABC54285}" srcOrd="1" destOrd="0" presId="urn:microsoft.com/office/officeart/2005/8/layout/target2"/>
    <dgm:cxn modelId="{86E606AB-50E8-4A30-B574-9FC2D7AEDEFA}" type="presParOf" srcId="{25BCB3CC-94DB-465A-9E13-0EAE7491F165}" destId="{F26B2BA0-86DF-46F1-92EC-73FA42CE19DA}" srcOrd="2" destOrd="0" presId="urn:microsoft.com/office/officeart/2005/8/layout/target2"/>
    <dgm:cxn modelId="{64A0053F-ABC4-4A11-9040-4A6BFD06BC6D}" type="presParOf" srcId="{F26B2BA0-86DF-46F1-92EC-73FA42CE19DA}" destId="{47B6A2B9-B07B-4B3E-B7C0-7DB786AE6F86}" srcOrd="0" destOrd="0" presId="urn:microsoft.com/office/officeart/2005/8/layout/target2"/>
    <dgm:cxn modelId="{EE69E305-0B31-44BA-8348-B24DB38E9C8D}" type="presParOf" srcId="{F26B2BA0-86DF-46F1-92EC-73FA42CE19DA}" destId="{1636AB78-2C18-4432-BC42-FE23A44F3F9F}" srcOrd="1" destOrd="0" presId="urn:microsoft.com/office/officeart/2005/8/layout/target2"/>
    <dgm:cxn modelId="{C8864463-E9C1-4C8B-9AF6-48FC293982FB}" type="presParOf" srcId="{1636AB78-2C18-4432-BC42-FE23A44F3F9F}" destId="{0F3FBDD3-CAC5-484B-8A02-0B6DE90168E3}" srcOrd="0" destOrd="0" presId="urn:microsoft.com/office/officeart/2005/8/layout/targe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5ABBFD-D339-46CC-A8F0-F0B7EE5A6200}">
      <dsp:nvSpPr>
        <dsp:cNvPr id="0" name=""/>
        <dsp:cNvSpPr/>
      </dsp:nvSpPr>
      <dsp:spPr>
        <a:xfrm>
          <a:off x="0" y="0"/>
          <a:ext cx="5036820" cy="3337559"/>
        </a:xfrm>
        <a:prstGeom prst="roundRect">
          <a:avLst>
            <a:gd name="adj" fmla="val 8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2590317" numCol="1" spcCol="1270" anchor="t" anchorCtr="0">
          <a:noAutofit/>
        </a:bodyPr>
        <a:lstStyle/>
        <a:p>
          <a:pPr marL="0" lvl="0" indent="0" algn="l" defTabSz="1244600">
            <a:lnSpc>
              <a:spcPct val="90000"/>
            </a:lnSpc>
            <a:spcBef>
              <a:spcPct val="0"/>
            </a:spcBef>
            <a:spcAft>
              <a:spcPct val="35000"/>
            </a:spcAft>
            <a:buNone/>
          </a:pPr>
          <a:r>
            <a:rPr lang="en-GB" sz="2800" kern="1200" dirty="0"/>
            <a:t>Crystal Reports</a:t>
          </a:r>
        </a:p>
      </dsp:txBody>
      <dsp:txXfrm>
        <a:off x="83091" y="83091"/>
        <a:ext cx="4870638" cy="3171377"/>
      </dsp:txXfrm>
    </dsp:sp>
    <dsp:sp modelId="{BD5D86AC-9E42-45FF-9F59-01608A4EEE23}">
      <dsp:nvSpPr>
        <dsp:cNvPr id="0" name=""/>
        <dsp:cNvSpPr/>
      </dsp:nvSpPr>
      <dsp:spPr>
        <a:xfrm>
          <a:off x="125920" y="834389"/>
          <a:ext cx="755523" cy="1148752"/>
        </a:xfrm>
        <a:prstGeom prst="roundRect">
          <a:avLst>
            <a:gd name="adj" fmla="val 105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dirty="0"/>
            <a:t>Report 1</a:t>
          </a:r>
        </a:p>
      </dsp:txBody>
      <dsp:txXfrm>
        <a:off x="149155" y="857624"/>
        <a:ext cx="709053" cy="1102282"/>
      </dsp:txXfrm>
    </dsp:sp>
    <dsp:sp modelId="{BB38C207-0284-4627-BAD8-8A7156DD520D}">
      <dsp:nvSpPr>
        <dsp:cNvPr id="0" name=""/>
        <dsp:cNvSpPr/>
      </dsp:nvSpPr>
      <dsp:spPr>
        <a:xfrm>
          <a:off x="125920" y="2020291"/>
          <a:ext cx="755523" cy="1148752"/>
        </a:xfrm>
        <a:prstGeom prst="roundRect">
          <a:avLst>
            <a:gd name="adj" fmla="val 10500"/>
          </a:avLst>
        </a:prstGeom>
        <a:solidFill>
          <a:schemeClr val="lt1">
            <a:alpha val="90000"/>
            <a:hueOff val="0"/>
            <a:satOff val="0"/>
            <a:lumOff val="0"/>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dirty="0"/>
            <a:t>Report 2</a:t>
          </a:r>
        </a:p>
      </dsp:txBody>
      <dsp:txXfrm>
        <a:off x="149155" y="2043526"/>
        <a:ext cx="709053" cy="1102282"/>
      </dsp:txXfrm>
    </dsp:sp>
    <dsp:sp modelId="{9AD8B044-7BC8-49F2-B174-710208353CC2}">
      <dsp:nvSpPr>
        <dsp:cNvPr id="0" name=""/>
        <dsp:cNvSpPr/>
      </dsp:nvSpPr>
      <dsp:spPr>
        <a:xfrm>
          <a:off x="1007364" y="834389"/>
          <a:ext cx="3903535" cy="2336292"/>
        </a:xfrm>
        <a:prstGeom prst="roundRect">
          <a:avLst>
            <a:gd name="adj" fmla="val 105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483545" numCol="1" spcCol="1270" anchor="t" anchorCtr="0">
          <a:noAutofit/>
        </a:bodyPr>
        <a:lstStyle/>
        <a:p>
          <a:pPr marL="0" lvl="0" indent="0" algn="l" defTabSz="1244600">
            <a:lnSpc>
              <a:spcPct val="90000"/>
            </a:lnSpc>
            <a:spcBef>
              <a:spcPct val="0"/>
            </a:spcBef>
            <a:spcAft>
              <a:spcPct val="35000"/>
            </a:spcAft>
            <a:buNone/>
          </a:pPr>
          <a:r>
            <a:rPr lang="en-GB" sz="2800" kern="1200" dirty="0"/>
            <a:t>TI Database</a:t>
          </a:r>
        </a:p>
      </dsp:txBody>
      <dsp:txXfrm>
        <a:off x="1079213" y="906238"/>
        <a:ext cx="3759837" cy="2192594"/>
      </dsp:txXfrm>
    </dsp:sp>
    <dsp:sp modelId="{47B6A2B9-B07B-4B3E-B7C0-7DB786AE6F86}">
      <dsp:nvSpPr>
        <dsp:cNvPr id="0" name=""/>
        <dsp:cNvSpPr/>
      </dsp:nvSpPr>
      <dsp:spPr>
        <a:xfrm>
          <a:off x="1133284" y="1668779"/>
          <a:ext cx="3651694" cy="1335023"/>
        </a:xfrm>
        <a:prstGeom prst="roundRect">
          <a:avLst>
            <a:gd name="adj" fmla="val 105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753547" numCol="1" spcCol="1270" anchor="t" anchorCtr="0">
          <a:noAutofit/>
        </a:bodyPr>
        <a:lstStyle/>
        <a:p>
          <a:pPr marL="0" lvl="0" indent="0" algn="l" defTabSz="1244600">
            <a:lnSpc>
              <a:spcPct val="90000"/>
            </a:lnSpc>
            <a:spcBef>
              <a:spcPct val="0"/>
            </a:spcBef>
            <a:spcAft>
              <a:spcPct val="35000"/>
            </a:spcAft>
            <a:buNone/>
          </a:pPr>
          <a:r>
            <a:rPr lang="en-GB" sz="2800" kern="1200" dirty="0"/>
            <a:t>TI Data Views</a:t>
          </a:r>
        </a:p>
      </dsp:txBody>
      <dsp:txXfrm>
        <a:off x="1174341" y="1709836"/>
        <a:ext cx="3569580" cy="1252909"/>
      </dsp:txXfrm>
    </dsp:sp>
    <dsp:sp modelId="{0F3FBDD3-CAC5-484B-8A02-0B6DE90168E3}">
      <dsp:nvSpPr>
        <dsp:cNvPr id="0" name=""/>
        <dsp:cNvSpPr/>
      </dsp:nvSpPr>
      <dsp:spPr>
        <a:xfrm>
          <a:off x="1224576" y="2269540"/>
          <a:ext cx="3469109" cy="600760"/>
        </a:xfrm>
        <a:prstGeom prst="roundRect">
          <a:avLst>
            <a:gd name="adj" fmla="val 10500"/>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dirty="0"/>
            <a:t>TI Base Tables</a:t>
          </a:r>
        </a:p>
      </dsp:txBody>
      <dsp:txXfrm>
        <a:off x="1243051" y="2288015"/>
        <a:ext cx="3432159" cy="56381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2A9C1D-8A01-42AF-B03E-130D0DE39612}">
  <ds:schemaRefs>
    <ds:schemaRef ds:uri="http://schemas.openxmlformats.org/officeDocument/2006/bibliography"/>
  </ds:schemaRefs>
</ds:datastoreItem>
</file>

<file path=customXml/itemProps2.xml><?xml version="1.0" encoding="utf-8"?>
<ds:datastoreItem xmlns:ds="http://schemas.openxmlformats.org/officeDocument/2006/customXml" ds:itemID="{C4A32E0C-1929-4474-9257-148A8A589F76}">
  <ds:schemaRefs>
    <ds:schemaRef ds:uri="http://schemas.microsoft.com/sharepoint/v3/contenttype/forms"/>
  </ds:schemaRefs>
</ds:datastoreItem>
</file>

<file path=customXml/itemProps3.xml><?xml version="1.0" encoding="utf-8"?>
<ds:datastoreItem xmlns:ds="http://schemas.openxmlformats.org/officeDocument/2006/customXml" ds:itemID="{8F34A440-967E-47FB-A5FB-637345FC1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B6547C-007E-4480-A043-D4FFEA906730}">
  <ds:schemaRefs>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www.w3.org/XML/1998/namespace"/>
    <ds:schemaRef ds:uri="http://schemas.microsoft.com/office/infopath/2007/PartnerControls"/>
    <ds:schemaRef ds:uri="a5357f7f-fcfd-4e78-8650-1861af5c3f4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Finastra_UM_A4</Template>
  <TotalTime>72</TotalTime>
  <Pages>54</Pages>
  <Words>16019</Words>
  <Characters>91314</Characters>
  <Application>Microsoft Office Word</Application>
  <DocSecurity>0</DocSecurity>
  <Lines>760</Lines>
  <Paragraphs>214</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Report Tailoring User Guide</vt:lpstr>
      <vt:lpstr>Version History</vt:lpstr>
      <vt:lpstr>Preface</vt:lpstr>
      <vt:lpstr>    Screen Examples</vt:lpstr>
      <vt:lpstr>    Document Conventions</vt:lpstr>
      <vt:lpstr>    Further Reading</vt:lpstr>
      <vt:lpstr>    Installation Notes</vt:lpstr>
      <vt:lpstr>Crystal Report Configuration</vt:lpstr>
      <vt:lpstr>    Initial Configuration</vt:lpstr>
      <vt:lpstr>    JDBC Connection Configuration</vt:lpstr>
      <vt:lpstr>        Data Driver Common Properties</vt:lpstr>
      <vt:lpstr>        JDBC Connection Properties</vt:lpstr>
      <vt:lpstr>    Creating Reports through the JDBC Connection</vt:lpstr>
      <vt:lpstr>    Enabling Java User Function Libraries</vt:lpstr>
      <vt:lpstr>        Setting Up the Java Environment</vt:lpstr>
      <vt:lpstr>        Setting CRConfig.xml</vt:lpstr>
      <vt:lpstr>        Enable Java User Function Libraries in Crystal</vt:lpstr>
      <vt:lpstr>    Adding Reports</vt:lpstr>
      <vt:lpstr>Creating Crystal Reports</vt:lpstr>
      <vt:lpstr>    Reports in Fusion Trade Innovation</vt:lpstr>
      <vt:lpstr>        Designing Reports</vt:lpstr>
      <vt:lpstr>        Incorporating Reports into the System</vt:lpstr>
      <vt:lpstr>Designing Report Layouts</vt:lpstr>
      <vt:lpstr>    Getting Started</vt:lpstr>
      <vt:lpstr>    Running a Standard Report</vt:lpstr>
      <vt:lpstr>    Creating New Reports</vt:lpstr>
      <vt:lpstr>        Saving Reports</vt:lpstr>
      <vt:lpstr>        Connecting to the Database</vt:lpstr>
      <vt:lpstr>    Adding Tables and Views to a Report</vt:lpstr>
      <vt:lpstr>        Linking Tables</vt:lpstr>
      <vt:lpstr>    Hints on Designing Reports</vt:lpstr>
      <vt:lpstr>    Adding and Formatting Fields</vt:lpstr>
      <vt:lpstr>        String Fields</vt:lpstr>
      <vt:lpstr>        Logical Fields</vt:lpstr>
      <vt:lpstr>        Date Fields</vt:lpstr>
      <vt:lpstr>        Timestamp Fields</vt:lpstr>
      <vt:lpstr>        Number Fields</vt:lpstr>
      <vt:lpstr>        Monetary Amounts</vt:lpstr>
      <vt:lpstr>Incorporating Reports into Fusion Trade Innovation</vt:lpstr>
      <vt:lpstr>    The Report Tailoring Process</vt:lpstr>
      <vt:lpstr>    Incorporating Reports into Fusion Trade Innovation</vt:lpstr>
      <vt:lpstr>        Amending Report Definitions</vt:lpstr>
      <vt:lpstr>        Deleting Report Definitions</vt:lpstr>
      <vt:lpstr>    Filter Fields</vt:lpstr>
      <vt:lpstr>        Standard Filter Fields</vt:lpstr>
      <vt:lpstr>        Configuring Standard Filter Fields</vt:lpstr>
      <vt:lpstr>        Configuring Additional Filter Fields</vt:lpstr>
      <vt:lpstr>        Saving Additional Filter Field Information</vt:lpstr>
      <vt:lpstr>        Using Additional Filter Fields to Set Options</vt:lpstr>
      <vt:lpstr>    Additional Conditions</vt:lpstr>
      <vt:lpstr>    Additional Capabilities</vt:lpstr>
      <vt:lpstr>    Report Profiles Mapped within Processing Cycles</vt:lpstr>
      <vt:lpstr>    Reports Requested by Daily Users</vt:lpstr>
      <vt:lpstr>    Testing Reports</vt:lpstr>
      <vt:lpstr>        Errors</vt:lpstr>
      <vt:lpstr>User-definable Fields and Codes for Statutory Reporting</vt:lpstr>
      <vt:lpstr>    Overview</vt:lpstr>
      <vt:lpstr>    User-definable Fields</vt:lpstr>
      <vt:lpstr>        Using User-definable Fields in Reports</vt:lpstr>
      <vt:lpstr>    Statistics Codes for Statutory Reporting</vt:lpstr>
      <vt:lpstr>        Using Statistics Codes in Reports</vt:lpstr>
      <vt:lpstr>Handling New Releases</vt:lpstr>
      <vt:lpstr>    Changes to the Data Model</vt:lpstr>
      <vt:lpstr>Appendix A Party Roles Delivered with Fusion Trade Innovation</vt:lpstr>
      <vt:lpstr>    Billing and Invoicing</vt:lpstr>
      <vt:lpstr>    Clean Bankers' Acceptances</vt:lpstr>
      <vt:lpstr>    Clean Payments</vt:lpstr>
      <vt:lpstr>    Collection Orders</vt:lpstr>
      <vt:lpstr>    Export Credit Agency Facility</vt:lpstr>
      <vt:lpstr>    Export Letters of Credit</vt:lpstr>
      <vt:lpstr>    Export Guarantees</vt:lpstr>
      <vt:lpstr>    Export Standby Letters of Credit</vt:lpstr>
      <vt:lpstr>    Financing</vt:lpstr>
      <vt:lpstr>    Free Correspondence</vt:lpstr>
      <vt:lpstr>    Import Guarantees</vt:lpstr>
      <vt:lpstr>    Import Letters of Credit</vt:lpstr>
      <vt:lpstr>    Import Standby Letters of Credit</vt:lpstr>
      <vt:lpstr>    Inward Cash Letter</vt:lpstr>
      <vt:lpstr>    Licenses</vt:lpstr>
      <vt:lpstr>    Outward Cash Letter</vt:lpstr>
      <vt:lpstr>    Participations</vt:lpstr>
      <vt:lpstr>    Reimbursement Authorities</vt:lpstr>
      <vt:lpstr>    Shipping Guarantees</vt:lpstr>
      <vt:lpstr>    All Events</vt:lpstr>
      <vt:lpstr>    Correspond Event (for all products)</vt:lpstr>
      <vt:lpstr>Appendix B Report Views</vt:lpstr>
      <vt:lpstr>    Views Supplied</vt:lpstr>
      <vt:lpstr>    Reports List</vt:lpstr>
    </vt:vector>
  </TitlesOfParts>
  <Company>Finastra</Company>
  <LinksUpToDate>false</LinksUpToDate>
  <CharactersWithSpaces>107119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Tailoring User Guide</dc:title>
  <dc:creator>Finastra Technical Publications</dc:creator>
  <cp:lastModifiedBy>Dutta, Lupamudra</cp:lastModifiedBy>
  <cp:revision>35</cp:revision>
  <cp:lastPrinted>2017-03-25T10:24:00Z</cp:lastPrinted>
  <dcterms:created xsi:type="dcterms:W3CDTF">2017-03-07T14:38:00Z</dcterms:created>
  <dcterms:modified xsi:type="dcterms:W3CDTF">2024-05-27T15:54:00Z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Report Tailoring User Guide - Trade Innovation 2.9</vt:lpwstr>
  </property>
  <property fmtid="{D5CDD505-2E9C-101B-9397-08002B2CF9AE}" pid="4" name="ReleaseDate">
    <vt:lpwstr>April 2023</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DocumentVersion">
    <vt:lpwstr>Version 1.0</vt:lpwstr>
  </property>
  <property fmtid="{D5CDD505-2E9C-101B-9397-08002B2CF9AE}" pid="8" name="ProductVersion">
    <vt:lpwstr>2.10</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ies>
</file>