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5294B" w14:textId="77777777" w:rsidR="00C65E11" w:rsidRDefault="00000000">
      <w:pPr>
        <w:spacing w:after="0" w:line="256" w:lineRule="auto"/>
        <w:ind w:left="0" w:firstLine="0"/>
        <w:jc w:val="center"/>
      </w:pPr>
      <w:r>
        <w:rPr>
          <w:b/>
          <w:color w:val="17365D"/>
          <w:sz w:val="44"/>
        </w:rPr>
        <w:t>UI/UX REVIEW &amp; IMPROVEMENT RECOMMENDATIONS</w:t>
      </w:r>
    </w:p>
    <w:p w14:paraId="0ECDE4F0" w14:textId="77777777" w:rsidR="00C65E11" w:rsidRDefault="00000000">
      <w:pPr>
        <w:spacing w:after="121" w:line="259" w:lineRule="auto"/>
        <w:ind w:left="0" w:firstLine="0"/>
        <w:jc w:val="center"/>
      </w:pPr>
      <w:proofErr w:type="spellStart"/>
      <w:r>
        <w:rPr>
          <w:color w:val="596273"/>
          <w:sz w:val="22"/>
        </w:rPr>
        <w:t>Cynbit</w:t>
      </w:r>
      <w:proofErr w:type="spellEnd"/>
      <w:r>
        <w:rPr>
          <w:color w:val="596273"/>
          <w:sz w:val="22"/>
        </w:rPr>
        <w:t xml:space="preserve"> Website Quality Audit</w:t>
      </w:r>
    </w:p>
    <w:tbl>
      <w:tblPr>
        <w:tblStyle w:val="TableGrid"/>
        <w:tblW w:w="8334" w:type="dxa"/>
        <w:tblInd w:w="702" w:type="dxa"/>
        <w:tblCellMar>
          <w:top w:w="0" w:type="dxa"/>
          <w:left w:w="160" w:type="dxa"/>
          <w:bottom w:w="0" w:type="dxa"/>
          <w:right w:w="115" w:type="dxa"/>
        </w:tblCellMar>
        <w:tblLook w:val="04A0" w:firstRow="1" w:lastRow="0" w:firstColumn="1" w:lastColumn="0" w:noHBand="0" w:noVBand="1"/>
      </w:tblPr>
      <w:tblGrid>
        <w:gridCol w:w="2381"/>
        <w:gridCol w:w="5953"/>
      </w:tblGrid>
      <w:tr w:rsidR="00C65E11" w14:paraId="60298960" w14:textId="77777777">
        <w:trPr>
          <w:trHeight w:val="460"/>
        </w:trPr>
        <w:tc>
          <w:tcPr>
            <w:tcW w:w="2381" w:type="dxa"/>
            <w:tcBorders>
              <w:top w:val="single" w:sz="4" w:space="0" w:color="D9E1F2"/>
              <w:left w:val="single" w:sz="4" w:space="0" w:color="D9E1F2"/>
              <w:bottom w:val="single" w:sz="4" w:space="0" w:color="D9E1F2"/>
              <w:right w:val="single" w:sz="4" w:space="0" w:color="D9E1F2"/>
            </w:tcBorders>
            <w:shd w:val="clear" w:color="auto" w:fill="F2F6FA"/>
            <w:vAlign w:val="center"/>
          </w:tcPr>
          <w:p w14:paraId="0BD471A1" w14:textId="77777777" w:rsidR="00C65E11" w:rsidRDefault="00000000">
            <w:pPr>
              <w:spacing w:after="0" w:line="259" w:lineRule="auto"/>
              <w:ind w:left="0" w:firstLine="0"/>
            </w:pPr>
            <w:r>
              <w:rPr>
                <w:b/>
                <w:sz w:val="15"/>
              </w:rPr>
              <w:t>Prepared By</w:t>
            </w:r>
          </w:p>
        </w:tc>
        <w:tc>
          <w:tcPr>
            <w:tcW w:w="5953" w:type="dxa"/>
            <w:tcBorders>
              <w:top w:val="single" w:sz="4" w:space="0" w:color="D9E1F2"/>
              <w:left w:val="single" w:sz="4" w:space="0" w:color="D9E1F2"/>
              <w:bottom w:val="single" w:sz="4" w:space="0" w:color="D9E1F2"/>
              <w:right w:val="single" w:sz="4" w:space="0" w:color="D9E1F2"/>
            </w:tcBorders>
            <w:shd w:val="clear" w:color="auto" w:fill="F2F6FA"/>
            <w:vAlign w:val="center"/>
          </w:tcPr>
          <w:p w14:paraId="7017E7EE" w14:textId="77777777" w:rsidR="00C65E11" w:rsidRDefault="00000000">
            <w:pPr>
              <w:spacing w:after="0" w:line="259" w:lineRule="auto"/>
              <w:ind w:left="0" w:firstLine="0"/>
            </w:pPr>
            <w:r>
              <w:rPr>
                <w:sz w:val="15"/>
              </w:rPr>
              <w:t>Harsh Gupta</w:t>
            </w:r>
          </w:p>
        </w:tc>
      </w:tr>
      <w:tr w:rsidR="00C65E11" w14:paraId="586B008E" w14:textId="77777777">
        <w:trPr>
          <w:trHeight w:val="460"/>
        </w:trPr>
        <w:tc>
          <w:tcPr>
            <w:tcW w:w="2381" w:type="dxa"/>
            <w:tcBorders>
              <w:top w:val="single" w:sz="4" w:space="0" w:color="D9E1F2"/>
              <w:left w:val="single" w:sz="4" w:space="0" w:color="D9E1F2"/>
              <w:bottom w:val="single" w:sz="4" w:space="0" w:color="D9E1F2"/>
              <w:right w:val="single" w:sz="4" w:space="0" w:color="D9E1F2"/>
            </w:tcBorders>
            <w:shd w:val="clear" w:color="auto" w:fill="F2F6FA"/>
            <w:vAlign w:val="center"/>
          </w:tcPr>
          <w:p w14:paraId="348801B7" w14:textId="77777777" w:rsidR="00C65E11" w:rsidRDefault="00000000">
            <w:pPr>
              <w:spacing w:after="0" w:line="259" w:lineRule="auto"/>
              <w:ind w:left="0" w:firstLine="0"/>
            </w:pPr>
            <w:r>
              <w:rPr>
                <w:b/>
                <w:sz w:val="15"/>
              </w:rPr>
              <w:t>Website</w:t>
            </w:r>
          </w:p>
        </w:tc>
        <w:tc>
          <w:tcPr>
            <w:tcW w:w="5953" w:type="dxa"/>
            <w:tcBorders>
              <w:top w:val="single" w:sz="4" w:space="0" w:color="D9E1F2"/>
              <w:left w:val="single" w:sz="4" w:space="0" w:color="D9E1F2"/>
              <w:bottom w:val="single" w:sz="4" w:space="0" w:color="D9E1F2"/>
              <w:right w:val="single" w:sz="4" w:space="0" w:color="D9E1F2"/>
            </w:tcBorders>
            <w:shd w:val="clear" w:color="auto" w:fill="F2F6FA"/>
            <w:vAlign w:val="center"/>
          </w:tcPr>
          <w:p w14:paraId="60B69B27" w14:textId="77777777" w:rsidR="00C65E11" w:rsidRDefault="00000000">
            <w:pPr>
              <w:spacing w:after="0" w:line="259" w:lineRule="auto"/>
              <w:ind w:left="0" w:firstLine="0"/>
            </w:pPr>
            <w:r>
              <w:rPr>
                <w:sz w:val="15"/>
              </w:rPr>
              <w:t>https://www.cynbit.in/</w:t>
            </w:r>
          </w:p>
        </w:tc>
      </w:tr>
      <w:tr w:rsidR="00C65E11" w14:paraId="01E9EF6D" w14:textId="77777777">
        <w:trPr>
          <w:trHeight w:val="460"/>
        </w:trPr>
        <w:tc>
          <w:tcPr>
            <w:tcW w:w="2381" w:type="dxa"/>
            <w:tcBorders>
              <w:top w:val="single" w:sz="4" w:space="0" w:color="D9E1F2"/>
              <w:left w:val="single" w:sz="4" w:space="0" w:color="D9E1F2"/>
              <w:bottom w:val="single" w:sz="4" w:space="0" w:color="D9E1F2"/>
              <w:right w:val="single" w:sz="4" w:space="0" w:color="D9E1F2"/>
            </w:tcBorders>
            <w:shd w:val="clear" w:color="auto" w:fill="F2F6FA"/>
            <w:vAlign w:val="center"/>
          </w:tcPr>
          <w:p w14:paraId="1C013C2D" w14:textId="77777777" w:rsidR="00C65E11" w:rsidRDefault="00000000">
            <w:pPr>
              <w:spacing w:after="0" w:line="259" w:lineRule="auto"/>
              <w:ind w:left="0" w:firstLine="0"/>
            </w:pPr>
            <w:r>
              <w:rPr>
                <w:b/>
                <w:sz w:val="15"/>
              </w:rPr>
              <w:t>Report Type</w:t>
            </w:r>
          </w:p>
        </w:tc>
        <w:tc>
          <w:tcPr>
            <w:tcW w:w="5953" w:type="dxa"/>
            <w:tcBorders>
              <w:top w:val="single" w:sz="4" w:space="0" w:color="D9E1F2"/>
              <w:left w:val="single" w:sz="4" w:space="0" w:color="D9E1F2"/>
              <w:bottom w:val="single" w:sz="4" w:space="0" w:color="D9E1F2"/>
              <w:right w:val="single" w:sz="4" w:space="0" w:color="D9E1F2"/>
            </w:tcBorders>
            <w:shd w:val="clear" w:color="auto" w:fill="F2F6FA"/>
            <w:vAlign w:val="center"/>
          </w:tcPr>
          <w:p w14:paraId="766E5619" w14:textId="77777777" w:rsidR="00C65E11" w:rsidRDefault="00000000">
            <w:pPr>
              <w:spacing w:after="0" w:line="259" w:lineRule="auto"/>
              <w:ind w:left="0" w:firstLine="0"/>
            </w:pPr>
            <w:r>
              <w:rPr>
                <w:sz w:val="15"/>
              </w:rPr>
              <w:t>Qualitative UI/UX Review</w:t>
            </w:r>
          </w:p>
        </w:tc>
      </w:tr>
      <w:tr w:rsidR="00C65E11" w14:paraId="57322B4A" w14:textId="77777777">
        <w:trPr>
          <w:trHeight w:val="460"/>
        </w:trPr>
        <w:tc>
          <w:tcPr>
            <w:tcW w:w="2381" w:type="dxa"/>
            <w:tcBorders>
              <w:top w:val="single" w:sz="4" w:space="0" w:color="D9E1F2"/>
              <w:left w:val="single" w:sz="4" w:space="0" w:color="D9E1F2"/>
              <w:bottom w:val="single" w:sz="4" w:space="0" w:color="D9E1F2"/>
              <w:right w:val="single" w:sz="4" w:space="0" w:color="D9E1F2"/>
            </w:tcBorders>
            <w:shd w:val="clear" w:color="auto" w:fill="F2F6FA"/>
            <w:vAlign w:val="center"/>
          </w:tcPr>
          <w:p w14:paraId="0692E345" w14:textId="77777777" w:rsidR="00C65E11" w:rsidRDefault="00000000">
            <w:pPr>
              <w:spacing w:after="0" w:line="259" w:lineRule="auto"/>
              <w:ind w:left="0" w:firstLine="0"/>
            </w:pPr>
            <w:r>
              <w:rPr>
                <w:b/>
                <w:sz w:val="15"/>
              </w:rPr>
              <w:t>Report Date</w:t>
            </w:r>
          </w:p>
        </w:tc>
        <w:tc>
          <w:tcPr>
            <w:tcW w:w="5953" w:type="dxa"/>
            <w:tcBorders>
              <w:top w:val="single" w:sz="4" w:space="0" w:color="D9E1F2"/>
              <w:left w:val="single" w:sz="4" w:space="0" w:color="D9E1F2"/>
              <w:bottom w:val="single" w:sz="4" w:space="0" w:color="D9E1F2"/>
              <w:right w:val="single" w:sz="4" w:space="0" w:color="D9E1F2"/>
            </w:tcBorders>
            <w:shd w:val="clear" w:color="auto" w:fill="F2F6FA"/>
            <w:vAlign w:val="center"/>
          </w:tcPr>
          <w:p w14:paraId="4C258A29" w14:textId="77777777" w:rsidR="00C65E11" w:rsidRDefault="00000000">
            <w:pPr>
              <w:spacing w:after="0" w:line="259" w:lineRule="auto"/>
              <w:ind w:left="0" w:firstLine="0"/>
            </w:pPr>
            <w:r>
              <w:rPr>
                <w:sz w:val="15"/>
              </w:rPr>
              <w:t>29 October 2026</w:t>
            </w:r>
          </w:p>
        </w:tc>
      </w:tr>
    </w:tbl>
    <w:p w14:paraId="3AB38FB9" w14:textId="77777777" w:rsidR="00C65E11" w:rsidRDefault="00000000">
      <w:pPr>
        <w:pStyle w:val="Heading1"/>
        <w:numPr>
          <w:ilvl w:val="0"/>
          <w:numId w:val="0"/>
        </w:numPr>
        <w:ind w:left="-5"/>
      </w:pPr>
      <w:r>
        <w:t>Purpose</w:t>
      </w:r>
    </w:p>
    <w:p w14:paraId="159D7DE2" w14:textId="77777777" w:rsidR="00C65E11" w:rsidRDefault="00000000">
      <w:pPr>
        <w:ind w:left="-5"/>
      </w:pPr>
      <w:r>
        <w:t>This document highlights positive aspects of the website experience and proposes practical improvements based on the supplied test execution sheet and audit context. Recommendations are intended to be constructive and actionable. The positive observations are qualitative and should not be read as a claim that every page or interaction passed all tests.</w:t>
      </w:r>
    </w:p>
    <w:p w14:paraId="55F2FA20" w14:textId="77777777" w:rsidR="00C65E11" w:rsidRDefault="00000000">
      <w:pPr>
        <w:pBdr>
          <w:top w:val="single" w:sz="4" w:space="0" w:color="D9E1F2"/>
          <w:left w:val="single" w:sz="4" w:space="0" w:color="D9E1F2"/>
          <w:bottom w:val="single" w:sz="4" w:space="0" w:color="D9E1F2"/>
          <w:right w:val="single" w:sz="4" w:space="0" w:color="D9E1F2"/>
        </w:pBdr>
        <w:shd w:val="clear" w:color="auto" w:fill="F2F6FA"/>
        <w:spacing w:after="240" w:line="278" w:lineRule="auto"/>
        <w:ind w:left="0" w:firstLine="0"/>
      </w:pPr>
      <w:r>
        <w:rPr>
          <w:b/>
          <w:color w:val="17365D"/>
        </w:rPr>
        <w:t xml:space="preserve">Overall impression: the website provides a recognizable digital presence and a useful basis for communicating </w:t>
      </w:r>
      <w:proofErr w:type="spellStart"/>
      <w:r>
        <w:rPr>
          <w:b/>
          <w:color w:val="17365D"/>
        </w:rPr>
        <w:t>Cynbit's</w:t>
      </w:r>
      <w:proofErr w:type="spellEnd"/>
      <w:r>
        <w:rPr>
          <w:b/>
          <w:color w:val="17365D"/>
        </w:rPr>
        <w:t xml:space="preserve"> services and team. The strongest next step is to preserve the existing visual direction while tightening responsive consistency, interaction feedback, and accessibility details.</w:t>
      </w:r>
    </w:p>
    <w:p w14:paraId="65729236" w14:textId="77777777" w:rsidR="00C65E11" w:rsidRDefault="00000000">
      <w:pPr>
        <w:pStyle w:val="Heading1"/>
        <w:ind w:left="252" w:hanging="267"/>
      </w:pPr>
      <w:r>
        <w:t>Positive Observations</w:t>
      </w:r>
    </w:p>
    <w:p w14:paraId="776013BB" w14:textId="77777777" w:rsidR="00C65E11" w:rsidRDefault="00000000">
      <w:pPr>
        <w:ind w:left="-5"/>
      </w:pPr>
      <w:r>
        <w:t>The test plan covers several experience areas that matter to visitors, including navigation, page content, team and blog journeys, inquiry forms, responsive layouts, and accessibility. This breadth is a positive foundation for a quality-focused website.</w:t>
      </w:r>
    </w:p>
    <w:p w14:paraId="3BE1DF46" w14:textId="77777777" w:rsidR="00C65E11" w:rsidRDefault="00000000">
      <w:pPr>
        <w:numPr>
          <w:ilvl w:val="0"/>
          <w:numId w:val="1"/>
        </w:numPr>
      </w:pPr>
      <w:r>
        <w:rPr>
          <w:b/>
        </w:rPr>
        <w:t>Clear service-oriented structure:</w:t>
      </w:r>
      <w:r>
        <w:t xml:space="preserve"> The page set and test coverage around Home, Services, Team, Blog, and Contact suggest a visitor journey from discovering the company to learning about its work and making contact.</w:t>
      </w:r>
    </w:p>
    <w:p w14:paraId="633F6176" w14:textId="77777777" w:rsidR="00C65E11" w:rsidRDefault="00000000">
      <w:pPr>
        <w:numPr>
          <w:ilvl w:val="0"/>
          <w:numId w:val="1"/>
        </w:numPr>
      </w:pPr>
      <w:r>
        <w:rPr>
          <w:b/>
        </w:rPr>
        <w:t>Useful content pathways:</w:t>
      </w:r>
      <w:r>
        <w:t xml:space="preserve"> Team and blog scenarios provide routes for visitors to understand the people and content behind the brand.</w:t>
      </w:r>
    </w:p>
    <w:p w14:paraId="118ACE53" w14:textId="77777777" w:rsidR="00C65E11" w:rsidRDefault="00000000">
      <w:pPr>
        <w:numPr>
          <w:ilvl w:val="0"/>
          <w:numId w:val="1"/>
        </w:numPr>
      </w:pPr>
      <w:r>
        <w:rPr>
          <w:b/>
        </w:rPr>
        <w:t>Responsive experience is being considered:</w:t>
      </w:r>
      <w:r>
        <w:t xml:space="preserve"> Testing at desktop, tablet, and narrow mobile widths shows that the audit is checking usability across different screen sizes.</w:t>
      </w:r>
    </w:p>
    <w:p w14:paraId="151A138E" w14:textId="77777777" w:rsidR="00C65E11" w:rsidRDefault="00000000">
      <w:pPr>
        <w:numPr>
          <w:ilvl w:val="0"/>
          <w:numId w:val="1"/>
        </w:numPr>
      </w:pPr>
      <w:r>
        <w:rPr>
          <w:b/>
        </w:rPr>
        <w:t>Interaction quality is explicitly tested:</w:t>
      </w:r>
      <w:r>
        <w:t xml:space="preserve"> Navigation controls, product links, calls to action, and inquiry feedback are included in the test suite, supporting a more dependable user journey.</w:t>
      </w:r>
    </w:p>
    <w:p w14:paraId="246CFA6A" w14:textId="77777777" w:rsidR="00C65E11" w:rsidRDefault="00000000">
      <w:pPr>
        <w:numPr>
          <w:ilvl w:val="0"/>
          <w:numId w:val="1"/>
        </w:numPr>
      </w:pPr>
      <w:r>
        <w:rPr>
          <w:b/>
        </w:rPr>
        <w:t>Accessibility is part of the review:</w:t>
      </w:r>
      <w:r>
        <w:t xml:space="preserve"> Alternative text, form labels, validation errors, heading hierarchy, reduced motion, and contrast appear in the test coverage. This is a strong basis for inclusive improvements.</w:t>
      </w:r>
    </w:p>
    <w:p w14:paraId="03CF8775" w14:textId="77777777" w:rsidR="00C65E11" w:rsidRDefault="00000000">
      <w:pPr>
        <w:pStyle w:val="Heading1"/>
        <w:spacing w:after="0"/>
        <w:ind w:left="252" w:hanging="267"/>
      </w:pPr>
      <w:r>
        <w:t>Recommended Improvements</w:t>
      </w:r>
    </w:p>
    <w:tbl>
      <w:tblPr>
        <w:tblStyle w:val="TableGrid"/>
        <w:tblW w:w="8674" w:type="dxa"/>
        <w:tblInd w:w="532" w:type="dxa"/>
        <w:tblCellMar>
          <w:top w:w="141" w:type="dxa"/>
          <w:left w:w="80" w:type="dxa"/>
          <w:bottom w:w="0" w:type="dxa"/>
          <w:right w:w="80" w:type="dxa"/>
        </w:tblCellMar>
        <w:tblLook w:val="04A0" w:firstRow="1" w:lastRow="0" w:firstColumn="1" w:lastColumn="0" w:noHBand="0" w:noVBand="1"/>
      </w:tblPr>
      <w:tblGrid>
        <w:gridCol w:w="1021"/>
        <w:gridCol w:w="1644"/>
        <w:gridCol w:w="3855"/>
        <w:gridCol w:w="2154"/>
      </w:tblGrid>
      <w:tr w:rsidR="00C65E11" w14:paraId="25CA0E02" w14:textId="77777777">
        <w:trPr>
          <w:trHeight w:val="380"/>
        </w:trPr>
        <w:tc>
          <w:tcPr>
            <w:tcW w:w="1020" w:type="dxa"/>
            <w:tcBorders>
              <w:top w:val="single" w:sz="3" w:space="0" w:color="D9E1F2"/>
              <w:left w:val="single" w:sz="3" w:space="0" w:color="D9E1F2"/>
              <w:bottom w:val="single" w:sz="3" w:space="0" w:color="D9E1F2"/>
              <w:right w:val="single" w:sz="3" w:space="0" w:color="D9E1F2"/>
            </w:tcBorders>
            <w:shd w:val="clear" w:color="auto" w:fill="17365D"/>
          </w:tcPr>
          <w:p w14:paraId="4B8C49E7" w14:textId="77777777" w:rsidR="00C65E11" w:rsidRDefault="00000000">
            <w:pPr>
              <w:spacing w:after="0" w:line="259" w:lineRule="auto"/>
              <w:ind w:left="0" w:firstLine="0"/>
            </w:pPr>
            <w:r>
              <w:rPr>
                <w:b/>
                <w:color w:val="FFFFFF"/>
                <w:sz w:val="15"/>
              </w:rPr>
              <w:t>Priority</w:t>
            </w:r>
          </w:p>
        </w:tc>
        <w:tc>
          <w:tcPr>
            <w:tcW w:w="1644" w:type="dxa"/>
            <w:tcBorders>
              <w:top w:val="single" w:sz="3" w:space="0" w:color="D9E1F2"/>
              <w:left w:val="single" w:sz="3" w:space="0" w:color="D9E1F2"/>
              <w:bottom w:val="single" w:sz="3" w:space="0" w:color="D9E1F2"/>
              <w:right w:val="single" w:sz="3" w:space="0" w:color="D9E1F2"/>
            </w:tcBorders>
            <w:shd w:val="clear" w:color="auto" w:fill="17365D"/>
          </w:tcPr>
          <w:p w14:paraId="5FFBF7CF" w14:textId="77777777" w:rsidR="00C65E11" w:rsidRDefault="00000000">
            <w:pPr>
              <w:spacing w:after="0" w:line="259" w:lineRule="auto"/>
              <w:ind w:left="0" w:firstLine="0"/>
            </w:pPr>
            <w:r>
              <w:rPr>
                <w:b/>
                <w:color w:val="FFFFFF"/>
                <w:sz w:val="15"/>
              </w:rPr>
              <w:t>Area</w:t>
            </w:r>
          </w:p>
        </w:tc>
        <w:tc>
          <w:tcPr>
            <w:tcW w:w="3855" w:type="dxa"/>
            <w:tcBorders>
              <w:top w:val="single" w:sz="3" w:space="0" w:color="D9E1F2"/>
              <w:left w:val="single" w:sz="3" w:space="0" w:color="D9E1F2"/>
              <w:bottom w:val="single" w:sz="3" w:space="0" w:color="D9E1F2"/>
              <w:right w:val="single" w:sz="3" w:space="0" w:color="D9E1F2"/>
            </w:tcBorders>
            <w:shd w:val="clear" w:color="auto" w:fill="17365D"/>
          </w:tcPr>
          <w:p w14:paraId="605EB8AF" w14:textId="77777777" w:rsidR="00C65E11" w:rsidRDefault="00000000">
            <w:pPr>
              <w:spacing w:after="0" w:line="259" w:lineRule="auto"/>
              <w:ind w:left="0" w:firstLine="0"/>
            </w:pPr>
            <w:r>
              <w:rPr>
                <w:b/>
                <w:color w:val="FFFFFF"/>
                <w:sz w:val="15"/>
              </w:rPr>
              <w:t>Recommendation</w:t>
            </w:r>
          </w:p>
        </w:tc>
        <w:tc>
          <w:tcPr>
            <w:tcW w:w="2154" w:type="dxa"/>
            <w:tcBorders>
              <w:top w:val="single" w:sz="3" w:space="0" w:color="D9E1F2"/>
              <w:left w:val="single" w:sz="3" w:space="0" w:color="D9E1F2"/>
              <w:bottom w:val="single" w:sz="3" w:space="0" w:color="D9E1F2"/>
              <w:right w:val="single" w:sz="3" w:space="0" w:color="D9E1F2"/>
            </w:tcBorders>
            <w:shd w:val="clear" w:color="auto" w:fill="17365D"/>
          </w:tcPr>
          <w:p w14:paraId="2CDFEE69" w14:textId="77777777" w:rsidR="00C65E11" w:rsidRDefault="00000000">
            <w:pPr>
              <w:spacing w:after="0" w:line="259" w:lineRule="auto"/>
              <w:ind w:left="0" w:firstLine="0"/>
            </w:pPr>
            <w:r>
              <w:rPr>
                <w:b/>
                <w:color w:val="FFFFFF"/>
                <w:sz w:val="15"/>
              </w:rPr>
              <w:t>Expected benefit</w:t>
            </w:r>
          </w:p>
        </w:tc>
      </w:tr>
      <w:tr w:rsidR="00C65E11" w14:paraId="7E472BEC" w14:textId="77777777">
        <w:trPr>
          <w:trHeight w:val="740"/>
        </w:trPr>
        <w:tc>
          <w:tcPr>
            <w:tcW w:w="1020" w:type="dxa"/>
            <w:tcBorders>
              <w:top w:val="single" w:sz="3" w:space="0" w:color="D9E1F2"/>
              <w:left w:val="single" w:sz="3" w:space="0" w:color="D9E1F2"/>
              <w:bottom w:val="single" w:sz="3" w:space="0" w:color="D9E1F2"/>
              <w:right w:val="single" w:sz="3" w:space="0" w:color="D9E1F2"/>
            </w:tcBorders>
            <w:shd w:val="clear" w:color="auto" w:fill="FFFFFF"/>
          </w:tcPr>
          <w:p w14:paraId="538830BA" w14:textId="77777777" w:rsidR="00C65E11" w:rsidRDefault="00000000">
            <w:pPr>
              <w:spacing w:after="0" w:line="259" w:lineRule="auto"/>
              <w:ind w:left="0" w:firstLine="0"/>
            </w:pPr>
            <w:r>
              <w:rPr>
                <w:sz w:val="15"/>
              </w:rPr>
              <w:t>High</w:t>
            </w:r>
          </w:p>
        </w:tc>
        <w:tc>
          <w:tcPr>
            <w:tcW w:w="1644" w:type="dxa"/>
            <w:tcBorders>
              <w:top w:val="single" w:sz="3" w:space="0" w:color="D9E1F2"/>
              <w:left w:val="single" w:sz="3" w:space="0" w:color="D9E1F2"/>
              <w:bottom w:val="single" w:sz="3" w:space="0" w:color="D9E1F2"/>
              <w:right w:val="single" w:sz="3" w:space="0" w:color="D9E1F2"/>
            </w:tcBorders>
            <w:shd w:val="clear" w:color="auto" w:fill="FFFFFF"/>
          </w:tcPr>
          <w:p w14:paraId="2AC22CC8" w14:textId="77777777" w:rsidR="00C65E11" w:rsidRDefault="00000000">
            <w:pPr>
              <w:spacing w:after="0" w:line="259" w:lineRule="auto"/>
              <w:ind w:left="0" w:firstLine="0"/>
            </w:pPr>
            <w:r>
              <w:rPr>
                <w:sz w:val="15"/>
              </w:rPr>
              <w:t>Mobile navigation</w:t>
            </w:r>
          </w:p>
        </w:tc>
        <w:tc>
          <w:tcPr>
            <w:tcW w:w="3855" w:type="dxa"/>
            <w:tcBorders>
              <w:top w:val="single" w:sz="3" w:space="0" w:color="D9E1F2"/>
              <w:left w:val="single" w:sz="3" w:space="0" w:color="D9E1F2"/>
              <w:bottom w:val="single" w:sz="3" w:space="0" w:color="D9E1F2"/>
              <w:right w:val="single" w:sz="3" w:space="0" w:color="D9E1F2"/>
            </w:tcBorders>
            <w:shd w:val="clear" w:color="auto" w:fill="FFFFFF"/>
            <w:vAlign w:val="center"/>
          </w:tcPr>
          <w:p w14:paraId="763CCCFE" w14:textId="77777777" w:rsidR="00C65E11" w:rsidRDefault="00000000">
            <w:pPr>
              <w:spacing w:after="0" w:line="259" w:lineRule="auto"/>
              <w:ind w:left="0" w:firstLine="0"/>
            </w:pPr>
            <w:r>
              <w:rPr>
                <w:sz w:val="15"/>
              </w:rPr>
              <w:t xml:space="preserve">Provide an obvious close control and ensure the menu can be dismissed by the close button, Escape key, and appropriate outside-click </w:t>
            </w:r>
            <w:proofErr w:type="spellStart"/>
            <w:r>
              <w:rPr>
                <w:sz w:val="15"/>
              </w:rPr>
              <w:t>behavior</w:t>
            </w:r>
            <w:proofErr w:type="spellEnd"/>
            <w:r>
              <w:rPr>
                <w:sz w:val="15"/>
              </w:rPr>
              <w:t xml:space="preserve"> where suitable.</w:t>
            </w:r>
          </w:p>
        </w:tc>
        <w:tc>
          <w:tcPr>
            <w:tcW w:w="2154" w:type="dxa"/>
            <w:tcBorders>
              <w:top w:val="single" w:sz="3" w:space="0" w:color="D9E1F2"/>
              <w:left w:val="single" w:sz="3" w:space="0" w:color="D9E1F2"/>
              <w:bottom w:val="single" w:sz="3" w:space="0" w:color="D9E1F2"/>
              <w:right w:val="single" w:sz="3" w:space="0" w:color="D9E1F2"/>
            </w:tcBorders>
            <w:shd w:val="clear" w:color="auto" w:fill="FFFFFF"/>
          </w:tcPr>
          <w:p w14:paraId="15913266" w14:textId="77777777" w:rsidR="00C65E11" w:rsidRDefault="00000000">
            <w:pPr>
              <w:spacing w:after="0" w:line="259" w:lineRule="auto"/>
              <w:ind w:left="0" w:firstLine="0"/>
            </w:pPr>
            <w:r>
              <w:rPr>
                <w:sz w:val="15"/>
              </w:rPr>
              <w:t>Clearer navigation and fewer mobile interaction dead ends.</w:t>
            </w:r>
          </w:p>
        </w:tc>
      </w:tr>
      <w:tr w:rsidR="00C65E11" w14:paraId="2157B266" w14:textId="77777777">
        <w:trPr>
          <w:trHeight w:val="740"/>
        </w:trPr>
        <w:tc>
          <w:tcPr>
            <w:tcW w:w="1020" w:type="dxa"/>
            <w:tcBorders>
              <w:top w:val="single" w:sz="3" w:space="0" w:color="D9E1F2"/>
              <w:left w:val="single" w:sz="3" w:space="0" w:color="D9E1F2"/>
              <w:bottom w:val="single" w:sz="3" w:space="0" w:color="D9E1F2"/>
              <w:right w:val="single" w:sz="3" w:space="0" w:color="D9E1F2"/>
            </w:tcBorders>
            <w:shd w:val="clear" w:color="auto" w:fill="F2F6FA"/>
          </w:tcPr>
          <w:p w14:paraId="0B6CF7C5" w14:textId="77777777" w:rsidR="00C65E11" w:rsidRDefault="00000000">
            <w:pPr>
              <w:spacing w:after="0" w:line="259" w:lineRule="auto"/>
              <w:ind w:left="0" w:firstLine="0"/>
            </w:pPr>
            <w:r>
              <w:rPr>
                <w:sz w:val="15"/>
              </w:rPr>
              <w:lastRenderedPageBreak/>
              <w:t>High</w:t>
            </w:r>
          </w:p>
        </w:tc>
        <w:tc>
          <w:tcPr>
            <w:tcW w:w="1644" w:type="dxa"/>
            <w:tcBorders>
              <w:top w:val="single" w:sz="3" w:space="0" w:color="D9E1F2"/>
              <w:left w:val="single" w:sz="3" w:space="0" w:color="D9E1F2"/>
              <w:bottom w:val="single" w:sz="3" w:space="0" w:color="D9E1F2"/>
              <w:right w:val="single" w:sz="3" w:space="0" w:color="D9E1F2"/>
            </w:tcBorders>
            <w:shd w:val="clear" w:color="auto" w:fill="F2F6FA"/>
          </w:tcPr>
          <w:p w14:paraId="6E69FDEE" w14:textId="77777777" w:rsidR="00C65E11" w:rsidRDefault="00000000">
            <w:pPr>
              <w:spacing w:after="0" w:line="259" w:lineRule="auto"/>
              <w:ind w:left="0" w:firstLine="0"/>
            </w:pPr>
            <w:r>
              <w:rPr>
                <w:sz w:val="15"/>
              </w:rPr>
              <w:t>Inquiry form feedback</w:t>
            </w:r>
          </w:p>
        </w:tc>
        <w:tc>
          <w:tcPr>
            <w:tcW w:w="3855" w:type="dxa"/>
            <w:tcBorders>
              <w:top w:val="single" w:sz="3" w:space="0" w:color="D9E1F2"/>
              <w:left w:val="single" w:sz="3" w:space="0" w:color="D9E1F2"/>
              <w:bottom w:val="single" w:sz="3" w:space="0" w:color="D9E1F2"/>
              <w:right w:val="single" w:sz="3" w:space="0" w:color="D9E1F2"/>
            </w:tcBorders>
            <w:shd w:val="clear" w:color="auto" w:fill="F2F6FA"/>
            <w:vAlign w:val="center"/>
          </w:tcPr>
          <w:p w14:paraId="733F8A98" w14:textId="77777777" w:rsidR="00C65E11" w:rsidRDefault="00000000">
            <w:pPr>
              <w:spacing w:after="0" w:line="259" w:lineRule="auto"/>
              <w:ind w:left="0" w:firstLine="0"/>
            </w:pPr>
            <w:r>
              <w:rPr>
                <w:sz w:val="15"/>
              </w:rPr>
              <w:t>Show a visible loading state during submission, a clear success confirmation, and a helpful error message when submission fails. Preserve entered data after errors.</w:t>
            </w:r>
          </w:p>
        </w:tc>
        <w:tc>
          <w:tcPr>
            <w:tcW w:w="2154" w:type="dxa"/>
            <w:tcBorders>
              <w:top w:val="single" w:sz="3" w:space="0" w:color="D9E1F2"/>
              <w:left w:val="single" w:sz="3" w:space="0" w:color="D9E1F2"/>
              <w:bottom w:val="single" w:sz="3" w:space="0" w:color="D9E1F2"/>
              <w:right w:val="single" w:sz="3" w:space="0" w:color="D9E1F2"/>
            </w:tcBorders>
            <w:shd w:val="clear" w:color="auto" w:fill="F2F6FA"/>
            <w:vAlign w:val="center"/>
          </w:tcPr>
          <w:p w14:paraId="67B4E23A" w14:textId="77777777" w:rsidR="00C65E11" w:rsidRDefault="00000000">
            <w:pPr>
              <w:spacing w:after="0" w:line="259" w:lineRule="auto"/>
              <w:ind w:left="0" w:right="14" w:firstLine="0"/>
            </w:pPr>
            <w:r>
              <w:rPr>
                <w:sz w:val="15"/>
              </w:rPr>
              <w:t>Improves confidence and helps visitors recover from failures.</w:t>
            </w:r>
          </w:p>
        </w:tc>
      </w:tr>
      <w:tr w:rsidR="00C65E11" w14:paraId="3FDFC7DF" w14:textId="77777777">
        <w:trPr>
          <w:trHeight w:val="740"/>
        </w:trPr>
        <w:tc>
          <w:tcPr>
            <w:tcW w:w="1020" w:type="dxa"/>
            <w:tcBorders>
              <w:top w:val="single" w:sz="3" w:space="0" w:color="D9E1F2"/>
              <w:left w:val="single" w:sz="3" w:space="0" w:color="D9E1F2"/>
              <w:bottom w:val="single" w:sz="3" w:space="0" w:color="D9E1F2"/>
              <w:right w:val="single" w:sz="3" w:space="0" w:color="D9E1F2"/>
            </w:tcBorders>
            <w:shd w:val="clear" w:color="auto" w:fill="FFFFFF"/>
          </w:tcPr>
          <w:p w14:paraId="3C63B90A" w14:textId="77777777" w:rsidR="00C65E11" w:rsidRDefault="00000000">
            <w:pPr>
              <w:spacing w:after="0" w:line="259" w:lineRule="auto"/>
              <w:ind w:left="0" w:firstLine="0"/>
            </w:pPr>
            <w:r>
              <w:rPr>
                <w:sz w:val="15"/>
              </w:rPr>
              <w:t>High</w:t>
            </w:r>
          </w:p>
        </w:tc>
        <w:tc>
          <w:tcPr>
            <w:tcW w:w="1644" w:type="dxa"/>
            <w:tcBorders>
              <w:top w:val="single" w:sz="3" w:space="0" w:color="D9E1F2"/>
              <w:left w:val="single" w:sz="3" w:space="0" w:color="D9E1F2"/>
              <w:bottom w:val="single" w:sz="3" w:space="0" w:color="D9E1F2"/>
              <w:right w:val="single" w:sz="3" w:space="0" w:color="D9E1F2"/>
            </w:tcBorders>
            <w:shd w:val="clear" w:color="auto" w:fill="FFFFFF"/>
          </w:tcPr>
          <w:p w14:paraId="58BE8122" w14:textId="77777777" w:rsidR="00C65E11" w:rsidRDefault="00000000">
            <w:pPr>
              <w:spacing w:after="0" w:line="259" w:lineRule="auto"/>
              <w:ind w:left="0" w:firstLine="0"/>
            </w:pPr>
            <w:r>
              <w:rPr>
                <w:sz w:val="15"/>
              </w:rPr>
              <w:t>Responsive layout</w:t>
            </w:r>
          </w:p>
        </w:tc>
        <w:tc>
          <w:tcPr>
            <w:tcW w:w="3855" w:type="dxa"/>
            <w:tcBorders>
              <w:top w:val="single" w:sz="3" w:space="0" w:color="D9E1F2"/>
              <w:left w:val="single" w:sz="3" w:space="0" w:color="D9E1F2"/>
              <w:bottom w:val="single" w:sz="3" w:space="0" w:color="D9E1F2"/>
              <w:right w:val="single" w:sz="3" w:space="0" w:color="D9E1F2"/>
            </w:tcBorders>
            <w:shd w:val="clear" w:color="auto" w:fill="FFFFFF"/>
            <w:vAlign w:val="center"/>
          </w:tcPr>
          <w:p w14:paraId="1F6CE0A7" w14:textId="77777777" w:rsidR="00C65E11" w:rsidRDefault="00000000">
            <w:pPr>
              <w:spacing w:after="0" w:line="259" w:lineRule="auto"/>
              <w:ind w:left="0" w:firstLine="0"/>
            </w:pPr>
            <w:r>
              <w:rPr>
                <w:sz w:val="15"/>
              </w:rPr>
              <w:t>Review spacing, headings, and content flow at 320px, 390px, 768px, 1366px, and 1920px. Fix overlap and unintended empty space where reproducible.</w:t>
            </w:r>
          </w:p>
        </w:tc>
        <w:tc>
          <w:tcPr>
            <w:tcW w:w="2154" w:type="dxa"/>
            <w:tcBorders>
              <w:top w:val="single" w:sz="3" w:space="0" w:color="D9E1F2"/>
              <w:left w:val="single" w:sz="3" w:space="0" w:color="D9E1F2"/>
              <w:bottom w:val="single" w:sz="3" w:space="0" w:color="D9E1F2"/>
              <w:right w:val="single" w:sz="3" w:space="0" w:color="D9E1F2"/>
            </w:tcBorders>
            <w:shd w:val="clear" w:color="auto" w:fill="FFFFFF"/>
          </w:tcPr>
          <w:p w14:paraId="2EF31E57" w14:textId="77777777" w:rsidR="00C65E11" w:rsidRDefault="00000000">
            <w:pPr>
              <w:spacing w:after="0" w:line="259" w:lineRule="auto"/>
              <w:ind w:left="0" w:firstLine="0"/>
            </w:pPr>
            <w:r>
              <w:rPr>
                <w:sz w:val="15"/>
              </w:rPr>
              <w:t>More consistent presentation across screen sizes.</w:t>
            </w:r>
          </w:p>
        </w:tc>
      </w:tr>
      <w:tr w:rsidR="00C65E11" w14:paraId="4491AE82" w14:textId="77777777">
        <w:trPr>
          <w:trHeight w:val="740"/>
        </w:trPr>
        <w:tc>
          <w:tcPr>
            <w:tcW w:w="1020" w:type="dxa"/>
            <w:tcBorders>
              <w:top w:val="single" w:sz="3" w:space="0" w:color="D9E1F2"/>
              <w:left w:val="single" w:sz="3" w:space="0" w:color="D9E1F2"/>
              <w:bottom w:val="single" w:sz="3" w:space="0" w:color="D9E1F2"/>
              <w:right w:val="single" w:sz="3" w:space="0" w:color="D9E1F2"/>
            </w:tcBorders>
            <w:shd w:val="clear" w:color="auto" w:fill="F2F6FA"/>
          </w:tcPr>
          <w:p w14:paraId="07038ECE" w14:textId="77777777" w:rsidR="00C65E11" w:rsidRDefault="00000000">
            <w:pPr>
              <w:spacing w:after="0" w:line="259" w:lineRule="auto"/>
              <w:ind w:left="0" w:firstLine="0"/>
            </w:pPr>
            <w:r>
              <w:rPr>
                <w:sz w:val="15"/>
              </w:rPr>
              <w:t>High</w:t>
            </w:r>
          </w:p>
        </w:tc>
        <w:tc>
          <w:tcPr>
            <w:tcW w:w="1644" w:type="dxa"/>
            <w:tcBorders>
              <w:top w:val="single" w:sz="3" w:space="0" w:color="D9E1F2"/>
              <w:left w:val="single" w:sz="3" w:space="0" w:color="D9E1F2"/>
              <w:bottom w:val="single" w:sz="3" w:space="0" w:color="D9E1F2"/>
              <w:right w:val="single" w:sz="3" w:space="0" w:color="D9E1F2"/>
            </w:tcBorders>
            <w:shd w:val="clear" w:color="auto" w:fill="F2F6FA"/>
          </w:tcPr>
          <w:p w14:paraId="2E8A31AE" w14:textId="77777777" w:rsidR="00C65E11" w:rsidRDefault="00000000">
            <w:pPr>
              <w:spacing w:after="0" w:line="259" w:lineRule="auto"/>
              <w:ind w:left="0" w:firstLine="0"/>
            </w:pPr>
            <w:r>
              <w:rPr>
                <w:sz w:val="15"/>
              </w:rPr>
              <w:t>Product links</w:t>
            </w:r>
          </w:p>
        </w:tc>
        <w:tc>
          <w:tcPr>
            <w:tcW w:w="3855" w:type="dxa"/>
            <w:tcBorders>
              <w:top w:val="single" w:sz="3" w:space="0" w:color="D9E1F2"/>
              <w:left w:val="single" w:sz="3" w:space="0" w:color="D9E1F2"/>
              <w:bottom w:val="single" w:sz="3" w:space="0" w:color="D9E1F2"/>
              <w:right w:val="single" w:sz="3" w:space="0" w:color="D9E1F2"/>
            </w:tcBorders>
            <w:shd w:val="clear" w:color="auto" w:fill="F2F6FA"/>
            <w:vAlign w:val="center"/>
          </w:tcPr>
          <w:p w14:paraId="06A0A693" w14:textId="77777777" w:rsidR="00C65E11" w:rsidRDefault="00000000">
            <w:pPr>
              <w:spacing w:after="0" w:line="259" w:lineRule="auto"/>
              <w:ind w:left="0" w:firstLine="0"/>
            </w:pPr>
            <w:r>
              <w:rPr>
                <w:sz w:val="15"/>
              </w:rPr>
              <w:t>Ensure product links are visible, keyboard-accessible, and lead to the intended destination. If a product area is intentionally unavailable, communicate that clearly.</w:t>
            </w:r>
          </w:p>
        </w:tc>
        <w:tc>
          <w:tcPr>
            <w:tcW w:w="2154" w:type="dxa"/>
            <w:tcBorders>
              <w:top w:val="single" w:sz="3" w:space="0" w:color="D9E1F2"/>
              <w:left w:val="single" w:sz="3" w:space="0" w:color="D9E1F2"/>
              <w:bottom w:val="single" w:sz="3" w:space="0" w:color="D9E1F2"/>
              <w:right w:val="single" w:sz="3" w:space="0" w:color="D9E1F2"/>
            </w:tcBorders>
            <w:shd w:val="clear" w:color="auto" w:fill="F2F6FA"/>
          </w:tcPr>
          <w:p w14:paraId="5C22F805" w14:textId="77777777" w:rsidR="00C65E11" w:rsidRDefault="00000000">
            <w:pPr>
              <w:spacing w:after="0" w:line="259" w:lineRule="auto"/>
              <w:ind w:left="0" w:right="22" w:firstLine="0"/>
            </w:pPr>
            <w:r>
              <w:rPr>
                <w:sz w:val="15"/>
              </w:rPr>
              <w:t>Reduces confusion and broken visitor journeys.</w:t>
            </w:r>
          </w:p>
        </w:tc>
      </w:tr>
      <w:tr w:rsidR="00C65E11" w14:paraId="15D32F19" w14:textId="77777777">
        <w:trPr>
          <w:trHeight w:val="740"/>
        </w:trPr>
        <w:tc>
          <w:tcPr>
            <w:tcW w:w="1020" w:type="dxa"/>
            <w:tcBorders>
              <w:top w:val="single" w:sz="3" w:space="0" w:color="D9E1F2"/>
              <w:left w:val="single" w:sz="3" w:space="0" w:color="D9E1F2"/>
              <w:bottom w:val="single" w:sz="3" w:space="0" w:color="D9E1F2"/>
              <w:right w:val="single" w:sz="3" w:space="0" w:color="D9E1F2"/>
            </w:tcBorders>
            <w:shd w:val="clear" w:color="auto" w:fill="FFFFFF"/>
          </w:tcPr>
          <w:p w14:paraId="23E09123" w14:textId="77777777" w:rsidR="00C65E11" w:rsidRDefault="00000000">
            <w:pPr>
              <w:spacing w:after="0" w:line="259" w:lineRule="auto"/>
              <w:ind w:left="0" w:firstLine="0"/>
            </w:pPr>
            <w:r>
              <w:rPr>
                <w:sz w:val="15"/>
              </w:rPr>
              <w:t>High</w:t>
            </w:r>
          </w:p>
        </w:tc>
        <w:tc>
          <w:tcPr>
            <w:tcW w:w="1644" w:type="dxa"/>
            <w:tcBorders>
              <w:top w:val="single" w:sz="3" w:space="0" w:color="D9E1F2"/>
              <w:left w:val="single" w:sz="3" w:space="0" w:color="D9E1F2"/>
              <w:bottom w:val="single" w:sz="3" w:space="0" w:color="D9E1F2"/>
              <w:right w:val="single" w:sz="3" w:space="0" w:color="D9E1F2"/>
            </w:tcBorders>
            <w:shd w:val="clear" w:color="auto" w:fill="FFFFFF"/>
          </w:tcPr>
          <w:p w14:paraId="792CB25E" w14:textId="77777777" w:rsidR="00C65E11" w:rsidRDefault="00000000">
            <w:pPr>
              <w:spacing w:after="0" w:line="259" w:lineRule="auto"/>
              <w:ind w:left="0" w:firstLine="0"/>
            </w:pPr>
            <w:r>
              <w:rPr>
                <w:sz w:val="15"/>
              </w:rPr>
              <w:t>Text contrast</w:t>
            </w:r>
          </w:p>
        </w:tc>
        <w:tc>
          <w:tcPr>
            <w:tcW w:w="3855" w:type="dxa"/>
            <w:tcBorders>
              <w:top w:val="single" w:sz="3" w:space="0" w:color="D9E1F2"/>
              <w:left w:val="single" w:sz="3" w:space="0" w:color="D9E1F2"/>
              <w:bottom w:val="single" w:sz="3" w:space="0" w:color="D9E1F2"/>
              <w:right w:val="single" w:sz="3" w:space="0" w:color="D9E1F2"/>
            </w:tcBorders>
            <w:shd w:val="clear" w:color="auto" w:fill="FFFFFF"/>
            <w:vAlign w:val="center"/>
          </w:tcPr>
          <w:p w14:paraId="42C3CB5E" w14:textId="77777777" w:rsidR="00C65E11" w:rsidRDefault="00000000">
            <w:pPr>
              <w:spacing w:after="0" w:line="259" w:lineRule="auto"/>
              <w:ind w:left="0" w:firstLine="0"/>
            </w:pPr>
            <w:r>
              <w:rPr>
                <w:sz w:val="15"/>
              </w:rPr>
              <w:t>Complete the unrun contrast check. Verify normal text at</w:t>
            </w:r>
          </w:p>
          <w:p w14:paraId="6C5D9B81" w14:textId="77777777" w:rsidR="00C65E11" w:rsidRDefault="00000000">
            <w:pPr>
              <w:spacing w:after="0" w:line="259" w:lineRule="auto"/>
              <w:ind w:left="0" w:firstLine="0"/>
            </w:pPr>
            <w:r>
              <w:rPr>
                <w:sz w:val="15"/>
              </w:rPr>
              <w:t>least 4.5:1 and large text at least 3:1 against its background, using the applicable WCAG criteria.</w:t>
            </w:r>
          </w:p>
        </w:tc>
        <w:tc>
          <w:tcPr>
            <w:tcW w:w="2154" w:type="dxa"/>
            <w:tcBorders>
              <w:top w:val="single" w:sz="3" w:space="0" w:color="D9E1F2"/>
              <w:left w:val="single" w:sz="3" w:space="0" w:color="D9E1F2"/>
              <w:bottom w:val="single" w:sz="3" w:space="0" w:color="D9E1F2"/>
              <w:right w:val="single" w:sz="3" w:space="0" w:color="D9E1F2"/>
            </w:tcBorders>
            <w:shd w:val="clear" w:color="auto" w:fill="FFFFFF"/>
          </w:tcPr>
          <w:p w14:paraId="5E239335" w14:textId="77777777" w:rsidR="00C65E11" w:rsidRDefault="00000000">
            <w:pPr>
              <w:spacing w:after="0" w:line="259" w:lineRule="auto"/>
              <w:ind w:left="0" w:firstLine="0"/>
            </w:pPr>
            <w:r>
              <w:rPr>
                <w:sz w:val="15"/>
              </w:rPr>
              <w:t>Improves readability for users with low vision.</w:t>
            </w:r>
          </w:p>
        </w:tc>
      </w:tr>
      <w:tr w:rsidR="00C65E11" w14:paraId="7F008C77" w14:textId="77777777">
        <w:trPr>
          <w:trHeight w:val="560"/>
        </w:trPr>
        <w:tc>
          <w:tcPr>
            <w:tcW w:w="1020" w:type="dxa"/>
            <w:tcBorders>
              <w:top w:val="single" w:sz="3" w:space="0" w:color="D9E1F2"/>
              <w:left w:val="single" w:sz="3" w:space="0" w:color="D9E1F2"/>
              <w:bottom w:val="single" w:sz="3" w:space="0" w:color="D9E1F2"/>
              <w:right w:val="single" w:sz="3" w:space="0" w:color="D9E1F2"/>
            </w:tcBorders>
            <w:shd w:val="clear" w:color="auto" w:fill="F2F6FA"/>
          </w:tcPr>
          <w:p w14:paraId="61C29990" w14:textId="77777777" w:rsidR="00C65E11" w:rsidRDefault="00000000">
            <w:pPr>
              <w:spacing w:after="0" w:line="259" w:lineRule="auto"/>
              <w:ind w:left="0" w:firstLine="0"/>
            </w:pPr>
            <w:r>
              <w:rPr>
                <w:sz w:val="15"/>
              </w:rPr>
              <w:t>Medium</w:t>
            </w:r>
          </w:p>
        </w:tc>
        <w:tc>
          <w:tcPr>
            <w:tcW w:w="1644" w:type="dxa"/>
            <w:tcBorders>
              <w:top w:val="single" w:sz="3" w:space="0" w:color="D9E1F2"/>
              <w:left w:val="single" w:sz="3" w:space="0" w:color="D9E1F2"/>
              <w:bottom w:val="single" w:sz="3" w:space="0" w:color="D9E1F2"/>
              <w:right w:val="single" w:sz="3" w:space="0" w:color="D9E1F2"/>
            </w:tcBorders>
            <w:shd w:val="clear" w:color="auto" w:fill="F2F6FA"/>
          </w:tcPr>
          <w:p w14:paraId="018A0E18" w14:textId="77777777" w:rsidR="00C65E11" w:rsidRDefault="00000000">
            <w:pPr>
              <w:spacing w:after="0" w:line="259" w:lineRule="auto"/>
              <w:ind w:left="0" w:firstLine="0"/>
            </w:pPr>
            <w:r>
              <w:rPr>
                <w:sz w:val="15"/>
              </w:rPr>
              <w:t>CTA destinations</w:t>
            </w:r>
          </w:p>
        </w:tc>
        <w:tc>
          <w:tcPr>
            <w:tcW w:w="3855" w:type="dxa"/>
            <w:tcBorders>
              <w:top w:val="single" w:sz="3" w:space="0" w:color="D9E1F2"/>
              <w:left w:val="single" w:sz="3" w:space="0" w:color="D9E1F2"/>
              <w:bottom w:val="single" w:sz="3" w:space="0" w:color="D9E1F2"/>
              <w:right w:val="single" w:sz="3" w:space="0" w:color="D9E1F2"/>
            </w:tcBorders>
            <w:shd w:val="clear" w:color="auto" w:fill="F2F6FA"/>
            <w:vAlign w:val="center"/>
          </w:tcPr>
          <w:p w14:paraId="284B6DF6" w14:textId="77777777" w:rsidR="00C65E11" w:rsidRDefault="00000000">
            <w:pPr>
              <w:spacing w:after="0" w:line="259" w:lineRule="auto"/>
              <w:ind w:left="0" w:firstLine="0"/>
            </w:pPr>
            <w:r>
              <w:rPr>
                <w:sz w:val="15"/>
              </w:rPr>
              <w:t>Confirm that each call-to-action leads to the destination implied by its label, and use consistent button labels.</w:t>
            </w:r>
          </w:p>
        </w:tc>
        <w:tc>
          <w:tcPr>
            <w:tcW w:w="2154" w:type="dxa"/>
            <w:tcBorders>
              <w:top w:val="single" w:sz="3" w:space="0" w:color="D9E1F2"/>
              <w:left w:val="single" w:sz="3" w:space="0" w:color="D9E1F2"/>
              <w:bottom w:val="single" w:sz="3" w:space="0" w:color="D9E1F2"/>
              <w:right w:val="single" w:sz="3" w:space="0" w:color="D9E1F2"/>
            </w:tcBorders>
            <w:shd w:val="clear" w:color="auto" w:fill="F2F6FA"/>
            <w:vAlign w:val="center"/>
          </w:tcPr>
          <w:p w14:paraId="70C63588" w14:textId="77777777" w:rsidR="00C65E11" w:rsidRDefault="00000000">
            <w:pPr>
              <w:spacing w:after="0" w:line="259" w:lineRule="auto"/>
              <w:ind w:left="0" w:firstLine="0"/>
            </w:pPr>
            <w:r>
              <w:rPr>
                <w:sz w:val="15"/>
              </w:rPr>
              <w:t>Makes user expectations more predictable.</w:t>
            </w:r>
          </w:p>
        </w:tc>
      </w:tr>
      <w:tr w:rsidR="00C65E11" w14:paraId="7A6DD4A8" w14:textId="77777777">
        <w:trPr>
          <w:trHeight w:val="740"/>
        </w:trPr>
        <w:tc>
          <w:tcPr>
            <w:tcW w:w="1020" w:type="dxa"/>
            <w:tcBorders>
              <w:top w:val="single" w:sz="3" w:space="0" w:color="D9E1F2"/>
              <w:left w:val="single" w:sz="3" w:space="0" w:color="D9E1F2"/>
              <w:bottom w:val="single" w:sz="3" w:space="0" w:color="D9E1F2"/>
              <w:right w:val="single" w:sz="3" w:space="0" w:color="D9E1F2"/>
            </w:tcBorders>
            <w:shd w:val="clear" w:color="auto" w:fill="FFFFFF"/>
          </w:tcPr>
          <w:p w14:paraId="5319A299" w14:textId="77777777" w:rsidR="00C65E11" w:rsidRDefault="00000000">
            <w:pPr>
              <w:spacing w:after="0" w:line="259" w:lineRule="auto"/>
              <w:ind w:left="0" w:firstLine="0"/>
            </w:pPr>
            <w:r>
              <w:rPr>
                <w:sz w:val="15"/>
              </w:rPr>
              <w:t>Medium</w:t>
            </w:r>
          </w:p>
        </w:tc>
        <w:tc>
          <w:tcPr>
            <w:tcW w:w="1644" w:type="dxa"/>
            <w:tcBorders>
              <w:top w:val="single" w:sz="3" w:space="0" w:color="D9E1F2"/>
              <w:left w:val="single" w:sz="3" w:space="0" w:color="D9E1F2"/>
              <w:bottom w:val="single" w:sz="3" w:space="0" w:color="D9E1F2"/>
              <w:right w:val="single" w:sz="3" w:space="0" w:color="D9E1F2"/>
            </w:tcBorders>
            <w:shd w:val="clear" w:color="auto" w:fill="FFFFFF"/>
          </w:tcPr>
          <w:p w14:paraId="197F9AAE" w14:textId="77777777" w:rsidR="00C65E11" w:rsidRDefault="00000000">
            <w:pPr>
              <w:spacing w:after="0" w:line="259" w:lineRule="auto"/>
              <w:ind w:left="0" w:firstLine="0"/>
            </w:pPr>
            <w:r>
              <w:rPr>
                <w:sz w:val="15"/>
              </w:rPr>
              <w:t>Landscape mobile</w:t>
            </w:r>
          </w:p>
        </w:tc>
        <w:tc>
          <w:tcPr>
            <w:tcW w:w="3855" w:type="dxa"/>
            <w:tcBorders>
              <w:top w:val="single" w:sz="3" w:space="0" w:color="D9E1F2"/>
              <w:left w:val="single" w:sz="3" w:space="0" w:color="D9E1F2"/>
              <w:bottom w:val="single" w:sz="3" w:space="0" w:color="D9E1F2"/>
              <w:right w:val="single" w:sz="3" w:space="0" w:color="D9E1F2"/>
            </w:tcBorders>
            <w:shd w:val="clear" w:color="auto" w:fill="FFFFFF"/>
            <w:vAlign w:val="center"/>
          </w:tcPr>
          <w:p w14:paraId="4F5DC98C" w14:textId="77777777" w:rsidR="00C65E11" w:rsidRDefault="00000000">
            <w:pPr>
              <w:spacing w:after="0" w:line="259" w:lineRule="auto"/>
              <w:ind w:left="0" w:firstLine="0"/>
            </w:pPr>
            <w:r>
              <w:rPr>
                <w:sz w:val="15"/>
              </w:rPr>
              <w:t>Check hero and service sections in landscape</w:t>
            </w:r>
          </w:p>
          <w:p w14:paraId="5C09CC82" w14:textId="77777777" w:rsidR="00C65E11" w:rsidRDefault="00000000">
            <w:pPr>
              <w:spacing w:after="0" w:line="259" w:lineRule="auto"/>
              <w:ind w:left="0" w:firstLine="0"/>
            </w:pPr>
            <w:r>
              <w:rPr>
                <w:sz w:val="15"/>
              </w:rPr>
              <w:t>orientation; ensure important content and primary actions remain visible or can be reached by scrolling.</w:t>
            </w:r>
          </w:p>
        </w:tc>
        <w:tc>
          <w:tcPr>
            <w:tcW w:w="2154" w:type="dxa"/>
            <w:tcBorders>
              <w:top w:val="single" w:sz="3" w:space="0" w:color="D9E1F2"/>
              <w:left w:val="single" w:sz="3" w:space="0" w:color="D9E1F2"/>
              <w:bottom w:val="single" w:sz="3" w:space="0" w:color="D9E1F2"/>
              <w:right w:val="single" w:sz="3" w:space="0" w:color="D9E1F2"/>
            </w:tcBorders>
            <w:shd w:val="clear" w:color="auto" w:fill="FFFFFF"/>
          </w:tcPr>
          <w:p w14:paraId="7EF79075" w14:textId="77777777" w:rsidR="00C65E11" w:rsidRDefault="00000000">
            <w:pPr>
              <w:spacing w:after="0" w:line="259" w:lineRule="auto"/>
              <w:ind w:left="0" w:firstLine="0"/>
            </w:pPr>
            <w:r>
              <w:rPr>
                <w:sz w:val="15"/>
              </w:rPr>
              <w:t>Improves usability on rotated phones.</w:t>
            </w:r>
          </w:p>
        </w:tc>
      </w:tr>
      <w:tr w:rsidR="00C65E11" w14:paraId="64938B31" w14:textId="77777777">
        <w:trPr>
          <w:trHeight w:val="740"/>
        </w:trPr>
        <w:tc>
          <w:tcPr>
            <w:tcW w:w="1020" w:type="dxa"/>
            <w:tcBorders>
              <w:top w:val="single" w:sz="3" w:space="0" w:color="D9E1F2"/>
              <w:left w:val="single" w:sz="3" w:space="0" w:color="D9E1F2"/>
              <w:bottom w:val="single" w:sz="3" w:space="0" w:color="D9E1F2"/>
              <w:right w:val="single" w:sz="3" w:space="0" w:color="D9E1F2"/>
            </w:tcBorders>
            <w:shd w:val="clear" w:color="auto" w:fill="F2F6FA"/>
          </w:tcPr>
          <w:p w14:paraId="6284307C" w14:textId="77777777" w:rsidR="00C65E11" w:rsidRDefault="00000000">
            <w:pPr>
              <w:spacing w:after="0" w:line="259" w:lineRule="auto"/>
              <w:ind w:left="0" w:firstLine="0"/>
            </w:pPr>
            <w:r>
              <w:rPr>
                <w:sz w:val="15"/>
              </w:rPr>
              <w:t>Medium</w:t>
            </w:r>
          </w:p>
        </w:tc>
        <w:tc>
          <w:tcPr>
            <w:tcW w:w="1644" w:type="dxa"/>
            <w:tcBorders>
              <w:top w:val="single" w:sz="3" w:space="0" w:color="D9E1F2"/>
              <w:left w:val="single" w:sz="3" w:space="0" w:color="D9E1F2"/>
              <w:bottom w:val="single" w:sz="3" w:space="0" w:color="D9E1F2"/>
              <w:right w:val="single" w:sz="3" w:space="0" w:color="D9E1F2"/>
            </w:tcBorders>
            <w:shd w:val="clear" w:color="auto" w:fill="F2F6FA"/>
          </w:tcPr>
          <w:p w14:paraId="0444DDD7" w14:textId="77777777" w:rsidR="00C65E11" w:rsidRDefault="00000000">
            <w:pPr>
              <w:spacing w:after="0" w:line="259" w:lineRule="auto"/>
              <w:ind w:left="0" w:firstLine="0"/>
            </w:pPr>
            <w:r>
              <w:rPr>
                <w:sz w:val="15"/>
              </w:rPr>
              <w:t>FAQ and pagination</w:t>
            </w:r>
          </w:p>
        </w:tc>
        <w:tc>
          <w:tcPr>
            <w:tcW w:w="3855" w:type="dxa"/>
            <w:tcBorders>
              <w:top w:val="single" w:sz="3" w:space="0" w:color="D9E1F2"/>
              <w:left w:val="single" w:sz="3" w:space="0" w:color="D9E1F2"/>
              <w:bottom w:val="single" w:sz="3" w:space="0" w:color="D9E1F2"/>
              <w:right w:val="single" w:sz="3" w:space="0" w:color="D9E1F2"/>
            </w:tcBorders>
            <w:shd w:val="clear" w:color="auto" w:fill="F2F6FA"/>
            <w:vAlign w:val="center"/>
          </w:tcPr>
          <w:p w14:paraId="60FF3DF2" w14:textId="77777777" w:rsidR="00C65E11" w:rsidRDefault="00000000">
            <w:pPr>
              <w:spacing w:after="0" w:line="259" w:lineRule="auto"/>
              <w:ind w:left="0" w:right="11" w:firstLine="0"/>
            </w:pPr>
            <w:r>
              <w:rPr>
                <w:sz w:val="15"/>
              </w:rPr>
              <w:t>Confirm whether FAQ accordions and blog pagination are intended features. If required, implement and test them; if not, update the test expectations.</w:t>
            </w:r>
          </w:p>
        </w:tc>
        <w:tc>
          <w:tcPr>
            <w:tcW w:w="2154" w:type="dxa"/>
            <w:tcBorders>
              <w:top w:val="single" w:sz="3" w:space="0" w:color="D9E1F2"/>
              <w:left w:val="single" w:sz="3" w:space="0" w:color="D9E1F2"/>
              <w:bottom w:val="single" w:sz="3" w:space="0" w:color="D9E1F2"/>
              <w:right w:val="single" w:sz="3" w:space="0" w:color="D9E1F2"/>
            </w:tcBorders>
            <w:shd w:val="clear" w:color="auto" w:fill="F2F6FA"/>
          </w:tcPr>
          <w:p w14:paraId="3AF859A3" w14:textId="77777777" w:rsidR="00C65E11" w:rsidRDefault="00000000">
            <w:pPr>
              <w:spacing w:after="0" w:line="259" w:lineRule="auto"/>
              <w:ind w:left="0" w:firstLine="0"/>
            </w:pPr>
            <w:r>
              <w:rPr>
                <w:sz w:val="15"/>
              </w:rPr>
              <w:t>Keeps product requirements and test cases aligned.</w:t>
            </w:r>
          </w:p>
        </w:tc>
      </w:tr>
      <w:tr w:rsidR="00C65E11" w14:paraId="5E40E804" w14:textId="77777777">
        <w:trPr>
          <w:trHeight w:val="740"/>
        </w:trPr>
        <w:tc>
          <w:tcPr>
            <w:tcW w:w="1020" w:type="dxa"/>
            <w:tcBorders>
              <w:top w:val="single" w:sz="3" w:space="0" w:color="D9E1F2"/>
              <w:left w:val="single" w:sz="3" w:space="0" w:color="D9E1F2"/>
              <w:bottom w:val="single" w:sz="3" w:space="0" w:color="D9E1F2"/>
              <w:right w:val="single" w:sz="3" w:space="0" w:color="D9E1F2"/>
            </w:tcBorders>
            <w:shd w:val="clear" w:color="auto" w:fill="FFFFFF"/>
          </w:tcPr>
          <w:p w14:paraId="0B4FD3DC" w14:textId="77777777" w:rsidR="00C65E11" w:rsidRDefault="00000000">
            <w:pPr>
              <w:spacing w:after="0" w:line="259" w:lineRule="auto"/>
              <w:ind w:left="0" w:firstLine="0"/>
            </w:pPr>
            <w:r>
              <w:rPr>
                <w:sz w:val="15"/>
              </w:rPr>
              <w:t>Medium</w:t>
            </w:r>
          </w:p>
        </w:tc>
        <w:tc>
          <w:tcPr>
            <w:tcW w:w="1644" w:type="dxa"/>
            <w:tcBorders>
              <w:top w:val="single" w:sz="3" w:space="0" w:color="D9E1F2"/>
              <w:left w:val="single" w:sz="3" w:space="0" w:color="D9E1F2"/>
              <w:bottom w:val="single" w:sz="3" w:space="0" w:color="D9E1F2"/>
              <w:right w:val="single" w:sz="3" w:space="0" w:color="D9E1F2"/>
            </w:tcBorders>
            <w:shd w:val="clear" w:color="auto" w:fill="FFFFFF"/>
          </w:tcPr>
          <w:p w14:paraId="107F5878" w14:textId="77777777" w:rsidR="00C65E11" w:rsidRDefault="00000000">
            <w:pPr>
              <w:spacing w:after="0" w:line="259" w:lineRule="auto"/>
              <w:ind w:left="0" w:firstLine="0"/>
            </w:pPr>
            <w:r>
              <w:rPr>
                <w:sz w:val="15"/>
              </w:rPr>
              <w:t>Privacy links</w:t>
            </w:r>
          </w:p>
        </w:tc>
        <w:tc>
          <w:tcPr>
            <w:tcW w:w="3855" w:type="dxa"/>
            <w:tcBorders>
              <w:top w:val="single" w:sz="3" w:space="0" w:color="D9E1F2"/>
              <w:left w:val="single" w:sz="3" w:space="0" w:color="D9E1F2"/>
              <w:bottom w:val="single" w:sz="3" w:space="0" w:color="D9E1F2"/>
              <w:right w:val="single" w:sz="3" w:space="0" w:color="D9E1F2"/>
            </w:tcBorders>
            <w:shd w:val="clear" w:color="auto" w:fill="FFFFFF"/>
            <w:vAlign w:val="center"/>
          </w:tcPr>
          <w:p w14:paraId="0071BA41" w14:textId="77777777" w:rsidR="00C65E11" w:rsidRDefault="00000000">
            <w:pPr>
              <w:spacing w:after="0" w:line="259" w:lineRule="auto"/>
              <w:ind w:left="0" w:firstLine="0"/>
            </w:pPr>
            <w:r>
              <w:rPr>
                <w:sz w:val="15"/>
              </w:rPr>
              <w:t>Check each privacy-related link against its intended destination; use distinct destinations where the content or purpose differs.</w:t>
            </w:r>
          </w:p>
        </w:tc>
        <w:tc>
          <w:tcPr>
            <w:tcW w:w="2154" w:type="dxa"/>
            <w:tcBorders>
              <w:top w:val="single" w:sz="3" w:space="0" w:color="D9E1F2"/>
              <w:left w:val="single" w:sz="3" w:space="0" w:color="D9E1F2"/>
              <w:bottom w:val="single" w:sz="3" w:space="0" w:color="D9E1F2"/>
              <w:right w:val="single" w:sz="3" w:space="0" w:color="D9E1F2"/>
            </w:tcBorders>
            <w:shd w:val="clear" w:color="auto" w:fill="FFFFFF"/>
          </w:tcPr>
          <w:p w14:paraId="26030E1B" w14:textId="77777777" w:rsidR="00C65E11" w:rsidRDefault="00000000">
            <w:pPr>
              <w:spacing w:after="0" w:line="259" w:lineRule="auto"/>
              <w:ind w:left="0" w:firstLine="0"/>
            </w:pPr>
            <w:r>
              <w:rPr>
                <w:sz w:val="15"/>
              </w:rPr>
              <w:t>Improves clarity and trust.</w:t>
            </w:r>
          </w:p>
        </w:tc>
      </w:tr>
      <w:tr w:rsidR="00C65E11" w14:paraId="04D90AE4" w14:textId="77777777">
        <w:trPr>
          <w:trHeight w:val="740"/>
        </w:trPr>
        <w:tc>
          <w:tcPr>
            <w:tcW w:w="1020" w:type="dxa"/>
            <w:tcBorders>
              <w:top w:val="single" w:sz="3" w:space="0" w:color="D9E1F2"/>
              <w:left w:val="single" w:sz="3" w:space="0" w:color="D9E1F2"/>
              <w:bottom w:val="single" w:sz="3" w:space="0" w:color="D9E1F2"/>
              <w:right w:val="single" w:sz="3" w:space="0" w:color="D9E1F2"/>
            </w:tcBorders>
            <w:shd w:val="clear" w:color="auto" w:fill="F2F6FA"/>
          </w:tcPr>
          <w:p w14:paraId="7B11CE5C" w14:textId="77777777" w:rsidR="00C65E11" w:rsidRDefault="00000000">
            <w:pPr>
              <w:spacing w:after="0" w:line="259" w:lineRule="auto"/>
              <w:ind w:left="0" w:firstLine="0"/>
            </w:pPr>
            <w:r>
              <w:rPr>
                <w:sz w:val="15"/>
              </w:rPr>
              <w:t>Medium</w:t>
            </w:r>
          </w:p>
        </w:tc>
        <w:tc>
          <w:tcPr>
            <w:tcW w:w="1644" w:type="dxa"/>
            <w:tcBorders>
              <w:top w:val="single" w:sz="3" w:space="0" w:color="D9E1F2"/>
              <w:left w:val="single" w:sz="3" w:space="0" w:color="D9E1F2"/>
              <w:bottom w:val="single" w:sz="3" w:space="0" w:color="D9E1F2"/>
              <w:right w:val="single" w:sz="3" w:space="0" w:color="D9E1F2"/>
            </w:tcBorders>
            <w:shd w:val="clear" w:color="auto" w:fill="F2F6FA"/>
          </w:tcPr>
          <w:p w14:paraId="75268CF7" w14:textId="77777777" w:rsidR="00C65E11" w:rsidRDefault="00000000">
            <w:pPr>
              <w:spacing w:after="0" w:line="259" w:lineRule="auto"/>
              <w:ind w:left="0" w:right="32" w:firstLine="0"/>
            </w:pPr>
            <w:r>
              <w:rPr>
                <w:sz w:val="15"/>
              </w:rPr>
              <w:t>Accessibility semantics</w:t>
            </w:r>
          </w:p>
        </w:tc>
        <w:tc>
          <w:tcPr>
            <w:tcW w:w="3855" w:type="dxa"/>
            <w:tcBorders>
              <w:top w:val="single" w:sz="3" w:space="0" w:color="D9E1F2"/>
              <w:left w:val="single" w:sz="3" w:space="0" w:color="D9E1F2"/>
              <w:bottom w:val="single" w:sz="3" w:space="0" w:color="D9E1F2"/>
              <w:right w:val="single" w:sz="3" w:space="0" w:color="D9E1F2"/>
            </w:tcBorders>
            <w:shd w:val="clear" w:color="auto" w:fill="F2F6FA"/>
            <w:vAlign w:val="center"/>
          </w:tcPr>
          <w:p w14:paraId="62FACF26" w14:textId="77777777" w:rsidR="00C65E11" w:rsidRDefault="00000000">
            <w:pPr>
              <w:spacing w:after="0" w:line="259" w:lineRule="auto"/>
              <w:ind w:left="0" w:firstLine="0"/>
            </w:pPr>
            <w:r>
              <w:rPr>
                <w:sz w:val="15"/>
              </w:rPr>
              <w:t>Verify accessible names for all fields and links, connect validation messages to fields, and use descriptive alt text for meaningful images.</w:t>
            </w:r>
          </w:p>
        </w:tc>
        <w:tc>
          <w:tcPr>
            <w:tcW w:w="2154" w:type="dxa"/>
            <w:tcBorders>
              <w:top w:val="single" w:sz="3" w:space="0" w:color="D9E1F2"/>
              <w:left w:val="single" w:sz="3" w:space="0" w:color="D9E1F2"/>
              <w:bottom w:val="single" w:sz="3" w:space="0" w:color="D9E1F2"/>
              <w:right w:val="single" w:sz="3" w:space="0" w:color="D9E1F2"/>
            </w:tcBorders>
            <w:shd w:val="clear" w:color="auto" w:fill="F2F6FA"/>
          </w:tcPr>
          <w:p w14:paraId="4AE9C28A" w14:textId="77777777" w:rsidR="00C65E11" w:rsidRDefault="00000000">
            <w:pPr>
              <w:spacing w:after="0" w:line="259" w:lineRule="auto"/>
              <w:ind w:left="0" w:firstLine="0"/>
            </w:pPr>
            <w:r>
              <w:rPr>
                <w:sz w:val="15"/>
              </w:rPr>
              <w:t>Supports keyboard and screen-reader users.</w:t>
            </w:r>
          </w:p>
        </w:tc>
      </w:tr>
    </w:tbl>
    <w:p w14:paraId="732E275D" w14:textId="7299EC0B" w:rsidR="00C65E11" w:rsidRDefault="00C65E11" w:rsidP="00E6162A">
      <w:pPr>
        <w:pStyle w:val="Heading1"/>
        <w:numPr>
          <w:ilvl w:val="0"/>
          <w:numId w:val="0"/>
        </w:numPr>
        <w:spacing w:after="0"/>
      </w:pPr>
    </w:p>
    <w:sectPr w:rsidR="00C65E11">
      <w:footerReference w:type="even" r:id="rId7"/>
      <w:footerReference w:type="default" r:id="rId8"/>
      <w:footerReference w:type="first" r:id="rId9"/>
      <w:pgSz w:w="11906" w:h="16838"/>
      <w:pgMar w:top="1038" w:right="1084" w:bottom="3994" w:left="1084" w:header="720" w:footer="4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2DFB1" w14:textId="77777777" w:rsidR="00CE58AB" w:rsidRDefault="00CE58AB">
      <w:pPr>
        <w:spacing w:after="0" w:line="240" w:lineRule="auto"/>
      </w:pPr>
      <w:r>
        <w:separator/>
      </w:r>
    </w:p>
  </w:endnote>
  <w:endnote w:type="continuationSeparator" w:id="0">
    <w:p w14:paraId="187A4AAA" w14:textId="77777777" w:rsidR="00CE58AB" w:rsidRDefault="00CE5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BA2B" w14:textId="77777777" w:rsidR="00C65E11" w:rsidRDefault="00000000">
    <w:pPr>
      <w:tabs>
        <w:tab w:val="right" w:pos="9738"/>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B36C181" wp14:editId="1EAA41E4">
              <wp:simplePos x="0" y="0"/>
              <wp:positionH relativeFrom="page">
                <wp:posOffset>612000</wp:posOffset>
              </wp:positionH>
              <wp:positionV relativeFrom="page">
                <wp:posOffset>10224000</wp:posOffset>
              </wp:positionV>
              <wp:extent cx="6336000" cy="6350"/>
              <wp:effectExtent l="0" t="0" r="0" b="0"/>
              <wp:wrapSquare wrapText="bothSides"/>
              <wp:docPr id="4860" name="Group 4860"/>
              <wp:cNvGraphicFramePr/>
              <a:graphic xmlns:a="http://schemas.openxmlformats.org/drawingml/2006/main">
                <a:graphicData uri="http://schemas.microsoft.com/office/word/2010/wordprocessingGroup">
                  <wpg:wgp>
                    <wpg:cNvGrpSpPr/>
                    <wpg:grpSpPr>
                      <a:xfrm>
                        <a:off x="0" y="0"/>
                        <a:ext cx="6336000" cy="6350"/>
                        <a:chOff x="0" y="0"/>
                        <a:chExt cx="6336000" cy="6350"/>
                      </a:xfrm>
                    </wpg:grpSpPr>
                    <wps:wsp>
                      <wps:cNvPr id="4861" name="Shape 4861"/>
                      <wps:cNvSpPr/>
                      <wps:spPr>
                        <a:xfrm>
                          <a:off x="0" y="0"/>
                          <a:ext cx="6336000" cy="0"/>
                        </a:xfrm>
                        <a:custGeom>
                          <a:avLst/>
                          <a:gdLst/>
                          <a:ahLst/>
                          <a:cxnLst/>
                          <a:rect l="0" t="0" r="0" b="0"/>
                          <a:pathLst>
                            <a:path w="6336000">
                              <a:moveTo>
                                <a:pt x="0" y="0"/>
                              </a:moveTo>
                              <a:lnTo>
                                <a:pt x="6336000" y="0"/>
                              </a:lnTo>
                            </a:path>
                          </a:pathLst>
                        </a:custGeom>
                        <a:ln w="6350" cap="flat">
                          <a:miter lim="127000"/>
                        </a:ln>
                      </wps:spPr>
                      <wps:style>
                        <a:lnRef idx="1">
                          <a:srgbClr val="D9E1F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60" style="width:498.898pt;height:0.5pt;position:absolute;mso-position-horizontal-relative:page;mso-position-horizontal:absolute;margin-left:48.189pt;mso-position-vertical-relative:page;margin-top:805.039pt;" coordsize="63360,63">
              <v:shape id="Shape 4861" style="position:absolute;width:63360;height:0;left:0;top:0;" coordsize="6336000,0" path="m0,0l6336000,0">
                <v:stroke weight="0.5pt" endcap="flat" joinstyle="miter" miterlimit="10" on="true" color="#d9e1f2"/>
                <v:fill on="false" color="#000000" opacity="0"/>
              </v:shape>
              <w10:wrap type="square"/>
            </v:group>
          </w:pict>
        </mc:Fallback>
      </mc:AlternateContent>
    </w:r>
    <w:proofErr w:type="spellStart"/>
    <w:r>
      <w:rPr>
        <w:color w:val="596273"/>
        <w:sz w:val="15"/>
      </w:rPr>
      <w:t>Cynbit</w:t>
    </w:r>
    <w:proofErr w:type="spellEnd"/>
    <w:r>
      <w:rPr>
        <w:color w:val="596273"/>
        <w:sz w:val="15"/>
      </w:rPr>
      <w:t xml:space="preserve"> Website Quality Audit | UI/UX Recommendations</w:t>
    </w:r>
    <w:r>
      <w:rPr>
        <w:color w:val="596273"/>
        <w:sz w:val="15"/>
      </w:rPr>
      <w:tab/>
      <w:t xml:space="preserve">Page </w:t>
    </w:r>
    <w:r>
      <w:fldChar w:fldCharType="begin"/>
    </w:r>
    <w:r>
      <w:instrText xml:space="preserve"> PAGE   \* MERGEFORMAT </w:instrText>
    </w:r>
    <w:r>
      <w:fldChar w:fldCharType="separate"/>
    </w:r>
    <w:r>
      <w:rPr>
        <w:color w:val="596273"/>
        <w:sz w:val="15"/>
      </w:rPr>
      <w:t>1</w:t>
    </w:r>
    <w:r>
      <w:rPr>
        <w:color w:val="596273"/>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3014" w14:textId="77777777" w:rsidR="00C65E11" w:rsidRDefault="00000000">
    <w:pPr>
      <w:tabs>
        <w:tab w:val="right" w:pos="9738"/>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4AE7B02" wp14:editId="34B1B187">
              <wp:simplePos x="0" y="0"/>
              <wp:positionH relativeFrom="page">
                <wp:posOffset>612000</wp:posOffset>
              </wp:positionH>
              <wp:positionV relativeFrom="page">
                <wp:posOffset>10224000</wp:posOffset>
              </wp:positionV>
              <wp:extent cx="6336000" cy="6350"/>
              <wp:effectExtent l="0" t="0" r="0" b="0"/>
              <wp:wrapSquare wrapText="bothSides"/>
              <wp:docPr id="4849" name="Group 4849"/>
              <wp:cNvGraphicFramePr/>
              <a:graphic xmlns:a="http://schemas.openxmlformats.org/drawingml/2006/main">
                <a:graphicData uri="http://schemas.microsoft.com/office/word/2010/wordprocessingGroup">
                  <wpg:wgp>
                    <wpg:cNvGrpSpPr/>
                    <wpg:grpSpPr>
                      <a:xfrm>
                        <a:off x="0" y="0"/>
                        <a:ext cx="6336000" cy="6350"/>
                        <a:chOff x="0" y="0"/>
                        <a:chExt cx="6336000" cy="6350"/>
                      </a:xfrm>
                    </wpg:grpSpPr>
                    <wps:wsp>
                      <wps:cNvPr id="4850" name="Shape 4850"/>
                      <wps:cNvSpPr/>
                      <wps:spPr>
                        <a:xfrm>
                          <a:off x="0" y="0"/>
                          <a:ext cx="6336000" cy="0"/>
                        </a:xfrm>
                        <a:custGeom>
                          <a:avLst/>
                          <a:gdLst/>
                          <a:ahLst/>
                          <a:cxnLst/>
                          <a:rect l="0" t="0" r="0" b="0"/>
                          <a:pathLst>
                            <a:path w="6336000">
                              <a:moveTo>
                                <a:pt x="0" y="0"/>
                              </a:moveTo>
                              <a:lnTo>
                                <a:pt x="6336000" y="0"/>
                              </a:lnTo>
                            </a:path>
                          </a:pathLst>
                        </a:custGeom>
                        <a:ln w="6350" cap="flat">
                          <a:miter lim="127000"/>
                        </a:ln>
                      </wps:spPr>
                      <wps:style>
                        <a:lnRef idx="1">
                          <a:srgbClr val="D9E1F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49" style="width:498.898pt;height:0.5pt;position:absolute;mso-position-horizontal-relative:page;mso-position-horizontal:absolute;margin-left:48.189pt;mso-position-vertical-relative:page;margin-top:805.039pt;" coordsize="63360,63">
              <v:shape id="Shape 4850" style="position:absolute;width:63360;height:0;left:0;top:0;" coordsize="6336000,0" path="m0,0l6336000,0">
                <v:stroke weight="0.5pt" endcap="flat" joinstyle="miter" miterlimit="10" on="true" color="#d9e1f2"/>
                <v:fill on="false" color="#000000" opacity="0"/>
              </v:shape>
              <w10:wrap type="square"/>
            </v:group>
          </w:pict>
        </mc:Fallback>
      </mc:AlternateContent>
    </w:r>
    <w:proofErr w:type="spellStart"/>
    <w:r>
      <w:rPr>
        <w:color w:val="596273"/>
        <w:sz w:val="15"/>
      </w:rPr>
      <w:t>Cynbit</w:t>
    </w:r>
    <w:proofErr w:type="spellEnd"/>
    <w:r>
      <w:rPr>
        <w:color w:val="596273"/>
        <w:sz w:val="15"/>
      </w:rPr>
      <w:t xml:space="preserve"> Website Quality Audit | UI/UX Recommendations</w:t>
    </w:r>
    <w:r>
      <w:rPr>
        <w:color w:val="596273"/>
        <w:sz w:val="15"/>
      </w:rPr>
      <w:tab/>
      <w:t xml:space="preserve">Page </w:t>
    </w:r>
    <w:r>
      <w:fldChar w:fldCharType="begin"/>
    </w:r>
    <w:r>
      <w:instrText xml:space="preserve"> PAGE   \* MERGEFORMAT </w:instrText>
    </w:r>
    <w:r>
      <w:fldChar w:fldCharType="separate"/>
    </w:r>
    <w:r>
      <w:rPr>
        <w:color w:val="596273"/>
        <w:sz w:val="15"/>
      </w:rPr>
      <w:t>1</w:t>
    </w:r>
    <w:r>
      <w:rPr>
        <w:color w:val="596273"/>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DAEE" w14:textId="77777777" w:rsidR="00C65E11" w:rsidRDefault="00000000">
    <w:pPr>
      <w:tabs>
        <w:tab w:val="right" w:pos="9738"/>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FF44B8E" wp14:editId="7A03534F">
              <wp:simplePos x="0" y="0"/>
              <wp:positionH relativeFrom="page">
                <wp:posOffset>612000</wp:posOffset>
              </wp:positionH>
              <wp:positionV relativeFrom="page">
                <wp:posOffset>10224000</wp:posOffset>
              </wp:positionV>
              <wp:extent cx="6336000" cy="6350"/>
              <wp:effectExtent l="0" t="0" r="0" b="0"/>
              <wp:wrapSquare wrapText="bothSides"/>
              <wp:docPr id="4838" name="Group 4838"/>
              <wp:cNvGraphicFramePr/>
              <a:graphic xmlns:a="http://schemas.openxmlformats.org/drawingml/2006/main">
                <a:graphicData uri="http://schemas.microsoft.com/office/word/2010/wordprocessingGroup">
                  <wpg:wgp>
                    <wpg:cNvGrpSpPr/>
                    <wpg:grpSpPr>
                      <a:xfrm>
                        <a:off x="0" y="0"/>
                        <a:ext cx="6336000" cy="6350"/>
                        <a:chOff x="0" y="0"/>
                        <a:chExt cx="6336000" cy="6350"/>
                      </a:xfrm>
                    </wpg:grpSpPr>
                    <wps:wsp>
                      <wps:cNvPr id="4839" name="Shape 4839"/>
                      <wps:cNvSpPr/>
                      <wps:spPr>
                        <a:xfrm>
                          <a:off x="0" y="0"/>
                          <a:ext cx="6336000" cy="0"/>
                        </a:xfrm>
                        <a:custGeom>
                          <a:avLst/>
                          <a:gdLst/>
                          <a:ahLst/>
                          <a:cxnLst/>
                          <a:rect l="0" t="0" r="0" b="0"/>
                          <a:pathLst>
                            <a:path w="6336000">
                              <a:moveTo>
                                <a:pt x="0" y="0"/>
                              </a:moveTo>
                              <a:lnTo>
                                <a:pt x="6336000" y="0"/>
                              </a:lnTo>
                            </a:path>
                          </a:pathLst>
                        </a:custGeom>
                        <a:ln w="6350" cap="flat">
                          <a:miter lim="127000"/>
                        </a:ln>
                      </wps:spPr>
                      <wps:style>
                        <a:lnRef idx="1">
                          <a:srgbClr val="D9E1F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38" style="width:498.898pt;height:0.5pt;position:absolute;mso-position-horizontal-relative:page;mso-position-horizontal:absolute;margin-left:48.189pt;mso-position-vertical-relative:page;margin-top:805.039pt;" coordsize="63360,63">
              <v:shape id="Shape 4839" style="position:absolute;width:63360;height:0;left:0;top:0;" coordsize="6336000,0" path="m0,0l6336000,0">
                <v:stroke weight="0.5pt" endcap="flat" joinstyle="miter" miterlimit="10" on="true" color="#d9e1f2"/>
                <v:fill on="false" color="#000000" opacity="0"/>
              </v:shape>
              <w10:wrap type="square"/>
            </v:group>
          </w:pict>
        </mc:Fallback>
      </mc:AlternateContent>
    </w:r>
    <w:proofErr w:type="spellStart"/>
    <w:r>
      <w:rPr>
        <w:color w:val="596273"/>
        <w:sz w:val="15"/>
      </w:rPr>
      <w:t>Cynbit</w:t>
    </w:r>
    <w:proofErr w:type="spellEnd"/>
    <w:r>
      <w:rPr>
        <w:color w:val="596273"/>
        <w:sz w:val="15"/>
      </w:rPr>
      <w:t xml:space="preserve"> Website Quality Audit | UI/UX Recommendations</w:t>
    </w:r>
    <w:r>
      <w:rPr>
        <w:color w:val="596273"/>
        <w:sz w:val="15"/>
      </w:rPr>
      <w:tab/>
      <w:t xml:space="preserve">Page </w:t>
    </w:r>
    <w:r>
      <w:fldChar w:fldCharType="begin"/>
    </w:r>
    <w:r>
      <w:instrText xml:space="preserve"> PAGE   \* MERGEFORMAT </w:instrText>
    </w:r>
    <w:r>
      <w:fldChar w:fldCharType="separate"/>
    </w:r>
    <w:r>
      <w:rPr>
        <w:color w:val="596273"/>
        <w:sz w:val="15"/>
      </w:rPr>
      <w:t>1</w:t>
    </w:r>
    <w:r>
      <w:rPr>
        <w:color w:val="596273"/>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5354" w14:textId="77777777" w:rsidR="00CE58AB" w:rsidRDefault="00CE58AB">
      <w:pPr>
        <w:spacing w:after="0" w:line="240" w:lineRule="auto"/>
      </w:pPr>
      <w:r>
        <w:separator/>
      </w:r>
    </w:p>
  </w:footnote>
  <w:footnote w:type="continuationSeparator" w:id="0">
    <w:p w14:paraId="10D532D7" w14:textId="77777777" w:rsidR="00CE58AB" w:rsidRDefault="00CE5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C1775"/>
    <w:multiLevelType w:val="hybridMultilevel"/>
    <w:tmpl w:val="0B96DA92"/>
    <w:lvl w:ilvl="0" w:tplc="B2C0FEFA">
      <w:start w:val="1"/>
      <w:numFmt w:val="decimal"/>
      <w:pStyle w:val="Heading1"/>
      <w:lvlText w:val="%1."/>
      <w:lvlJc w:val="left"/>
      <w:pPr>
        <w:ind w:left="2835"/>
      </w:pPr>
      <w:rPr>
        <w:rFonts w:ascii="Arial" w:eastAsia="Arial" w:hAnsi="Arial" w:cs="Arial"/>
        <w:b/>
        <w:bCs/>
        <w:i w:val="0"/>
        <w:strike w:val="0"/>
        <w:dstrike w:val="0"/>
        <w:color w:val="17365D"/>
        <w:sz w:val="24"/>
        <w:szCs w:val="24"/>
        <w:u w:val="none" w:color="000000"/>
        <w:bdr w:val="none" w:sz="0" w:space="0" w:color="auto"/>
        <w:shd w:val="clear" w:color="auto" w:fill="auto"/>
        <w:vertAlign w:val="baseline"/>
      </w:rPr>
    </w:lvl>
    <w:lvl w:ilvl="1" w:tplc="5AC21726">
      <w:start w:val="1"/>
      <w:numFmt w:val="lowerLetter"/>
      <w:lvlText w:val="%2"/>
      <w:lvlJc w:val="left"/>
      <w:pPr>
        <w:ind w:left="1080"/>
      </w:pPr>
      <w:rPr>
        <w:rFonts w:ascii="Arial" w:eastAsia="Arial" w:hAnsi="Arial" w:cs="Arial"/>
        <w:b/>
        <w:bCs/>
        <w:i w:val="0"/>
        <w:strike w:val="0"/>
        <w:dstrike w:val="0"/>
        <w:color w:val="17365D"/>
        <w:sz w:val="24"/>
        <w:szCs w:val="24"/>
        <w:u w:val="none" w:color="000000"/>
        <w:bdr w:val="none" w:sz="0" w:space="0" w:color="auto"/>
        <w:shd w:val="clear" w:color="auto" w:fill="auto"/>
        <w:vertAlign w:val="baseline"/>
      </w:rPr>
    </w:lvl>
    <w:lvl w:ilvl="2" w:tplc="741CB5C8">
      <w:start w:val="1"/>
      <w:numFmt w:val="lowerRoman"/>
      <w:lvlText w:val="%3"/>
      <w:lvlJc w:val="left"/>
      <w:pPr>
        <w:ind w:left="1800"/>
      </w:pPr>
      <w:rPr>
        <w:rFonts w:ascii="Arial" w:eastAsia="Arial" w:hAnsi="Arial" w:cs="Arial"/>
        <w:b/>
        <w:bCs/>
        <w:i w:val="0"/>
        <w:strike w:val="0"/>
        <w:dstrike w:val="0"/>
        <w:color w:val="17365D"/>
        <w:sz w:val="24"/>
        <w:szCs w:val="24"/>
        <w:u w:val="none" w:color="000000"/>
        <w:bdr w:val="none" w:sz="0" w:space="0" w:color="auto"/>
        <w:shd w:val="clear" w:color="auto" w:fill="auto"/>
        <w:vertAlign w:val="baseline"/>
      </w:rPr>
    </w:lvl>
    <w:lvl w:ilvl="3" w:tplc="3B5EDDAE">
      <w:start w:val="1"/>
      <w:numFmt w:val="decimal"/>
      <w:lvlText w:val="%4"/>
      <w:lvlJc w:val="left"/>
      <w:pPr>
        <w:ind w:left="2520"/>
      </w:pPr>
      <w:rPr>
        <w:rFonts w:ascii="Arial" w:eastAsia="Arial" w:hAnsi="Arial" w:cs="Arial"/>
        <w:b/>
        <w:bCs/>
        <w:i w:val="0"/>
        <w:strike w:val="0"/>
        <w:dstrike w:val="0"/>
        <w:color w:val="17365D"/>
        <w:sz w:val="24"/>
        <w:szCs w:val="24"/>
        <w:u w:val="none" w:color="000000"/>
        <w:bdr w:val="none" w:sz="0" w:space="0" w:color="auto"/>
        <w:shd w:val="clear" w:color="auto" w:fill="auto"/>
        <w:vertAlign w:val="baseline"/>
      </w:rPr>
    </w:lvl>
    <w:lvl w:ilvl="4" w:tplc="E15E98F0">
      <w:start w:val="1"/>
      <w:numFmt w:val="lowerLetter"/>
      <w:lvlText w:val="%5"/>
      <w:lvlJc w:val="left"/>
      <w:pPr>
        <w:ind w:left="3240"/>
      </w:pPr>
      <w:rPr>
        <w:rFonts w:ascii="Arial" w:eastAsia="Arial" w:hAnsi="Arial" w:cs="Arial"/>
        <w:b/>
        <w:bCs/>
        <w:i w:val="0"/>
        <w:strike w:val="0"/>
        <w:dstrike w:val="0"/>
        <w:color w:val="17365D"/>
        <w:sz w:val="24"/>
        <w:szCs w:val="24"/>
        <w:u w:val="none" w:color="000000"/>
        <w:bdr w:val="none" w:sz="0" w:space="0" w:color="auto"/>
        <w:shd w:val="clear" w:color="auto" w:fill="auto"/>
        <w:vertAlign w:val="baseline"/>
      </w:rPr>
    </w:lvl>
    <w:lvl w:ilvl="5" w:tplc="BE3C8EC6">
      <w:start w:val="1"/>
      <w:numFmt w:val="lowerRoman"/>
      <w:lvlText w:val="%6"/>
      <w:lvlJc w:val="left"/>
      <w:pPr>
        <w:ind w:left="3960"/>
      </w:pPr>
      <w:rPr>
        <w:rFonts w:ascii="Arial" w:eastAsia="Arial" w:hAnsi="Arial" w:cs="Arial"/>
        <w:b/>
        <w:bCs/>
        <w:i w:val="0"/>
        <w:strike w:val="0"/>
        <w:dstrike w:val="0"/>
        <w:color w:val="17365D"/>
        <w:sz w:val="24"/>
        <w:szCs w:val="24"/>
        <w:u w:val="none" w:color="000000"/>
        <w:bdr w:val="none" w:sz="0" w:space="0" w:color="auto"/>
        <w:shd w:val="clear" w:color="auto" w:fill="auto"/>
        <w:vertAlign w:val="baseline"/>
      </w:rPr>
    </w:lvl>
    <w:lvl w:ilvl="6" w:tplc="B1522BB4">
      <w:start w:val="1"/>
      <w:numFmt w:val="decimal"/>
      <w:lvlText w:val="%7"/>
      <w:lvlJc w:val="left"/>
      <w:pPr>
        <w:ind w:left="4680"/>
      </w:pPr>
      <w:rPr>
        <w:rFonts w:ascii="Arial" w:eastAsia="Arial" w:hAnsi="Arial" w:cs="Arial"/>
        <w:b/>
        <w:bCs/>
        <w:i w:val="0"/>
        <w:strike w:val="0"/>
        <w:dstrike w:val="0"/>
        <w:color w:val="17365D"/>
        <w:sz w:val="24"/>
        <w:szCs w:val="24"/>
        <w:u w:val="none" w:color="000000"/>
        <w:bdr w:val="none" w:sz="0" w:space="0" w:color="auto"/>
        <w:shd w:val="clear" w:color="auto" w:fill="auto"/>
        <w:vertAlign w:val="baseline"/>
      </w:rPr>
    </w:lvl>
    <w:lvl w:ilvl="7" w:tplc="1BB0B748">
      <w:start w:val="1"/>
      <w:numFmt w:val="lowerLetter"/>
      <w:lvlText w:val="%8"/>
      <w:lvlJc w:val="left"/>
      <w:pPr>
        <w:ind w:left="5400"/>
      </w:pPr>
      <w:rPr>
        <w:rFonts w:ascii="Arial" w:eastAsia="Arial" w:hAnsi="Arial" w:cs="Arial"/>
        <w:b/>
        <w:bCs/>
        <w:i w:val="0"/>
        <w:strike w:val="0"/>
        <w:dstrike w:val="0"/>
        <w:color w:val="17365D"/>
        <w:sz w:val="24"/>
        <w:szCs w:val="24"/>
        <w:u w:val="none" w:color="000000"/>
        <w:bdr w:val="none" w:sz="0" w:space="0" w:color="auto"/>
        <w:shd w:val="clear" w:color="auto" w:fill="auto"/>
        <w:vertAlign w:val="baseline"/>
      </w:rPr>
    </w:lvl>
    <w:lvl w:ilvl="8" w:tplc="D78A7AAE">
      <w:start w:val="1"/>
      <w:numFmt w:val="lowerRoman"/>
      <w:lvlText w:val="%9"/>
      <w:lvlJc w:val="left"/>
      <w:pPr>
        <w:ind w:left="6120"/>
      </w:pPr>
      <w:rPr>
        <w:rFonts w:ascii="Arial" w:eastAsia="Arial" w:hAnsi="Arial" w:cs="Arial"/>
        <w:b/>
        <w:bCs/>
        <w:i w:val="0"/>
        <w:strike w:val="0"/>
        <w:dstrike w:val="0"/>
        <w:color w:val="17365D"/>
        <w:sz w:val="24"/>
        <w:szCs w:val="24"/>
        <w:u w:val="none" w:color="000000"/>
        <w:bdr w:val="none" w:sz="0" w:space="0" w:color="auto"/>
        <w:shd w:val="clear" w:color="auto" w:fill="auto"/>
        <w:vertAlign w:val="baseline"/>
      </w:rPr>
    </w:lvl>
  </w:abstractNum>
  <w:abstractNum w:abstractNumId="1" w15:restartNumberingAfterBreak="0">
    <w:nsid w:val="671018B1"/>
    <w:multiLevelType w:val="hybridMultilevel"/>
    <w:tmpl w:val="36C8DED0"/>
    <w:lvl w:ilvl="0" w:tplc="719E1CEE">
      <w:start w:val="1"/>
      <w:numFmt w:val="bullet"/>
      <w:lvlText w:val="•"/>
      <w:lvlJc w:val="left"/>
      <w:pPr>
        <w:ind w:left="10"/>
      </w:pPr>
      <w:rPr>
        <w:rFonts w:ascii="Arial" w:eastAsia="Arial" w:hAnsi="Arial" w:cs="Arial"/>
        <w:b w:val="0"/>
        <w:i w:val="0"/>
        <w:strike w:val="0"/>
        <w:dstrike w:val="0"/>
        <w:color w:val="222831"/>
        <w:sz w:val="18"/>
        <w:szCs w:val="18"/>
        <w:u w:val="none" w:color="000000"/>
        <w:bdr w:val="none" w:sz="0" w:space="0" w:color="auto"/>
        <w:shd w:val="clear" w:color="auto" w:fill="auto"/>
        <w:vertAlign w:val="baseline"/>
      </w:rPr>
    </w:lvl>
    <w:lvl w:ilvl="1" w:tplc="52C4AFB6">
      <w:start w:val="1"/>
      <w:numFmt w:val="bullet"/>
      <w:lvlText w:val="o"/>
      <w:lvlJc w:val="left"/>
      <w:pPr>
        <w:ind w:left="1080"/>
      </w:pPr>
      <w:rPr>
        <w:rFonts w:ascii="Arial" w:eastAsia="Arial" w:hAnsi="Arial" w:cs="Arial"/>
        <w:b w:val="0"/>
        <w:i w:val="0"/>
        <w:strike w:val="0"/>
        <w:dstrike w:val="0"/>
        <w:color w:val="222831"/>
        <w:sz w:val="18"/>
        <w:szCs w:val="18"/>
        <w:u w:val="none" w:color="000000"/>
        <w:bdr w:val="none" w:sz="0" w:space="0" w:color="auto"/>
        <w:shd w:val="clear" w:color="auto" w:fill="auto"/>
        <w:vertAlign w:val="baseline"/>
      </w:rPr>
    </w:lvl>
    <w:lvl w:ilvl="2" w:tplc="797AAF28">
      <w:start w:val="1"/>
      <w:numFmt w:val="bullet"/>
      <w:lvlText w:val="▪"/>
      <w:lvlJc w:val="left"/>
      <w:pPr>
        <w:ind w:left="1800"/>
      </w:pPr>
      <w:rPr>
        <w:rFonts w:ascii="Arial" w:eastAsia="Arial" w:hAnsi="Arial" w:cs="Arial"/>
        <w:b w:val="0"/>
        <w:i w:val="0"/>
        <w:strike w:val="0"/>
        <w:dstrike w:val="0"/>
        <w:color w:val="222831"/>
        <w:sz w:val="18"/>
        <w:szCs w:val="18"/>
        <w:u w:val="none" w:color="000000"/>
        <w:bdr w:val="none" w:sz="0" w:space="0" w:color="auto"/>
        <w:shd w:val="clear" w:color="auto" w:fill="auto"/>
        <w:vertAlign w:val="baseline"/>
      </w:rPr>
    </w:lvl>
    <w:lvl w:ilvl="3" w:tplc="1E74C716">
      <w:start w:val="1"/>
      <w:numFmt w:val="bullet"/>
      <w:lvlText w:val="•"/>
      <w:lvlJc w:val="left"/>
      <w:pPr>
        <w:ind w:left="2520"/>
      </w:pPr>
      <w:rPr>
        <w:rFonts w:ascii="Arial" w:eastAsia="Arial" w:hAnsi="Arial" w:cs="Arial"/>
        <w:b w:val="0"/>
        <w:i w:val="0"/>
        <w:strike w:val="0"/>
        <w:dstrike w:val="0"/>
        <w:color w:val="222831"/>
        <w:sz w:val="18"/>
        <w:szCs w:val="18"/>
        <w:u w:val="none" w:color="000000"/>
        <w:bdr w:val="none" w:sz="0" w:space="0" w:color="auto"/>
        <w:shd w:val="clear" w:color="auto" w:fill="auto"/>
        <w:vertAlign w:val="baseline"/>
      </w:rPr>
    </w:lvl>
    <w:lvl w:ilvl="4" w:tplc="0F50EE7E">
      <w:start w:val="1"/>
      <w:numFmt w:val="bullet"/>
      <w:lvlText w:val="o"/>
      <w:lvlJc w:val="left"/>
      <w:pPr>
        <w:ind w:left="3240"/>
      </w:pPr>
      <w:rPr>
        <w:rFonts w:ascii="Arial" w:eastAsia="Arial" w:hAnsi="Arial" w:cs="Arial"/>
        <w:b w:val="0"/>
        <w:i w:val="0"/>
        <w:strike w:val="0"/>
        <w:dstrike w:val="0"/>
        <w:color w:val="222831"/>
        <w:sz w:val="18"/>
        <w:szCs w:val="18"/>
        <w:u w:val="none" w:color="000000"/>
        <w:bdr w:val="none" w:sz="0" w:space="0" w:color="auto"/>
        <w:shd w:val="clear" w:color="auto" w:fill="auto"/>
        <w:vertAlign w:val="baseline"/>
      </w:rPr>
    </w:lvl>
    <w:lvl w:ilvl="5" w:tplc="E04C5926">
      <w:start w:val="1"/>
      <w:numFmt w:val="bullet"/>
      <w:lvlText w:val="▪"/>
      <w:lvlJc w:val="left"/>
      <w:pPr>
        <w:ind w:left="3960"/>
      </w:pPr>
      <w:rPr>
        <w:rFonts w:ascii="Arial" w:eastAsia="Arial" w:hAnsi="Arial" w:cs="Arial"/>
        <w:b w:val="0"/>
        <w:i w:val="0"/>
        <w:strike w:val="0"/>
        <w:dstrike w:val="0"/>
        <w:color w:val="222831"/>
        <w:sz w:val="18"/>
        <w:szCs w:val="18"/>
        <w:u w:val="none" w:color="000000"/>
        <w:bdr w:val="none" w:sz="0" w:space="0" w:color="auto"/>
        <w:shd w:val="clear" w:color="auto" w:fill="auto"/>
        <w:vertAlign w:val="baseline"/>
      </w:rPr>
    </w:lvl>
    <w:lvl w:ilvl="6" w:tplc="6A305002">
      <w:start w:val="1"/>
      <w:numFmt w:val="bullet"/>
      <w:lvlText w:val="•"/>
      <w:lvlJc w:val="left"/>
      <w:pPr>
        <w:ind w:left="4680"/>
      </w:pPr>
      <w:rPr>
        <w:rFonts w:ascii="Arial" w:eastAsia="Arial" w:hAnsi="Arial" w:cs="Arial"/>
        <w:b w:val="0"/>
        <w:i w:val="0"/>
        <w:strike w:val="0"/>
        <w:dstrike w:val="0"/>
        <w:color w:val="222831"/>
        <w:sz w:val="18"/>
        <w:szCs w:val="18"/>
        <w:u w:val="none" w:color="000000"/>
        <w:bdr w:val="none" w:sz="0" w:space="0" w:color="auto"/>
        <w:shd w:val="clear" w:color="auto" w:fill="auto"/>
        <w:vertAlign w:val="baseline"/>
      </w:rPr>
    </w:lvl>
    <w:lvl w:ilvl="7" w:tplc="B47EE196">
      <w:start w:val="1"/>
      <w:numFmt w:val="bullet"/>
      <w:lvlText w:val="o"/>
      <w:lvlJc w:val="left"/>
      <w:pPr>
        <w:ind w:left="5400"/>
      </w:pPr>
      <w:rPr>
        <w:rFonts w:ascii="Arial" w:eastAsia="Arial" w:hAnsi="Arial" w:cs="Arial"/>
        <w:b w:val="0"/>
        <w:i w:val="0"/>
        <w:strike w:val="0"/>
        <w:dstrike w:val="0"/>
        <w:color w:val="222831"/>
        <w:sz w:val="18"/>
        <w:szCs w:val="18"/>
        <w:u w:val="none" w:color="000000"/>
        <w:bdr w:val="none" w:sz="0" w:space="0" w:color="auto"/>
        <w:shd w:val="clear" w:color="auto" w:fill="auto"/>
        <w:vertAlign w:val="baseline"/>
      </w:rPr>
    </w:lvl>
    <w:lvl w:ilvl="8" w:tplc="F4AE4A98">
      <w:start w:val="1"/>
      <w:numFmt w:val="bullet"/>
      <w:lvlText w:val="▪"/>
      <w:lvlJc w:val="left"/>
      <w:pPr>
        <w:ind w:left="6120"/>
      </w:pPr>
      <w:rPr>
        <w:rFonts w:ascii="Arial" w:eastAsia="Arial" w:hAnsi="Arial" w:cs="Arial"/>
        <w:b w:val="0"/>
        <w:i w:val="0"/>
        <w:strike w:val="0"/>
        <w:dstrike w:val="0"/>
        <w:color w:val="222831"/>
        <w:sz w:val="18"/>
        <w:szCs w:val="18"/>
        <w:u w:val="none" w:color="000000"/>
        <w:bdr w:val="none" w:sz="0" w:space="0" w:color="auto"/>
        <w:shd w:val="clear" w:color="auto" w:fill="auto"/>
        <w:vertAlign w:val="baseline"/>
      </w:rPr>
    </w:lvl>
  </w:abstractNum>
  <w:num w:numId="1" w16cid:durableId="205988432">
    <w:abstractNumId w:val="1"/>
  </w:num>
  <w:num w:numId="2" w16cid:durableId="128866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E11"/>
    <w:rsid w:val="0007392E"/>
    <w:rsid w:val="00C65E11"/>
    <w:rsid w:val="00CE58AB"/>
    <w:rsid w:val="00E61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F2DF"/>
  <w15:docId w15:val="{97D85179-ED37-4D3F-B6DD-B470632E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5" w:lineRule="auto"/>
      <w:ind w:left="10" w:hanging="10"/>
    </w:pPr>
    <w:rPr>
      <w:rFonts w:ascii="Arial" w:eastAsia="Arial" w:hAnsi="Arial" w:cs="Arial"/>
      <w:color w:val="222831"/>
      <w:sz w:val="18"/>
    </w:rPr>
  </w:style>
  <w:style w:type="paragraph" w:styleId="Heading1">
    <w:name w:val="heading 1"/>
    <w:next w:val="Normal"/>
    <w:link w:val="Heading1Char"/>
    <w:uiPriority w:val="9"/>
    <w:qFormat/>
    <w:pPr>
      <w:keepNext/>
      <w:keepLines/>
      <w:numPr>
        <w:numId w:val="2"/>
      </w:numPr>
      <w:spacing w:after="58" w:line="259" w:lineRule="auto"/>
      <w:ind w:left="10" w:hanging="10"/>
      <w:outlineLvl w:val="0"/>
    </w:pPr>
    <w:rPr>
      <w:rFonts w:ascii="Arial" w:eastAsia="Arial" w:hAnsi="Arial" w:cs="Arial"/>
      <w:b/>
      <w:color w:val="17365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7365D"/>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Gupta</dc:creator>
  <cp:keywords/>
  <cp:lastModifiedBy>Harsh Gupta</cp:lastModifiedBy>
  <cp:revision>2</cp:revision>
  <dcterms:created xsi:type="dcterms:W3CDTF">2026-10-29T16:50:00Z</dcterms:created>
  <dcterms:modified xsi:type="dcterms:W3CDTF">2026-10-29T16:50:00Z</dcterms:modified>
</cp:coreProperties>
</file>