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3201" w14:textId="1D0207C0" w:rsidR="006A4CCE" w:rsidRDefault="3378EA2B" w:rsidP="3378EA2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78EA2B">
        <w:rPr>
          <w:rFonts w:ascii="Arial" w:eastAsia="Arial" w:hAnsi="Arial" w:cs="Arial"/>
          <w:b/>
          <w:bCs/>
          <w:sz w:val="32"/>
          <w:szCs w:val="32"/>
        </w:rPr>
        <w:t xml:space="preserve">Exploratory Data Analysis (EDA) Summary </w:t>
      </w:r>
      <w:r w:rsidR="00D707F6">
        <w:br/>
      </w:r>
    </w:p>
    <w:p w14:paraId="672A6659" w14:textId="77777777" w:rsidR="006A4CCE" w:rsidRDefault="00D707F6" w:rsidP="3378EA2B">
      <w:pPr>
        <w:rPr>
          <w:rFonts w:ascii="Arial" w:eastAsia="Arial" w:hAnsi="Arial" w:cs="Arial"/>
        </w:rPr>
      </w:pPr>
      <w:r>
        <w:br/>
      </w:r>
    </w:p>
    <w:p w14:paraId="4DCCB6AE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1. Introduction</w:t>
      </w:r>
    </w:p>
    <w:p w14:paraId="418913AB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 xml:space="preserve">This report aims to </w:t>
      </w:r>
      <w:proofErr w:type="spellStart"/>
      <w:r w:rsidRPr="001A0D6B">
        <w:rPr>
          <w:rFonts w:ascii="Arial" w:eastAsia="Arial" w:hAnsi="Arial" w:cs="Arial"/>
          <w:lang w:val="en-IN"/>
        </w:rPr>
        <w:t>analyze</w:t>
      </w:r>
      <w:proofErr w:type="spellEnd"/>
      <w:r w:rsidRPr="001A0D6B">
        <w:rPr>
          <w:rFonts w:ascii="Arial" w:eastAsia="Arial" w:hAnsi="Arial" w:cs="Arial"/>
          <w:lang w:val="en-IN"/>
        </w:rPr>
        <w:t xml:space="preserve"> the credit and payment </w:t>
      </w:r>
      <w:proofErr w:type="spellStart"/>
      <w:r w:rsidRPr="001A0D6B">
        <w:rPr>
          <w:rFonts w:ascii="Arial" w:eastAsia="Arial" w:hAnsi="Arial" w:cs="Arial"/>
          <w:lang w:val="en-IN"/>
        </w:rPr>
        <w:t>behavior</w:t>
      </w:r>
      <w:proofErr w:type="spellEnd"/>
      <w:r w:rsidRPr="001A0D6B">
        <w:rPr>
          <w:rFonts w:ascii="Arial" w:eastAsia="Arial" w:hAnsi="Arial" w:cs="Arial"/>
          <w:lang w:val="en-IN"/>
        </w:rPr>
        <w:t xml:space="preserve"> dataset to identify key risk factors associated with delinquency. The goal is to uncover patterns and insights that will inform predictive </w:t>
      </w:r>
      <w:proofErr w:type="spellStart"/>
      <w:r w:rsidRPr="001A0D6B">
        <w:rPr>
          <w:rFonts w:ascii="Arial" w:eastAsia="Arial" w:hAnsi="Arial" w:cs="Arial"/>
          <w:lang w:val="en-IN"/>
        </w:rPr>
        <w:t>modeling</w:t>
      </w:r>
      <w:proofErr w:type="spellEnd"/>
      <w:r w:rsidRPr="001A0D6B">
        <w:rPr>
          <w:rFonts w:ascii="Arial" w:eastAsia="Arial" w:hAnsi="Arial" w:cs="Arial"/>
          <w:lang w:val="en-IN"/>
        </w:rPr>
        <w:t xml:space="preserve"> efforts for credit risk assessment.</w:t>
      </w:r>
    </w:p>
    <w:p w14:paraId="42C45486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2. Dataset Overview</w:t>
      </w:r>
    </w:p>
    <w:p w14:paraId="00EB6483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The dataset comprises records of customers’ demographic, financial, and payment history data.</w:t>
      </w:r>
    </w:p>
    <w:p w14:paraId="617BA22C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Key dataset attributes:</w:t>
      </w:r>
    </w:p>
    <w:p w14:paraId="5F094EBF" w14:textId="77777777" w:rsidR="001A0D6B" w:rsidRPr="001A0D6B" w:rsidRDefault="001A0D6B" w:rsidP="001A0D6B">
      <w:pPr>
        <w:numPr>
          <w:ilvl w:val="0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Number of records:</w:t>
      </w:r>
      <w:r w:rsidRPr="001A0D6B">
        <w:rPr>
          <w:rFonts w:ascii="Arial" w:eastAsia="Arial" w:hAnsi="Arial" w:cs="Arial"/>
          <w:lang w:val="en-IN"/>
        </w:rPr>
        <w:t xml:space="preserve"> 436</w:t>
      </w:r>
    </w:p>
    <w:p w14:paraId="031ED5C0" w14:textId="77777777" w:rsidR="001A0D6B" w:rsidRPr="001A0D6B" w:rsidRDefault="001A0D6B" w:rsidP="001A0D6B">
      <w:pPr>
        <w:numPr>
          <w:ilvl w:val="0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Key variables:</w:t>
      </w:r>
    </w:p>
    <w:p w14:paraId="50FACA7D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customer_id</w:t>
      </w:r>
      <w:proofErr w:type="spellEnd"/>
      <w:r w:rsidRPr="001A0D6B">
        <w:rPr>
          <w:rFonts w:ascii="Arial" w:eastAsia="Arial" w:hAnsi="Arial" w:cs="Arial"/>
          <w:lang w:val="en-IN"/>
        </w:rPr>
        <w:t>: Unique customer identifier</w:t>
      </w:r>
    </w:p>
    <w:p w14:paraId="40370FE7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age: Customer age (numerical)</w:t>
      </w:r>
    </w:p>
    <w:p w14:paraId="1B69F061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income: Annual income in USD (numerical)</w:t>
      </w:r>
    </w:p>
    <w:p w14:paraId="4A377C73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credit_score</w:t>
      </w:r>
      <w:proofErr w:type="spellEnd"/>
      <w:r w:rsidRPr="001A0D6B">
        <w:rPr>
          <w:rFonts w:ascii="Arial" w:eastAsia="Arial" w:hAnsi="Arial" w:cs="Arial"/>
          <w:lang w:val="en-IN"/>
        </w:rPr>
        <w:t>: Creditworthiness score (numerical)</w:t>
      </w:r>
    </w:p>
    <w:p w14:paraId="4DAE1EFE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credit_utilization</w:t>
      </w:r>
      <w:proofErr w:type="spellEnd"/>
      <w:r w:rsidRPr="001A0D6B">
        <w:rPr>
          <w:rFonts w:ascii="Arial" w:eastAsia="Arial" w:hAnsi="Arial" w:cs="Arial"/>
          <w:lang w:val="en-IN"/>
        </w:rPr>
        <w:t>: Ratio of used credit to credit limit (numerical)</w:t>
      </w:r>
    </w:p>
    <w:p w14:paraId="2BE7E099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missed_payments</w:t>
      </w:r>
      <w:proofErr w:type="spellEnd"/>
      <w:r w:rsidRPr="001A0D6B">
        <w:rPr>
          <w:rFonts w:ascii="Arial" w:eastAsia="Arial" w:hAnsi="Arial" w:cs="Arial"/>
          <w:lang w:val="en-IN"/>
        </w:rPr>
        <w:t>: Number of missed payments (numerical)</w:t>
      </w:r>
    </w:p>
    <w:p w14:paraId="79A01DC1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delinquent_account</w:t>
      </w:r>
      <w:proofErr w:type="spellEnd"/>
      <w:r w:rsidRPr="001A0D6B">
        <w:rPr>
          <w:rFonts w:ascii="Arial" w:eastAsia="Arial" w:hAnsi="Arial" w:cs="Arial"/>
          <w:lang w:val="en-IN"/>
        </w:rPr>
        <w:t>: Indicator if account is delinquent (binary)</w:t>
      </w:r>
    </w:p>
    <w:p w14:paraId="0EA25C98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loan_balance</w:t>
      </w:r>
      <w:proofErr w:type="spellEnd"/>
      <w:r w:rsidRPr="001A0D6B">
        <w:rPr>
          <w:rFonts w:ascii="Arial" w:eastAsia="Arial" w:hAnsi="Arial" w:cs="Arial"/>
          <w:lang w:val="en-IN"/>
        </w:rPr>
        <w:t>: Outstanding loan amount (numerical)</w:t>
      </w:r>
    </w:p>
    <w:p w14:paraId="05C6E0DB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debt_to_income_ratio</w:t>
      </w:r>
      <w:proofErr w:type="spellEnd"/>
      <w:r w:rsidRPr="001A0D6B">
        <w:rPr>
          <w:rFonts w:ascii="Arial" w:eastAsia="Arial" w:hAnsi="Arial" w:cs="Arial"/>
          <w:lang w:val="en-IN"/>
        </w:rPr>
        <w:t>: Ratio of debt to income (numerical)</w:t>
      </w:r>
    </w:p>
    <w:p w14:paraId="39ACD66D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employment_status</w:t>
      </w:r>
      <w:proofErr w:type="spellEnd"/>
      <w:r w:rsidRPr="001A0D6B">
        <w:rPr>
          <w:rFonts w:ascii="Arial" w:eastAsia="Arial" w:hAnsi="Arial" w:cs="Arial"/>
          <w:lang w:val="en-IN"/>
        </w:rPr>
        <w:t>: Employment category encoded numerically</w:t>
      </w:r>
    </w:p>
    <w:p w14:paraId="36AAD529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account_tenure</w:t>
      </w:r>
      <w:proofErr w:type="spellEnd"/>
      <w:r w:rsidRPr="001A0D6B">
        <w:rPr>
          <w:rFonts w:ascii="Arial" w:eastAsia="Arial" w:hAnsi="Arial" w:cs="Arial"/>
          <w:lang w:val="en-IN"/>
        </w:rPr>
        <w:t>: Duration of account in years (numerical)</w:t>
      </w:r>
    </w:p>
    <w:p w14:paraId="52C05D43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proofErr w:type="spellStart"/>
      <w:r w:rsidRPr="001A0D6B">
        <w:rPr>
          <w:rFonts w:ascii="Arial" w:eastAsia="Arial" w:hAnsi="Arial" w:cs="Arial"/>
          <w:lang w:val="en-IN"/>
        </w:rPr>
        <w:t>credit_card_type</w:t>
      </w:r>
      <w:proofErr w:type="spellEnd"/>
      <w:r w:rsidRPr="001A0D6B">
        <w:rPr>
          <w:rFonts w:ascii="Arial" w:eastAsia="Arial" w:hAnsi="Arial" w:cs="Arial"/>
          <w:lang w:val="en-IN"/>
        </w:rPr>
        <w:t>: Encoded credit card category (numerical)</w:t>
      </w:r>
    </w:p>
    <w:p w14:paraId="38C6A53D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location: Encoded geographic location (numerical)</w:t>
      </w:r>
    </w:p>
    <w:p w14:paraId="37BDDD18" w14:textId="77777777" w:rsidR="001A0D6B" w:rsidRPr="001A0D6B" w:rsidRDefault="001A0D6B" w:rsidP="001A0D6B">
      <w:pPr>
        <w:numPr>
          <w:ilvl w:val="1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lastRenderedPageBreak/>
        <w:t>month_1 to month_6: Payment status over six months (encoded categorical)</w:t>
      </w:r>
    </w:p>
    <w:p w14:paraId="09D7A396" w14:textId="77777777" w:rsidR="001A0D6B" w:rsidRPr="001A0D6B" w:rsidRDefault="001A0D6B" w:rsidP="001A0D6B">
      <w:pPr>
        <w:numPr>
          <w:ilvl w:val="0"/>
          <w:numId w:val="10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Data types:</w:t>
      </w:r>
      <w:r w:rsidRPr="001A0D6B">
        <w:rPr>
          <w:rFonts w:ascii="Arial" w:eastAsia="Arial" w:hAnsi="Arial" w:cs="Arial"/>
          <w:lang w:val="en-IN"/>
        </w:rPr>
        <w:t xml:space="preserve"> Mix of numerical and encoded categorical features.</w:t>
      </w:r>
    </w:p>
    <w:p w14:paraId="30AB5802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Initial review confirmed no duplicate records. Column names were normalized to lowercase for consistency.</w:t>
      </w:r>
    </w:p>
    <w:p w14:paraId="385C0624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3. Missing Data Analysis</w:t>
      </w:r>
    </w:p>
    <w:p w14:paraId="3D645C82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The dataset was checked for missing values and appropriate handling was applied.</w:t>
      </w:r>
    </w:p>
    <w:p w14:paraId="4E3DC15D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Key missing data findings:</w:t>
      </w:r>
    </w:p>
    <w:p w14:paraId="322FFA55" w14:textId="77777777" w:rsidR="001A0D6B" w:rsidRPr="001A0D6B" w:rsidRDefault="001A0D6B" w:rsidP="001A0D6B">
      <w:pPr>
        <w:numPr>
          <w:ilvl w:val="0"/>
          <w:numId w:val="11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Variables with missing values:</w:t>
      </w:r>
      <w:r w:rsidRPr="001A0D6B">
        <w:rPr>
          <w:rFonts w:ascii="Arial" w:eastAsia="Arial" w:hAnsi="Arial" w:cs="Arial"/>
          <w:lang w:val="en-IN"/>
        </w:rPr>
        <w:t xml:space="preserve"> None detected after cleaning.</w:t>
      </w:r>
    </w:p>
    <w:p w14:paraId="75A357C8" w14:textId="77777777" w:rsidR="001A0D6B" w:rsidRPr="001A0D6B" w:rsidRDefault="001A0D6B" w:rsidP="001A0D6B">
      <w:pPr>
        <w:numPr>
          <w:ilvl w:val="0"/>
          <w:numId w:val="11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Missing data treatment:</w:t>
      </w:r>
      <w:r w:rsidRPr="001A0D6B">
        <w:rPr>
          <w:rFonts w:ascii="Arial" w:eastAsia="Arial" w:hAnsi="Arial" w:cs="Arial"/>
          <w:lang w:val="en-IN"/>
        </w:rPr>
        <w:t xml:space="preserve"> Not applicable (no missing data found).</w:t>
      </w:r>
    </w:p>
    <w:p w14:paraId="166B89BF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If missing data were present, imputation strategies such as mean/median for numerical fields or mode for categorical fields would be recommended.</w:t>
      </w:r>
    </w:p>
    <w:p w14:paraId="3690220E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4. Key Findings and Risk Indicators</w:t>
      </w:r>
    </w:p>
    <w:p w14:paraId="5277395E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Analysis revealed several relationships between features and delinquency risk.</w:t>
      </w:r>
    </w:p>
    <w:p w14:paraId="42E0B386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Key findings:</w:t>
      </w:r>
    </w:p>
    <w:p w14:paraId="4153F67E" w14:textId="77777777" w:rsidR="001A0D6B" w:rsidRPr="001A0D6B" w:rsidRDefault="001A0D6B" w:rsidP="001A0D6B">
      <w:pPr>
        <w:numPr>
          <w:ilvl w:val="0"/>
          <w:numId w:val="12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 xml:space="preserve">Negative correlation between </w:t>
      </w:r>
      <w:proofErr w:type="spellStart"/>
      <w:r w:rsidRPr="001A0D6B">
        <w:rPr>
          <w:rFonts w:ascii="Arial" w:eastAsia="Arial" w:hAnsi="Arial" w:cs="Arial"/>
          <w:lang w:val="en-IN"/>
        </w:rPr>
        <w:t>credit_score</w:t>
      </w:r>
      <w:proofErr w:type="spellEnd"/>
      <w:r w:rsidRPr="001A0D6B">
        <w:rPr>
          <w:rFonts w:ascii="Arial" w:eastAsia="Arial" w:hAnsi="Arial" w:cs="Arial"/>
          <w:lang w:val="en-IN"/>
        </w:rPr>
        <w:t xml:space="preserve"> and </w:t>
      </w:r>
      <w:proofErr w:type="spellStart"/>
      <w:r w:rsidRPr="001A0D6B">
        <w:rPr>
          <w:rFonts w:ascii="Arial" w:eastAsia="Arial" w:hAnsi="Arial" w:cs="Arial"/>
          <w:lang w:val="en-IN"/>
        </w:rPr>
        <w:t>missed_payments</w:t>
      </w:r>
      <w:proofErr w:type="spellEnd"/>
      <w:r w:rsidRPr="001A0D6B">
        <w:rPr>
          <w:rFonts w:ascii="Arial" w:eastAsia="Arial" w:hAnsi="Arial" w:cs="Arial"/>
          <w:lang w:val="en-IN"/>
        </w:rPr>
        <w:t>, indicating lower credit scores correspond to more missed payments.</w:t>
      </w:r>
    </w:p>
    <w:p w14:paraId="4D241F4E" w14:textId="77777777" w:rsidR="001A0D6B" w:rsidRPr="001A0D6B" w:rsidRDefault="001A0D6B" w:rsidP="001A0D6B">
      <w:pPr>
        <w:numPr>
          <w:ilvl w:val="0"/>
          <w:numId w:val="12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 xml:space="preserve">Positive correlation between </w:t>
      </w:r>
      <w:proofErr w:type="spellStart"/>
      <w:r w:rsidRPr="001A0D6B">
        <w:rPr>
          <w:rFonts w:ascii="Arial" w:eastAsia="Arial" w:hAnsi="Arial" w:cs="Arial"/>
          <w:lang w:val="en-IN"/>
        </w:rPr>
        <w:t>debt_to_income_ratio</w:t>
      </w:r>
      <w:proofErr w:type="spellEnd"/>
      <w:r w:rsidRPr="001A0D6B">
        <w:rPr>
          <w:rFonts w:ascii="Arial" w:eastAsia="Arial" w:hAnsi="Arial" w:cs="Arial"/>
          <w:lang w:val="en-IN"/>
        </w:rPr>
        <w:t xml:space="preserve"> and delinquency, suggesting higher debt burdens increase risk.</w:t>
      </w:r>
    </w:p>
    <w:p w14:paraId="7DD1E3E0" w14:textId="77777777" w:rsidR="001A0D6B" w:rsidRPr="001A0D6B" w:rsidRDefault="001A0D6B" w:rsidP="001A0D6B">
      <w:pPr>
        <w:numPr>
          <w:ilvl w:val="0"/>
          <w:numId w:val="12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Payment status across recent months (month_1 to month_6) strongly correlates with delinquency labels.</w:t>
      </w:r>
    </w:p>
    <w:p w14:paraId="782001D5" w14:textId="77777777" w:rsidR="001A0D6B" w:rsidRPr="001A0D6B" w:rsidRDefault="001A0D6B" w:rsidP="001A0D6B">
      <w:pPr>
        <w:numPr>
          <w:ilvl w:val="0"/>
          <w:numId w:val="12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 xml:space="preserve">No significant anomalies found, but outliers in </w:t>
      </w:r>
      <w:proofErr w:type="spellStart"/>
      <w:r w:rsidRPr="001A0D6B">
        <w:rPr>
          <w:rFonts w:ascii="Arial" w:eastAsia="Arial" w:hAnsi="Arial" w:cs="Arial"/>
          <w:lang w:val="en-IN"/>
        </w:rPr>
        <w:t>loan_balance</w:t>
      </w:r>
      <w:proofErr w:type="spellEnd"/>
      <w:r w:rsidRPr="001A0D6B">
        <w:rPr>
          <w:rFonts w:ascii="Arial" w:eastAsia="Arial" w:hAnsi="Arial" w:cs="Arial"/>
          <w:lang w:val="en-IN"/>
        </w:rPr>
        <w:t xml:space="preserve"> and income warrant further examination.</w:t>
      </w:r>
    </w:p>
    <w:p w14:paraId="7EF33326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5. AI &amp; GenAI Usage</w:t>
      </w:r>
    </w:p>
    <w:p w14:paraId="52FE32DD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Generative AI tools were leveraged to expedite data summarization, identify patterns, and support feature encoding.</w:t>
      </w:r>
    </w:p>
    <w:p w14:paraId="7CF21E13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Example AI prompts used:</w:t>
      </w:r>
    </w:p>
    <w:p w14:paraId="6F78BE47" w14:textId="77777777" w:rsidR="001A0D6B" w:rsidRPr="001A0D6B" w:rsidRDefault="001A0D6B" w:rsidP="001A0D6B">
      <w:pPr>
        <w:numPr>
          <w:ilvl w:val="0"/>
          <w:numId w:val="13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“Summarize key patterns in the dataset and identify anomalies.”</w:t>
      </w:r>
    </w:p>
    <w:p w14:paraId="0628A1E8" w14:textId="77777777" w:rsidR="001A0D6B" w:rsidRPr="001A0D6B" w:rsidRDefault="001A0D6B" w:rsidP="001A0D6B">
      <w:pPr>
        <w:numPr>
          <w:ilvl w:val="0"/>
          <w:numId w:val="13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“Suggest an imputation strategy for missing income values based on industry best practices.”</w:t>
      </w:r>
    </w:p>
    <w:p w14:paraId="5FD7FB59" w14:textId="77777777" w:rsidR="001A0D6B" w:rsidRPr="001A0D6B" w:rsidRDefault="001A0D6B" w:rsidP="001A0D6B">
      <w:pPr>
        <w:numPr>
          <w:ilvl w:val="0"/>
          <w:numId w:val="13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lastRenderedPageBreak/>
        <w:t>“Provide encoding methods for categorical payment status features.”</w:t>
      </w:r>
    </w:p>
    <w:p w14:paraId="7BD27CC4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These AI-assisted insights improved data preprocessing efficiency and model readiness.</w:t>
      </w:r>
    </w:p>
    <w:p w14:paraId="55095992" w14:textId="77777777" w:rsidR="001A0D6B" w:rsidRPr="001A0D6B" w:rsidRDefault="001A0D6B" w:rsidP="001A0D6B">
      <w:pPr>
        <w:rPr>
          <w:rFonts w:ascii="Arial" w:eastAsia="Arial" w:hAnsi="Arial" w:cs="Arial"/>
          <w:b/>
          <w:bCs/>
          <w:lang w:val="en-IN"/>
        </w:rPr>
      </w:pPr>
      <w:r w:rsidRPr="001A0D6B">
        <w:rPr>
          <w:rFonts w:ascii="Arial" w:eastAsia="Arial" w:hAnsi="Arial" w:cs="Arial"/>
          <w:b/>
          <w:bCs/>
          <w:lang w:val="en-IN"/>
        </w:rPr>
        <w:t>6. Conclusion &amp; Next Steps</w:t>
      </w:r>
    </w:p>
    <w:p w14:paraId="62BE254E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The EDA process confirmed the dataset's integrity and identified critical features linked to delinquency risk. The next steps include:</w:t>
      </w:r>
    </w:p>
    <w:p w14:paraId="33AA176D" w14:textId="77777777" w:rsidR="001A0D6B" w:rsidRPr="001A0D6B" w:rsidRDefault="001A0D6B" w:rsidP="001A0D6B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Feature engineering to create composite risk scores.</w:t>
      </w:r>
    </w:p>
    <w:p w14:paraId="1F516E44" w14:textId="77777777" w:rsidR="001A0D6B" w:rsidRPr="001A0D6B" w:rsidRDefault="001A0D6B" w:rsidP="001A0D6B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Splitting the data into training and test sets.</w:t>
      </w:r>
    </w:p>
    <w:p w14:paraId="11FFECFD" w14:textId="77777777" w:rsidR="001A0D6B" w:rsidRPr="001A0D6B" w:rsidRDefault="001A0D6B" w:rsidP="001A0D6B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Training and tuning predictive models such as Random Forest and evaluating performance.</w:t>
      </w:r>
    </w:p>
    <w:p w14:paraId="223367ED" w14:textId="77777777" w:rsidR="001A0D6B" w:rsidRPr="001A0D6B" w:rsidRDefault="001A0D6B" w:rsidP="001A0D6B">
      <w:pPr>
        <w:numPr>
          <w:ilvl w:val="0"/>
          <w:numId w:val="14"/>
        </w:num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Deploying the best-performing model for credit risk prediction.</w:t>
      </w:r>
    </w:p>
    <w:p w14:paraId="2926A38D" w14:textId="77777777" w:rsidR="001A0D6B" w:rsidRPr="001A0D6B" w:rsidRDefault="001A0D6B" w:rsidP="001A0D6B">
      <w:pPr>
        <w:rPr>
          <w:rFonts w:ascii="Arial" w:eastAsia="Arial" w:hAnsi="Arial" w:cs="Arial"/>
          <w:lang w:val="en-IN"/>
        </w:rPr>
      </w:pPr>
      <w:r w:rsidRPr="001A0D6B">
        <w:rPr>
          <w:rFonts w:ascii="Arial" w:eastAsia="Arial" w:hAnsi="Arial" w:cs="Arial"/>
          <w:lang w:val="en-IN"/>
        </w:rPr>
        <w:t>Further analysis of outliers and domain consultation is recommended to refine the model.</w:t>
      </w:r>
    </w:p>
    <w:p w14:paraId="4D5E0059" w14:textId="0C7C660A" w:rsidR="3378EA2B" w:rsidRDefault="3378EA2B" w:rsidP="3378EA2B">
      <w:pPr>
        <w:rPr>
          <w:rFonts w:ascii="Arial" w:eastAsia="Arial" w:hAnsi="Arial" w:cs="Arial"/>
        </w:rPr>
      </w:pPr>
    </w:p>
    <w:p w14:paraId="473B3221" w14:textId="2B43D768" w:rsidR="3378EA2B" w:rsidRDefault="3378EA2B" w:rsidP="3378EA2B">
      <w:pPr>
        <w:rPr>
          <w:rFonts w:ascii="Arial" w:eastAsia="Arial" w:hAnsi="Arial" w:cs="Arial"/>
        </w:rPr>
      </w:pPr>
    </w:p>
    <w:sectPr w:rsidR="3378E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702A3"/>
    <w:multiLevelType w:val="multilevel"/>
    <w:tmpl w:val="A39E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57E24"/>
    <w:multiLevelType w:val="multilevel"/>
    <w:tmpl w:val="F62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02F3D"/>
    <w:multiLevelType w:val="multilevel"/>
    <w:tmpl w:val="EF0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93174"/>
    <w:multiLevelType w:val="multilevel"/>
    <w:tmpl w:val="D66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F76F0"/>
    <w:multiLevelType w:val="multilevel"/>
    <w:tmpl w:val="3650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855590">
    <w:abstractNumId w:val="8"/>
  </w:num>
  <w:num w:numId="2" w16cid:durableId="2057511869">
    <w:abstractNumId w:val="6"/>
  </w:num>
  <w:num w:numId="3" w16cid:durableId="524907609">
    <w:abstractNumId w:val="5"/>
  </w:num>
  <w:num w:numId="4" w16cid:durableId="900481466">
    <w:abstractNumId w:val="4"/>
  </w:num>
  <w:num w:numId="5" w16cid:durableId="1083380144">
    <w:abstractNumId w:val="7"/>
  </w:num>
  <w:num w:numId="6" w16cid:durableId="1328246256">
    <w:abstractNumId w:val="3"/>
  </w:num>
  <w:num w:numId="7" w16cid:durableId="1781685868">
    <w:abstractNumId w:val="2"/>
  </w:num>
  <w:num w:numId="8" w16cid:durableId="1158493663">
    <w:abstractNumId w:val="1"/>
  </w:num>
  <w:num w:numId="9" w16cid:durableId="255483634">
    <w:abstractNumId w:val="0"/>
  </w:num>
  <w:num w:numId="10" w16cid:durableId="1692758237">
    <w:abstractNumId w:val="11"/>
  </w:num>
  <w:num w:numId="11" w16cid:durableId="384569016">
    <w:abstractNumId w:val="10"/>
  </w:num>
  <w:num w:numId="12" w16cid:durableId="1268660923">
    <w:abstractNumId w:val="12"/>
  </w:num>
  <w:num w:numId="13" w16cid:durableId="1042368162">
    <w:abstractNumId w:val="13"/>
  </w:num>
  <w:num w:numId="14" w16cid:durableId="750395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D6B"/>
    <w:rsid w:val="0029639D"/>
    <w:rsid w:val="00326F90"/>
    <w:rsid w:val="004D7200"/>
    <w:rsid w:val="006A4CCE"/>
    <w:rsid w:val="00AA1D8D"/>
    <w:rsid w:val="00B47730"/>
    <w:rsid w:val="00CB0664"/>
    <w:rsid w:val="00D707F6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2860</Characters>
  <Application>Microsoft Office Word</Application>
  <DocSecurity>0</DocSecurity>
  <Lines>23</Lines>
  <Paragraphs>6</Paragraphs>
  <ScaleCrop>false</ScaleCrop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K.H. HARSH</cp:lastModifiedBy>
  <cp:revision>2</cp:revision>
  <dcterms:created xsi:type="dcterms:W3CDTF">2025-05-31T17:39:00Z</dcterms:created>
  <dcterms:modified xsi:type="dcterms:W3CDTF">2025-05-31T17:39:00Z</dcterms:modified>
  <cp:category/>
</cp:coreProperties>
</file>