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466EA17A"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 xml:space="preserve">Predictive Model Plan </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124B3ECD"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Model Type:</w:t>
      </w:r>
      <w:r w:rsidRPr="006153B7">
        <w:rPr>
          <w:rFonts w:ascii="Arial" w:hAnsi="Arial" w:cs="Arial"/>
          <w:i w:val="0"/>
          <w:iCs w:val="0"/>
          <w:color w:val="000000" w:themeColor="text1"/>
          <w:lang w:val="en-IN"/>
        </w:rPr>
        <w:t xml:space="preserve"> Logistic Regression (with a Decision Tree as a more complex alternative)</w:t>
      </w:r>
    </w:p>
    <w:p w14:paraId="6BB5019B"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Purpose:</w:t>
      </w:r>
      <w:r w:rsidRPr="006153B7">
        <w:rPr>
          <w:rFonts w:ascii="Arial" w:hAnsi="Arial" w:cs="Arial"/>
          <w:i w:val="0"/>
          <w:iCs w:val="0"/>
          <w:color w:val="000000" w:themeColor="text1"/>
          <w:lang w:val="en-IN"/>
        </w:rPr>
        <w:t xml:space="preserve"> To predict whether a customer will become delinquent based on their financial and </w:t>
      </w:r>
      <w:proofErr w:type="spellStart"/>
      <w:r w:rsidRPr="006153B7">
        <w:rPr>
          <w:rFonts w:ascii="Arial" w:hAnsi="Arial" w:cs="Arial"/>
          <w:i w:val="0"/>
          <w:iCs w:val="0"/>
          <w:color w:val="000000" w:themeColor="text1"/>
          <w:lang w:val="en-IN"/>
        </w:rPr>
        <w:t>behavioral</w:t>
      </w:r>
      <w:proofErr w:type="spellEnd"/>
      <w:r w:rsidRPr="006153B7">
        <w:rPr>
          <w:rFonts w:ascii="Arial" w:hAnsi="Arial" w:cs="Arial"/>
          <w:i w:val="0"/>
          <w:iCs w:val="0"/>
          <w:color w:val="000000" w:themeColor="text1"/>
          <w:lang w:val="en-IN"/>
        </w:rPr>
        <w:t xml:space="preserve"> data.</w:t>
      </w:r>
    </w:p>
    <w:p w14:paraId="1A0B8DEC"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33A4CCAA">
          <v:rect id="_x0000_i1037" style="width:0;height:1.5pt" o:hralign="center" o:hrstd="t" o:hr="t" fillcolor="#a0a0a0" stroked="f"/>
        </w:pict>
      </w:r>
    </w:p>
    <w:p w14:paraId="48505EE4"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Key Input Features:</w:t>
      </w:r>
    </w:p>
    <w:p w14:paraId="4E552798" w14:textId="77777777" w:rsidR="006153B7" w:rsidRPr="006153B7" w:rsidRDefault="006153B7" w:rsidP="006153B7">
      <w:pPr>
        <w:numPr>
          <w:ilvl w:val="0"/>
          <w:numId w:val="10"/>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Income:</w:t>
      </w:r>
      <w:r w:rsidRPr="006153B7">
        <w:rPr>
          <w:rFonts w:ascii="Arial" w:hAnsi="Arial" w:cs="Arial"/>
          <w:i w:val="0"/>
          <w:iCs w:val="0"/>
          <w:color w:val="000000" w:themeColor="text1"/>
          <w:lang w:val="en-IN"/>
        </w:rPr>
        <w:t xml:space="preserve"> Higher income may reduce risk of delinquency.</w:t>
      </w:r>
    </w:p>
    <w:p w14:paraId="33DCD919" w14:textId="77777777" w:rsidR="006153B7" w:rsidRPr="006153B7" w:rsidRDefault="006153B7" w:rsidP="006153B7">
      <w:pPr>
        <w:numPr>
          <w:ilvl w:val="0"/>
          <w:numId w:val="10"/>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Credit Utilization:</w:t>
      </w:r>
      <w:r w:rsidRPr="006153B7">
        <w:rPr>
          <w:rFonts w:ascii="Arial" w:hAnsi="Arial" w:cs="Arial"/>
          <w:i w:val="0"/>
          <w:iCs w:val="0"/>
          <w:color w:val="000000" w:themeColor="text1"/>
          <w:lang w:val="en-IN"/>
        </w:rPr>
        <w:t xml:space="preserve"> Higher utilization indicates more credit risk.</w:t>
      </w:r>
    </w:p>
    <w:p w14:paraId="3A81569E" w14:textId="77777777" w:rsidR="006153B7" w:rsidRPr="006153B7" w:rsidRDefault="006153B7" w:rsidP="006153B7">
      <w:pPr>
        <w:numPr>
          <w:ilvl w:val="0"/>
          <w:numId w:val="10"/>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Number of Missed Payments:</w:t>
      </w:r>
      <w:r w:rsidRPr="006153B7">
        <w:rPr>
          <w:rFonts w:ascii="Arial" w:hAnsi="Arial" w:cs="Arial"/>
          <w:i w:val="0"/>
          <w:iCs w:val="0"/>
          <w:color w:val="000000" w:themeColor="text1"/>
          <w:lang w:val="en-IN"/>
        </w:rPr>
        <w:t xml:space="preserve"> Direct indicator of delinquency risk.</w:t>
      </w:r>
    </w:p>
    <w:p w14:paraId="0EE4D0A1" w14:textId="77777777" w:rsidR="006153B7" w:rsidRPr="006153B7" w:rsidRDefault="006153B7" w:rsidP="006153B7">
      <w:pPr>
        <w:numPr>
          <w:ilvl w:val="0"/>
          <w:numId w:val="10"/>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Customer Tenure:</w:t>
      </w:r>
      <w:r w:rsidRPr="006153B7">
        <w:rPr>
          <w:rFonts w:ascii="Arial" w:hAnsi="Arial" w:cs="Arial"/>
          <w:i w:val="0"/>
          <w:iCs w:val="0"/>
          <w:color w:val="000000" w:themeColor="text1"/>
          <w:lang w:val="en-IN"/>
        </w:rPr>
        <w:t xml:space="preserve"> Longer tenure may suggest stability and lower risk.</w:t>
      </w:r>
    </w:p>
    <w:p w14:paraId="7B24732C" w14:textId="77777777" w:rsidR="006153B7" w:rsidRPr="006153B7" w:rsidRDefault="006153B7" w:rsidP="006153B7">
      <w:pPr>
        <w:numPr>
          <w:ilvl w:val="0"/>
          <w:numId w:val="10"/>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Past Delinquency Trends:</w:t>
      </w:r>
      <w:r w:rsidRPr="006153B7">
        <w:rPr>
          <w:rFonts w:ascii="Arial" w:hAnsi="Arial" w:cs="Arial"/>
          <w:i w:val="0"/>
          <w:iCs w:val="0"/>
          <w:color w:val="000000" w:themeColor="text1"/>
          <w:lang w:val="en-IN"/>
        </w:rPr>
        <w:t xml:space="preserve"> Historical delinquency </w:t>
      </w:r>
      <w:proofErr w:type="spellStart"/>
      <w:r w:rsidRPr="006153B7">
        <w:rPr>
          <w:rFonts w:ascii="Arial" w:hAnsi="Arial" w:cs="Arial"/>
          <w:i w:val="0"/>
          <w:iCs w:val="0"/>
          <w:color w:val="000000" w:themeColor="text1"/>
          <w:lang w:val="en-IN"/>
        </w:rPr>
        <w:t>behavior</w:t>
      </w:r>
      <w:proofErr w:type="spellEnd"/>
      <w:r w:rsidRPr="006153B7">
        <w:rPr>
          <w:rFonts w:ascii="Arial" w:hAnsi="Arial" w:cs="Arial"/>
          <w:i w:val="0"/>
          <w:iCs w:val="0"/>
          <w:color w:val="000000" w:themeColor="text1"/>
          <w:lang w:val="en-IN"/>
        </w:rPr>
        <w:t xml:space="preserve"> improves prediction.</w:t>
      </w:r>
    </w:p>
    <w:p w14:paraId="40635226"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544C6854">
          <v:rect id="_x0000_i1038" style="width:0;height:1.5pt" o:hralign="center" o:hrstd="t" o:hr="t" fillcolor="#a0a0a0" stroked="f"/>
        </w:pict>
      </w:r>
    </w:p>
    <w:p w14:paraId="3D535CB0"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General Workflow:</w:t>
      </w:r>
    </w:p>
    <w:p w14:paraId="4217A075"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Data Ingestion:</w:t>
      </w:r>
      <w:r w:rsidRPr="006153B7">
        <w:rPr>
          <w:rFonts w:ascii="Arial" w:hAnsi="Arial" w:cs="Arial"/>
          <w:i w:val="0"/>
          <w:iCs w:val="0"/>
          <w:color w:val="000000" w:themeColor="text1"/>
          <w:lang w:val="en-IN"/>
        </w:rPr>
        <w:t xml:space="preserve"> Load the dataset with customer features and delinquency labels.</w:t>
      </w:r>
    </w:p>
    <w:p w14:paraId="1F737E26"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Preprocessing:</w:t>
      </w:r>
      <w:r w:rsidRPr="006153B7">
        <w:rPr>
          <w:rFonts w:ascii="Arial" w:hAnsi="Arial" w:cs="Arial"/>
          <w:i w:val="0"/>
          <w:iCs w:val="0"/>
          <w:color w:val="000000" w:themeColor="text1"/>
          <w:lang w:val="en-IN"/>
        </w:rPr>
        <w:t xml:space="preserve"> Handle missing data (imputation), scale numerical features if needed, encode categorical variables.</w:t>
      </w:r>
    </w:p>
    <w:p w14:paraId="2CBB42E2"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Feature Selection:</w:t>
      </w:r>
      <w:r w:rsidRPr="006153B7">
        <w:rPr>
          <w:rFonts w:ascii="Arial" w:hAnsi="Arial" w:cs="Arial"/>
          <w:i w:val="0"/>
          <w:iCs w:val="0"/>
          <w:color w:val="000000" w:themeColor="text1"/>
          <w:lang w:val="en-IN"/>
        </w:rPr>
        <w:t xml:space="preserve"> Use domain knowledge and exploratory data analysis to select the top features listed above.</w:t>
      </w:r>
    </w:p>
    <w:p w14:paraId="2701B218"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Model Training:</w:t>
      </w:r>
      <w:r w:rsidRPr="006153B7">
        <w:rPr>
          <w:rFonts w:ascii="Arial" w:hAnsi="Arial" w:cs="Arial"/>
          <w:i w:val="0"/>
          <w:iCs w:val="0"/>
          <w:color w:val="000000" w:themeColor="text1"/>
          <w:lang w:val="en-IN"/>
        </w:rPr>
        <w:t xml:space="preserve"> Train a logistic regression model on the training set, predicting the probability of delinquency.</w:t>
      </w:r>
    </w:p>
    <w:p w14:paraId="0719FBF8"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Prediction:</w:t>
      </w:r>
      <w:r w:rsidRPr="006153B7">
        <w:rPr>
          <w:rFonts w:ascii="Arial" w:hAnsi="Arial" w:cs="Arial"/>
          <w:i w:val="0"/>
          <w:iCs w:val="0"/>
          <w:color w:val="000000" w:themeColor="text1"/>
          <w:lang w:val="en-IN"/>
        </w:rPr>
        <w:t xml:space="preserve"> Use the model to calculate risk scores (probabilities) for each customer.</w:t>
      </w:r>
    </w:p>
    <w:p w14:paraId="0AE403E2"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Thresholding:</w:t>
      </w:r>
      <w:r w:rsidRPr="006153B7">
        <w:rPr>
          <w:rFonts w:ascii="Arial" w:hAnsi="Arial" w:cs="Arial"/>
          <w:i w:val="0"/>
          <w:iCs w:val="0"/>
          <w:color w:val="000000" w:themeColor="text1"/>
          <w:lang w:val="en-IN"/>
        </w:rPr>
        <w:t xml:space="preserve"> Convert probabilities into binary predictions (delinquent or not) using a set threshold (e.g., 0.5).</w:t>
      </w:r>
    </w:p>
    <w:p w14:paraId="68759DB6"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Evaluation:</w:t>
      </w:r>
      <w:r w:rsidRPr="006153B7">
        <w:rPr>
          <w:rFonts w:ascii="Arial" w:hAnsi="Arial" w:cs="Arial"/>
          <w:i w:val="0"/>
          <w:iCs w:val="0"/>
          <w:color w:val="000000" w:themeColor="text1"/>
          <w:lang w:val="en-IN"/>
        </w:rPr>
        <w:t xml:space="preserve"> Measure model performance using accuracy, precision, recall, F1 score, and AUC-ROC.</w:t>
      </w:r>
    </w:p>
    <w:p w14:paraId="03303A32" w14:textId="77777777" w:rsidR="006153B7" w:rsidRPr="006153B7" w:rsidRDefault="006153B7" w:rsidP="006153B7">
      <w:pPr>
        <w:numPr>
          <w:ilvl w:val="0"/>
          <w:numId w:val="11"/>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Refinement:</w:t>
      </w:r>
      <w:r w:rsidRPr="006153B7">
        <w:rPr>
          <w:rFonts w:ascii="Arial" w:hAnsi="Arial" w:cs="Arial"/>
          <w:i w:val="0"/>
          <w:iCs w:val="0"/>
          <w:color w:val="000000" w:themeColor="text1"/>
          <w:lang w:val="en-IN"/>
        </w:rPr>
        <w:t xml:space="preserve"> Tune hyperparameters or adjust thresholds to optimize performance.</w:t>
      </w:r>
    </w:p>
    <w:p w14:paraId="4EB4B225" w14:textId="77777777" w:rsidR="006153B7" w:rsidRPr="006153B7" w:rsidRDefault="006153B7" w:rsidP="006153B7">
      <w:pPr>
        <w:rPr>
          <w:rFonts w:ascii="Arial" w:hAnsi="Arial" w:cs="Arial"/>
          <w:i w:val="0"/>
          <w:iCs w:val="0"/>
          <w:color w:val="000000" w:themeColor="text1"/>
        </w:rPr>
      </w:pP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lastRenderedPageBreak/>
        <w:t>2. Justification for Model Choice</w:t>
      </w:r>
    </w:p>
    <w:p w14:paraId="0B74C00A"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Selected Model:</w:t>
      </w:r>
      <w:r w:rsidRPr="006153B7">
        <w:rPr>
          <w:rFonts w:ascii="Arial" w:hAnsi="Arial" w:cs="Arial"/>
          <w:i w:val="0"/>
          <w:iCs w:val="0"/>
          <w:color w:val="000000" w:themeColor="text1"/>
          <w:lang w:val="en-IN"/>
        </w:rPr>
        <w:t xml:space="preserve"> Logistic Regression</w:t>
      </w:r>
    </w:p>
    <w:p w14:paraId="18F8070B"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4F8A65EB">
          <v:rect id="_x0000_i1047" style="width:0;height:1.5pt" o:hralign="center" o:hrstd="t" o:hr="t" fillcolor="#a0a0a0" stroked="f"/>
        </w:pict>
      </w:r>
    </w:p>
    <w:p w14:paraId="7E32E871"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Justification:</w:t>
      </w:r>
    </w:p>
    <w:p w14:paraId="020C20C7"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Logistic regression is a widely accepted and interpretable model for binary classification tasks such as predicting credit delinquency (i.e., whether a customer will default or not). It is particularly suitable for financial use cases because it provides </w:t>
      </w:r>
      <w:r w:rsidRPr="006153B7">
        <w:rPr>
          <w:rFonts w:ascii="Arial" w:hAnsi="Arial" w:cs="Arial"/>
          <w:b/>
          <w:bCs/>
          <w:i w:val="0"/>
          <w:iCs w:val="0"/>
          <w:color w:val="000000" w:themeColor="text1"/>
          <w:lang w:val="en-IN"/>
        </w:rPr>
        <w:t>transparent, probabilistic outputs</w:t>
      </w:r>
      <w:r w:rsidRPr="006153B7">
        <w:rPr>
          <w:rFonts w:ascii="Arial" w:hAnsi="Arial" w:cs="Arial"/>
          <w:i w:val="0"/>
          <w:iCs w:val="0"/>
          <w:color w:val="000000" w:themeColor="text1"/>
          <w:lang w:val="en-IN"/>
        </w:rPr>
        <w:t xml:space="preserve">, which are important in </w:t>
      </w:r>
      <w:r w:rsidRPr="006153B7">
        <w:rPr>
          <w:rFonts w:ascii="Arial" w:hAnsi="Arial" w:cs="Arial"/>
          <w:b/>
          <w:bCs/>
          <w:i w:val="0"/>
          <w:iCs w:val="0"/>
          <w:color w:val="000000" w:themeColor="text1"/>
          <w:lang w:val="en-IN"/>
        </w:rPr>
        <w:t>high-stakes, regulated industries like finance</w:t>
      </w:r>
      <w:r w:rsidRPr="006153B7">
        <w:rPr>
          <w:rFonts w:ascii="Arial" w:hAnsi="Arial" w:cs="Arial"/>
          <w:i w:val="0"/>
          <w:iCs w:val="0"/>
          <w:color w:val="000000" w:themeColor="text1"/>
          <w:lang w:val="en-IN"/>
        </w:rPr>
        <w:t xml:space="preserve">. This interpretability allows </w:t>
      </w:r>
      <w:proofErr w:type="spellStart"/>
      <w:r w:rsidRPr="006153B7">
        <w:rPr>
          <w:rFonts w:ascii="Arial" w:hAnsi="Arial" w:cs="Arial"/>
          <w:i w:val="0"/>
          <w:iCs w:val="0"/>
          <w:color w:val="000000" w:themeColor="text1"/>
          <w:lang w:val="en-IN"/>
        </w:rPr>
        <w:t>Geldium</w:t>
      </w:r>
      <w:proofErr w:type="spellEnd"/>
      <w:r w:rsidRPr="006153B7">
        <w:rPr>
          <w:rFonts w:ascii="Arial" w:hAnsi="Arial" w:cs="Arial"/>
          <w:i w:val="0"/>
          <w:iCs w:val="0"/>
          <w:color w:val="000000" w:themeColor="text1"/>
          <w:lang w:val="en-IN"/>
        </w:rPr>
        <w:t xml:space="preserve"> to </w:t>
      </w:r>
      <w:r w:rsidRPr="006153B7">
        <w:rPr>
          <w:rFonts w:ascii="Arial" w:hAnsi="Arial" w:cs="Arial"/>
          <w:b/>
          <w:bCs/>
          <w:i w:val="0"/>
          <w:iCs w:val="0"/>
          <w:color w:val="000000" w:themeColor="text1"/>
          <w:lang w:val="en-IN"/>
        </w:rPr>
        <w:t>understand the influence of individual features</w:t>
      </w:r>
      <w:r w:rsidRPr="006153B7">
        <w:rPr>
          <w:rFonts w:ascii="Arial" w:hAnsi="Arial" w:cs="Arial"/>
          <w:i w:val="0"/>
          <w:iCs w:val="0"/>
          <w:color w:val="000000" w:themeColor="text1"/>
          <w:lang w:val="en-IN"/>
        </w:rPr>
        <w:t xml:space="preserve"> (like income, missed payments, or credit utilization) on the final prediction — which supports </w:t>
      </w:r>
      <w:r w:rsidRPr="006153B7">
        <w:rPr>
          <w:rFonts w:ascii="Arial" w:hAnsi="Arial" w:cs="Arial"/>
          <w:b/>
          <w:bCs/>
          <w:i w:val="0"/>
          <w:iCs w:val="0"/>
          <w:color w:val="000000" w:themeColor="text1"/>
          <w:lang w:val="en-IN"/>
        </w:rPr>
        <w:t>regulatory compliance</w:t>
      </w:r>
      <w:r w:rsidRPr="006153B7">
        <w:rPr>
          <w:rFonts w:ascii="Arial" w:hAnsi="Arial" w:cs="Arial"/>
          <w:i w:val="0"/>
          <w:iCs w:val="0"/>
          <w:color w:val="000000" w:themeColor="text1"/>
          <w:lang w:val="en-IN"/>
        </w:rPr>
        <w:t xml:space="preserve"> and </w:t>
      </w:r>
      <w:r w:rsidRPr="006153B7">
        <w:rPr>
          <w:rFonts w:ascii="Arial" w:hAnsi="Arial" w:cs="Arial"/>
          <w:b/>
          <w:bCs/>
          <w:i w:val="0"/>
          <w:iCs w:val="0"/>
          <w:color w:val="000000" w:themeColor="text1"/>
          <w:lang w:val="en-IN"/>
        </w:rPr>
        <w:t>explainability to customers and stakeholders</w:t>
      </w:r>
      <w:r w:rsidRPr="006153B7">
        <w:rPr>
          <w:rFonts w:ascii="Arial" w:hAnsi="Arial" w:cs="Arial"/>
          <w:i w:val="0"/>
          <w:iCs w:val="0"/>
          <w:color w:val="000000" w:themeColor="text1"/>
          <w:lang w:val="en-IN"/>
        </w:rPr>
        <w:t>.</w:t>
      </w:r>
    </w:p>
    <w:p w14:paraId="26523129"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Additionally, logistic regression is computationally efficient and </w:t>
      </w:r>
      <w:r w:rsidRPr="006153B7">
        <w:rPr>
          <w:rFonts w:ascii="Arial" w:hAnsi="Arial" w:cs="Arial"/>
          <w:b/>
          <w:bCs/>
          <w:i w:val="0"/>
          <w:iCs w:val="0"/>
          <w:color w:val="000000" w:themeColor="text1"/>
          <w:lang w:val="en-IN"/>
        </w:rPr>
        <w:t>easy to deploy</w:t>
      </w:r>
      <w:r w:rsidRPr="006153B7">
        <w:rPr>
          <w:rFonts w:ascii="Arial" w:hAnsi="Arial" w:cs="Arial"/>
          <w:i w:val="0"/>
          <w:iCs w:val="0"/>
          <w:color w:val="000000" w:themeColor="text1"/>
          <w:lang w:val="en-IN"/>
        </w:rPr>
        <w:t xml:space="preserve"> across large customer datasets. It handles </w:t>
      </w:r>
      <w:r w:rsidRPr="006153B7">
        <w:rPr>
          <w:rFonts w:ascii="Arial" w:hAnsi="Arial" w:cs="Arial"/>
          <w:b/>
          <w:bCs/>
          <w:i w:val="0"/>
          <w:iCs w:val="0"/>
          <w:color w:val="000000" w:themeColor="text1"/>
          <w:lang w:val="en-IN"/>
        </w:rPr>
        <w:t>imbalanced data relatively well</w:t>
      </w:r>
      <w:r w:rsidRPr="006153B7">
        <w:rPr>
          <w:rFonts w:ascii="Arial" w:hAnsi="Arial" w:cs="Arial"/>
          <w:i w:val="0"/>
          <w:iCs w:val="0"/>
          <w:color w:val="000000" w:themeColor="text1"/>
          <w:lang w:val="en-IN"/>
        </w:rPr>
        <w:t xml:space="preserve"> when combined with techniques like class weighting or SMOTE. While more complex models (like random forests or neural networks) might offer slightly higher accuracy, they come at the cost of interpretability and require more resources to monitor and validate.</w:t>
      </w:r>
    </w:p>
    <w:p w14:paraId="4169BF63" w14:textId="023121F6" w:rsidR="004B5529" w:rsidRDefault="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For these reasons, logistic regression strikes a </w:t>
      </w:r>
      <w:r w:rsidRPr="006153B7">
        <w:rPr>
          <w:rFonts w:ascii="Arial" w:hAnsi="Arial" w:cs="Arial"/>
          <w:b/>
          <w:bCs/>
          <w:i w:val="0"/>
          <w:iCs w:val="0"/>
          <w:color w:val="000000" w:themeColor="text1"/>
          <w:lang w:val="en-IN"/>
        </w:rPr>
        <w:t>balanced trade-off between performance, simplicity, and business trust</w:t>
      </w:r>
      <w:r w:rsidRPr="006153B7">
        <w:rPr>
          <w:rFonts w:ascii="Arial" w:hAnsi="Arial" w:cs="Arial"/>
          <w:i w:val="0"/>
          <w:iCs w:val="0"/>
          <w:color w:val="000000" w:themeColor="text1"/>
          <w:lang w:val="en-IN"/>
        </w:rPr>
        <w:t xml:space="preserve">, making it an excellent starting point for </w:t>
      </w:r>
      <w:proofErr w:type="spellStart"/>
      <w:r w:rsidRPr="006153B7">
        <w:rPr>
          <w:rFonts w:ascii="Arial" w:hAnsi="Arial" w:cs="Arial"/>
          <w:i w:val="0"/>
          <w:iCs w:val="0"/>
          <w:color w:val="000000" w:themeColor="text1"/>
          <w:lang w:val="en-IN"/>
        </w:rPr>
        <w:t>Geldium’s</w:t>
      </w:r>
      <w:proofErr w:type="spellEnd"/>
      <w:r w:rsidRPr="006153B7">
        <w:rPr>
          <w:rFonts w:ascii="Arial" w:hAnsi="Arial" w:cs="Arial"/>
          <w:i w:val="0"/>
          <w:iCs w:val="0"/>
          <w:color w:val="000000" w:themeColor="text1"/>
          <w:lang w:val="en-IN"/>
        </w:rPr>
        <w:t xml:space="preserve"> delinquency risk prediction needs.</w:t>
      </w:r>
    </w:p>
    <w:p w14:paraId="72BB1D72" w14:textId="77777777" w:rsidR="006153B7" w:rsidRPr="006153B7" w:rsidRDefault="006153B7">
      <w:pPr>
        <w:rPr>
          <w:rFonts w:ascii="Arial" w:hAnsi="Arial" w:cs="Arial"/>
          <w:i w:val="0"/>
          <w:iCs w:val="0"/>
          <w:color w:val="000000" w:themeColor="text1"/>
          <w:lang w:val="en-IN"/>
        </w:rPr>
      </w:pP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6DD7E2D3"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To assess the performance and fairness of the delinquency prediction model, we will use a </w:t>
      </w:r>
      <w:r w:rsidRPr="006153B7">
        <w:rPr>
          <w:rFonts w:ascii="Arial" w:hAnsi="Arial" w:cs="Arial"/>
          <w:b/>
          <w:bCs/>
          <w:i w:val="0"/>
          <w:iCs w:val="0"/>
          <w:color w:val="000000" w:themeColor="text1"/>
          <w:lang w:val="en-IN"/>
        </w:rPr>
        <w:t>comprehensive evaluation strategy</w:t>
      </w:r>
      <w:r w:rsidRPr="006153B7">
        <w:rPr>
          <w:rFonts w:ascii="Arial" w:hAnsi="Arial" w:cs="Arial"/>
          <w:i w:val="0"/>
          <w:iCs w:val="0"/>
          <w:color w:val="000000" w:themeColor="text1"/>
          <w:lang w:val="en-IN"/>
        </w:rPr>
        <w:t xml:space="preserve"> that includes </w:t>
      </w:r>
      <w:r w:rsidRPr="006153B7">
        <w:rPr>
          <w:rFonts w:ascii="Arial" w:hAnsi="Arial" w:cs="Arial"/>
          <w:b/>
          <w:bCs/>
          <w:i w:val="0"/>
          <w:iCs w:val="0"/>
          <w:color w:val="000000" w:themeColor="text1"/>
          <w:lang w:val="en-IN"/>
        </w:rPr>
        <w:t>accuracy</w:t>
      </w:r>
      <w:r w:rsidRPr="006153B7">
        <w:rPr>
          <w:rFonts w:ascii="Arial" w:hAnsi="Arial" w:cs="Arial"/>
          <w:i w:val="0"/>
          <w:iCs w:val="0"/>
          <w:color w:val="000000" w:themeColor="text1"/>
          <w:lang w:val="en-IN"/>
        </w:rPr>
        <w:t xml:space="preserve">, </w:t>
      </w:r>
      <w:r w:rsidRPr="006153B7">
        <w:rPr>
          <w:rFonts w:ascii="Arial" w:hAnsi="Arial" w:cs="Arial"/>
          <w:b/>
          <w:bCs/>
          <w:i w:val="0"/>
          <w:iCs w:val="0"/>
          <w:color w:val="000000" w:themeColor="text1"/>
          <w:lang w:val="en-IN"/>
        </w:rPr>
        <w:t>precision</w:t>
      </w:r>
      <w:r w:rsidRPr="006153B7">
        <w:rPr>
          <w:rFonts w:ascii="Arial" w:hAnsi="Arial" w:cs="Arial"/>
          <w:i w:val="0"/>
          <w:iCs w:val="0"/>
          <w:color w:val="000000" w:themeColor="text1"/>
          <w:lang w:val="en-IN"/>
        </w:rPr>
        <w:t xml:space="preserve">, </w:t>
      </w:r>
      <w:r w:rsidRPr="006153B7">
        <w:rPr>
          <w:rFonts w:ascii="Arial" w:hAnsi="Arial" w:cs="Arial"/>
          <w:b/>
          <w:bCs/>
          <w:i w:val="0"/>
          <w:iCs w:val="0"/>
          <w:color w:val="000000" w:themeColor="text1"/>
          <w:lang w:val="en-IN"/>
        </w:rPr>
        <w:t>recall</w:t>
      </w:r>
      <w:r w:rsidRPr="006153B7">
        <w:rPr>
          <w:rFonts w:ascii="Arial" w:hAnsi="Arial" w:cs="Arial"/>
          <w:i w:val="0"/>
          <w:iCs w:val="0"/>
          <w:color w:val="000000" w:themeColor="text1"/>
          <w:lang w:val="en-IN"/>
        </w:rPr>
        <w:t xml:space="preserve">, </w:t>
      </w:r>
      <w:r w:rsidRPr="006153B7">
        <w:rPr>
          <w:rFonts w:ascii="Arial" w:hAnsi="Arial" w:cs="Arial"/>
          <w:b/>
          <w:bCs/>
          <w:i w:val="0"/>
          <w:iCs w:val="0"/>
          <w:color w:val="000000" w:themeColor="text1"/>
          <w:lang w:val="en-IN"/>
        </w:rPr>
        <w:t>F1 score</w:t>
      </w:r>
      <w:r w:rsidRPr="006153B7">
        <w:rPr>
          <w:rFonts w:ascii="Arial" w:hAnsi="Arial" w:cs="Arial"/>
          <w:i w:val="0"/>
          <w:iCs w:val="0"/>
          <w:color w:val="000000" w:themeColor="text1"/>
          <w:lang w:val="en-IN"/>
        </w:rPr>
        <w:t xml:space="preserve">, </w:t>
      </w:r>
      <w:r w:rsidRPr="006153B7">
        <w:rPr>
          <w:rFonts w:ascii="Arial" w:hAnsi="Arial" w:cs="Arial"/>
          <w:b/>
          <w:bCs/>
          <w:i w:val="0"/>
          <w:iCs w:val="0"/>
          <w:color w:val="000000" w:themeColor="text1"/>
          <w:lang w:val="en-IN"/>
        </w:rPr>
        <w:t>AUC-ROC</w:t>
      </w:r>
      <w:r w:rsidRPr="006153B7">
        <w:rPr>
          <w:rFonts w:ascii="Arial" w:hAnsi="Arial" w:cs="Arial"/>
          <w:i w:val="0"/>
          <w:iCs w:val="0"/>
          <w:color w:val="000000" w:themeColor="text1"/>
          <w:lang w:val="en-IN"/>
        </w:rPr>
        <w:t xml:space="preserve">, and </w:t>
      </w:r>
      <w:r w:rsidRPr="006153B7">
        <w:rPr>
          <w:rFonts w:ascii="Arial" w:hAnsi="Arial" w:cs="Arial"/>
          <w:b/>
          <w:bCs/>
          <w:i w:val="0"/>
          <w:iCs w:val="0"/>
          <w:color w:val="000000" w:themeColor="text1"/>
          <w:lang w:val="en-IN"/>
        </w:rPr>
        <w:t>fairness checks</w:t>
      </w:r>
      <w:r w:rsidRPr="006153B7">
        <w:rPr>
          <w:rFonts w:ascii="Arial" w:hAnsi="Arial" w:cs="Arial"/>
          <w:i w:val="0"/>
          <w:iCs w:val="0"/>
          <w:color w:val="000000" w:themeColor="text1"/>
          <w:lang w:val="en-IN"/>
        </w:rPr>
        <w:t>.</w:t>
      </w:r>
    </w:p>
    <w:p w14:paraId="0E25B1E4"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539F63E7">
          <v:rect id="_x0000_i1073" style="width:0;height:1.5pt" o:hralign="center" o:hrstd="t" o:hr="t" fillcolor="#a0a0a0" stroked="f"/>
        </w:pict>
      </w:r>
    </w:p>
    <w:p w14:paraId="57262768" w14:textId="77777777" w:rsidR="006153B7" w:rsidRPr="006153B7" w:rsidRDefault="006153B7" w:rsidP="006153B7">
      <w:pPr>
        <w:rPr>
          <w:rFonts w:ascii="Arial" w:hAnsi="Arial" w:cs="Arial"/>
          <w:b/>
          <w:bCs/>
          <w:i w:val="0"/>
          <w:iCs w:val="0"/>
          <w:color w:val="000000" w:themeColor="text1"/>
          <w:lang w:val="en-IN"/>
        </w:rPr>
      </w:pPr>
      <w:r w:rsidRPr="006153B7">
        <w:rPr>
          <w:rFonts w:ascii="Arial" w:hAnsi="Arial" w:cs="Arial"/>
          <w:b/>
          <w:bCs/>
          <w:i w:val="0"/>
          <w:iCs w:val="0"/>
          <w:color w:val="000000" w:themeColor="text1"/>
          <w:lang w:val="en-IN"/>
        </w:rPr>
        <w:t>Key Evaluation Metrics:</w:t>
      </w:r>
    </w:p>
    <w:p w14:paraId="6DC2A7BB" w14:textId="77777777" w:rsidR="006153B7" w:rsidRPr="006153B7" w:rsidRDefault="006153B7" w:rsidP="006153B7">
      <w:pPr>
        <w:numPr>
          <w:ilvl w:val="0"/>
          <w:numId w:val="12"/>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Accuracy</w:t>
      </w:r>
    </w:p>
    <w:p w14:paraId="5FA9A0CD"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Measures the overall correctness of the model's predictions.</w:t>
      </w:r>
    </w:p>
    <w:p w14:paraId="098AB9A9" w14:textId="5144FF4D"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 </w:t>
      </w:r>
      <w:r w:rsidRPr="006153B7">
        <w:rPr>
          <w:rFonts w:ascii="Arial" w:hAnsi="Arial" w:cs="Arial"/>
          <w:color w:val="000000" w:themeColor="text1"/>
          <w:lang w:val="en-IN"/>
        </w:rPr>
        <w:t>Can be misleading if data is imbalanced.</w:t>
      </w:r>
    </w:p>
    <w:p w14:paraId="2A012C10" w14:textId="77777777" w:rsidR="006153B7" w:rsidRPr="006153B7" w:rsidRDefault="006153B7" w:rsidP="006153B7">
      <w:pPr>
        <w:numPr>
          <w:ilvl w:val="0"/>
          <w:numId w:val="12"/>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Precision</w:t>
      </w:r>
    </w:p>
    <w:p w14:paraId="0A0426FA"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Percentage of predicted delinquents that are actually delinquent.</w:t>
      </w:r>
    </w:p>
    <w:p w14:paraId="117CB2FF" w14:textId="2E103BB7" w:rsid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Useful when </w:t>
      </w:r>
      <w:r w:rsidRPr="006153B7">
        <w:rPr>
          <w:rFonts w:ascii="Arial" w:hAnsi="Arial" w:cs="Arial"/>
          <w:b/>
          <w:bCs/>
          <w:i w:val="0"/>
          <w:iCs w:val="0"/>
          <w:color w:val="000000" w:themeColor="text1"/>
          <w:lang w:val="en-IN"/>
        </w:rPr>
        <w:t>false positives</w:t>
      </w:r>
      <w:r w:rsidRPr="006153B7">
        <w:rPr>
          <w:rFonts w:ascii="Arial" w:hAnsi="Arial" w:cs="Arial"/>
          <w:i w:val="0"/>
          <w:iCs w:val="0"/>
          <w:color w:val="000000" w:themeColor="text1"/>
          <w:lang w:val="en-IN"/>
        </w:rPr>
        <w:t xml:space="preserve"> (flagging non-risky customers) are costly.</w:t>
      </w:r>
    </w:p>
    <w:p w14:paraId="1CB13061" w14:textId="77777777" w:rsidR="006153B7" w:rsidRPr="006153B7" w:rsidRDefault="006153B7" w:rsidP="006153B7">
      <w:pPr>
        <w:ind w:left="1080"/>
        <w:rPr>
          <w:rFonts w:ascii="Arial" w:hAnsi="Arial" w:cs="Arial"/>
          <w:i w:val="0"/>
          <w:iCs w:val="0"/>
          <w:color w:val="000000" w:themeColor="text1"/>
          <w:lang w:val="en-IN"/>
        </w:rPr>
      </w:pPr>
    </w:p>
    <w:p w14:paraId="33E0842C" w14:textId="77777777" w:rsidR="006153B7" w:rsidRPr="006153B7" w:rsidRDefault="006153B7" w:rsidP="006153B7">
      <w:pPr>
        <w:numPr>
          <w:ilvl w:val="0"/>
          <w:numId w:val="12"/>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lastRenderedPageBreak/>
        <w:t>Recall (Sensitivity)</w:t>
      </w:r>
    </w:p>
    <w:p w14:paraId="473B65E6"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Percentage of actual delinquents that were correctly identified.</w:t>
      </w:r>
    </w:p>
    <w:p w14:paraId="4CC10132"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Critical to </w:t>
      </w:r>
      <w:r w:rsidRPr="006153B7">
        <w:rPr>
          <w:rFonts w:ascii="Arial" w:hAnsi="Arial" w:cs="Arial"/>
          <w:b/>
          <w:bCs/>
          <w:i w:val="0"/>
          <w:iCs w:val="0"/>
          <w:color w:val="000000" w:themeColor="text1"/>
          <w:lang w:val="en-IN"/>
        </w:rPr>
        <w:t>catch as many risky customers</w:t>
      </w:r>
      <w:r w:rsidRPr="006153B7">
        <w:rPr>
          <w:rFonts w:ascii="Arial" w:hAnsi="Arial" w:cs="Arial"/>
          <w:i w:val="0"/>
          <w:iCs w:val="0"/>
          <w:color w:val="000000" w:themeColor="text1"/>
          <w:lang w:val="en-IN"/>
        </w:rPr>
        <w:t xml:space="preserve"> as possible.</w:t>
      </w:r>
    </w:p>
    <w:p w14:paraId="2357B06F" w14:textId="77777777" w:rsidR="006153B7" w:rsidRPr="006153B7" w:rsidRDefault="006153B7" w:rsidP="006153B7">
      <w:pPr>
        <w:numPr>
          <w:ilvl w:val="0"/>
          <w:numId w:val="12"/>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F1 Score</w:t>
      </w:r>
    </w:p>
    <w:p w14:paraId="761860EC"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Harmonic mean of precision and recall.</w:t>
      </w:r>
    </w:p>
    <w:p w14:paraId="204B2C55"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Best used when there is a need to balance false positives and false negatives.</w:t>
      </w:r>
    </w:p>
    <w:p w14:paraId="7EF0703F" w14:textId="77777777" w:rsidR="006153B7" w:rsidRPr="006153B7" w:rsidRDefault="006153B7" w:rsidP="006153B7">
      <w:pPr>
        <w:numPr>
          <w:ilvl w:val="0"/>
          <w:numId w:val="12"/>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AUC-ROC (Area Under the Receiver Operating Characteristic Curve)</w:t>
      </w:r>
    </w:p>
    <w:p w14:paraId="690F2A01"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Evaluates the model's ability to distinguish between delinquent and non-delinquent customers across all thresholds.</w:t>
      </w:r>
    </w:p>
    <w:p w14:paraId="05CB51CB" w14:textId="77777777" w:rsidR="006153B7" w:rsidRPr="006153B7" w:rsidRDefault="006153B7" w:rsidP="006153B7">
      <w:pPr>
        <w:numPr>
          <w:ilvl w:val="1"/>
          <w:numId w:val="12"/>
        </w:numPr>
        <w:rPr>
          <w:rFonts w:ascii="Arial" w:hAnsi="Arial" w:cs="Arial"/>
          <w:i w:val="0"/>
          <w:iCs w:val="0"/>
          <w:color w:val="000000" w:themeColor="text1"/>
          <w:lang w:val="en-IN"/>
        </w:rPr>
      </w:pPr>
      <w:r w:rsidRPr="006153B7">
        <w:rPr>
          <w:rFonts w:ascii="Arial" w:hAnsi="Arial" w:cs="Arial"/>
          <w:i w:val="0"/>
          <w:iCs w:val="0"/>
          <w:color w:val="000000" w:themeColor="text1"/>
          <w:lang w:val="en-IN"/>
        </w:rPr>
        <w:t>Higher AUC = better discriminatory power.</w:t>
      </w:r>
    </w:p>
    <w:p w14:paraId="640D7BA9"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24C88576">
          <v:rect id="_x0000_i1074" style="width:0;height:1.5pt" o:hralign="center" o:hrstd="t" o:hr="t" fillcolor="#a0a0a0" stroked="f"/>
        </w:pict>
      </w:r>
    </w:p>
    <w:p w14:paraId="744DF4F5" w14:textId="77777777" w:rsidR="006153B7" w:rsidRPr="006153B7" w:rsidRDefault="006153B7" w:rsidP="006153B7">
      <w:pPr>
        <w:rPr>
          <w:rFonts w:ascii="Arial" w:hAnsi="Arial" w:cs="Arial"/>
          <w:b/>
          <w:bCs/>
          <w:i w:val="0"/>
          <w:iCs w:val="0"/>
          <w:color w:val="000000" w:themeColor="text1"/>
          <w:lang w:val="en-IN"/>
        </w:rPr>
      </w:pPr>
      <w:r w:rsidRPr="006153B7">
        <w:rPr>
          <w:rFonts w:ascii="Arial" w:hAnsi="Arial" w:cs="Arial"/>
          <w:b/>
          <w:bCs/>
          <w:i w:val="0"/>
          <w:iCs w:val="0"/>
          <w:color w:val="000000" w:themeColor="text1"/>
          <w:lang w:val="en-IN"/>
        </w:rPr>
        <w:t>Fairness &amp; Bias Detection:</w:t>
      </w:r>
    </w:p>
    <w:p w14:paraId="6DBB50CA" w14:textId="77777777" w:rsidR="006153B7" w:rsidRPr="006153B7" w:rsidRDefault="006153B7" w:rsidP="006153B7">
      <w:pPr>
        <w:numPr>
          <w:ilvl w:val="0"/>
          <w:numId w:val="13"/>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Check for disparate impact</w:t>
      </w:r>
      <w:r w:rsidRPr="006153B7">
        <w:rPr>
          <w:rFonts w:ascii="Arial" w:hAnsi="Arial" w:cs="Arial"/>
          <w:i w:val="0"/>
          <w:iCs w:val="0"/>
          <w:color w:val="000000" w:themeColor="text1"/>
          <w:lang w:val="en-IN"/>
        </w:rPr>
        <w:t xml:space="preserve"> across sensitive features (e.g., age, gender, income level).</w:t>
      </w:r>
    </w:p>
    <w:p w14:paraId="461743E7" w14:textId="77777777" w:rsidR="006153B7" w:rsidRPr="006153B7" w:rsidRDefault="006153B7" w:rsidP="006153B7">
      <w:pPr>
        <w:numPr>
          <w:ilvl w:val="0"/>
          <w:numId w:val="13"/>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Perform </w:t>
      </w:r>
      <w:r w:rsidRPr="006153B7">
        <w:rPr>
          <w:rFonts w:ascii="Arial" w:hAnsi="Arial" w:cs="Arial"/>
          <w:b/>
          <w:bCs/>
          <w:i w:val="0"/>
          <w:iCs w:val="0"/>
          <w:color w:val="000000" w:themeColor="text1"/>
          <w:lang w:val="en-IN"/>
        </w:rPr>
        <w:t>demographic parity analysis</w:t>
      </w:r>
      <w:r w:rsidRPr="006153B7">
        <w:rPr>
          <w:rFonts w:ascii="Arial" w:hAnsi="Arial" w:cs="Arial"/>
          <w:i w:val="0"/>
          <w:iCs w:val="0"/>
          <w:color w:val="000000" w:themeColor="text1"/>
          <w:lang w:val="en-IN"/>
        </w:rPr>
        <w:t xml:space="preserve"> to ensure equitable outcomes across groups.</w:t>
      </w:r>
    </w:p>
    <w:p w14:paraId="0594CBC4" w14:textId="77777777" w:rsidR="006153B7" w:rsidRPr="006153B7" w:rsidRDefault="006153B7" w:rsidP="006153B7">
      <w:pPr>
        <w:numPr>
          <w:ilvl w:val="0"/>
          <w:numId w:val="13"/>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Use </w:t>
      </w:r>
      <w:r w:rsidRPr="006153B7">
        <w:rPr>
          <w:rFonts w:ascii="Arial" w:hAnsi="Arial" w:cs="Arial"/>
          <w:b/>
          <w:bCs/>
          <w:i w:val="0"/>
          <w:iCs w:val="0"/>
          <w:color w:val="000000" w:themeColor="text1"/>
          <w:lang w:val="en-IN"/>
        </w:rPr>
        <w:t>SHAP values</w:t>
      </w:r>
      <w:r w:rsidRPr="006153B7">
        <w:rPr>
          <w:rFonts w:ascii="Arial" w:hAnsi="Arial" w:cs="Arial"/>
          <w:i w:val="0"/>
          <w:iCs w:val="0"/>
          <w:color w:val="000000" w:themeColor="text1"/>
          <w:lang w:val="en-IN"/>
        </w:rPr>
        <w:t xml:space="preserve"> to explain feature influence and check if certain groups are unfairly penalized.</w:t>
      </w:r>
    </w:p>
    <w:p w14:paraId="3859BF52"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3BB4D2F7">
          <v:rect id="_x0000_i1075" style="width:0;height:1.5pt" o:hralign="center" o:hrstd="t" o:hr="t" fillcolor="#a0a0a0" stroked="f"/>
        </w:pict>
      </w:r>
    </w:p>
    <w:p w14:paraId="660D9191" w14:textId="77777777" w:rsidR="006153B7" w:rsidRPr="006153B7" w:rsidRDefault="006153B7" w:rsidP="006153B7">
      <w:pPr>
        <w:rPr>
          <w:rFonts w:ascii="Arial" w:hAnsi="Arial" w:cs="Arial"/>
          <w:b/>
          <w:bCs/>
          <w:i w:val="0"/>
          <w:iCs w:val="0"/>
          <w:color w:val="000000" w:themeColor="text1"/>
          <w:lang w:val="en-IN"/>
        </w:rPr>
      </w:pPr>
      <w:r w:rsidRPr="006153B7">
        <w:rPr>
          <w:rFonts w:ascii="Arial" w:hAnsi="Arial" w:cs="Arial"/>
          <w:b/>
          <w:bCs/>
          <w:i w:val="0"/>
          <w:iCs w:val="0"/>
          <w:color w:val="000000" w:themeColor="text1"/>
          <w:lang w:val="en-IN"/>
        </w:rPr>
        <w:t>Bias Mitigation Techniques:</w:t>
      </w:r>
    </w:p>
    <w:p w14:paraId="31964D48" w14:textId="77777777" w:rsidR="006153B7" w:rsidRPr="006153B7" w:rsidRDefault="006153B7" w:rsidP="006153B7">
      <w:pPr>
        <w:numPr>
          <w:ilvl w:val="0"/>
          <w:numId w:val="14"/>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Re-sampling strategies</w:t>
      </w:r>
      <w:r w:rsidRPr="006153B7">
        <w:rPr>
          <w:rFonts w:ascii="Arial" w:hAnsi="Arial" w:cs="Arial"/>
          <w:i w:val="0"/>
          <w:iCs w:val="0"/>
          <w:color w:val="000000" w:themeColor="text1"/>
          <w:lang w:val="en-IN"/>
        </w:rPr>
        <w:t xml:space="preserve"> (like SMOTE or </w:t>
      </w:r>
      <w:proofErr w:type="spellStart"/>
      <w:r w:rsidRPr="006153B7">
        <w:rPr>
          <w:rFonts w:ascii="Arial" w:hAnsi="Arial" w:cs="Arial"/>
          <w:i w:val="0"/>
          <w:iCs w:val="0"/>
          <w:color w:val="000000" w:themeColor="text1"/>
          <w:lang w:val="en-IN"/>
        </w:rPr>
        <w:t>undersampling</w:t>
      </w:r>
      <w:proofErr w:type="spellEnd"/>
      <w:r w:rsidRPr="006153B7">
        <w:rPr>
          <w:rFonts w:ascii="Arial" w:hAnsi="Arial" w:cs="Arial"/>
          <w:i w:val="0"/>
          <w:iCs w:val="0"/>
          <w:color w:val="000000" w:themeColor="text1"/>
          <w:lang w:val="en-IN"/>
        </w:rPr>
        <w:t>).</w:t>
      </w:r>
    </w:p>
    <w:p w14:paraId="6E1F8251" w14:textId="77777777" w:rsidR="006153B7" w:rsidRPr="006153B7" w:rsidRDefault="006153B7" w:rsidP="006153B7">
      <w:pPr>
        <w:numPr>
          <w:ilvl w:val="0"/>
          <w:numId w:val="14"/>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 xml:space="preserve">Fairness-aware </w:t>
      </w:r>
      <w:proofErr w:type="spellStart"/>
      <w:r w:rsidRPr="006153B7">
        <w:rPr>
          <w:rFonts w:ascii="Arial" w:hAnsi="Arial" w:cs="Arial"/>
          <w:b/>
          <w:bCs/>
          <w:i w:val="0"/>
          <w:iCs w:val="0"/>
          <w:color w:val="000000" w:themeColor="text1"/>
          <w:lang w:val="en-IN"/>
        </w:rPr>
        <w:t>modeling</w:t>
      </w:r>
      <w:proofErr w:type="spellEnd"/>
      <w:r w:rsidRPr="006153B7">
        <w:rPr>
          <w:rFonts w:ascii="Arial" w:hAnsi="Arial" w:cs="Arial"/>
          <w:i w:val="0"/>
          <w:iCs w:val="0"/>
          <w:color w:val="000000" w:themeColor="text1"/>
          <w:lang w:val="en-IN"/>
        </w:rPr>
        <w:t xml:space="preserve"> (penalizing unfair predictions in training).</w:t>
      </w:r>
    </w:p>
    <w:p w14:paraId="49D76259" w14:textId="77777777" w:rsidR="006153B7" w:rsidRPr="006153B7" w:rsidRDefault="006153B7" w:rsidP="006153B7">
      <w:pPr>
        <w:numPr>
          <w:ilvl w:val="0"/>
          <w:numId w:val="14"/>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Feature audits</w:t>
      </w:r>
      <w:r w:rsidRPr="006153B7">
        <w:rPr>
          <w:rFonts w:ascii="Arial" w:hAnsi="Arial" w:cs="Arial"/>
          <w:i w:val="0"/>
          <w:iCs w:val="0"/>
          <w:color w:val="000000" w:themeColor="text1"/>
          <w:lang w:val="en-IN"/>
        </w:rPr>
        <w:t>: removing or modifying biased features.</w:t>
      </w:r>
    </w:p>
    <w:p w14:paraId="66E4D329" w14:textId="77777777" w:rsidR="006153B7" w:rsidRPr="006153B7" w:rsidRDefault="006153B7" w:rsidP="006153B7">
      <w:pPr>
        <w:numPr>
          <w:ilvl w:val="0"/>
          <w:numId w:val="14"/>
        </w:numPr>
        <w:rPr>
          <w:rFonts w:ascii="Arial" w:hAnsi="Arial" w:cs="Arial"/>
          <w:i w:val="0"/>
          <w:iCs w:val="0"/>
          <w:color w:val="000000" w:themeColor="text1"/>
          <w:lang w:val="en-IN"/>
        </w:rPr>
      </w:pPr>
      <w:r w:rsidRPr="006153B7">
        <w:rPr>
          <w:rFonts w:ascii="Arial" w:hAnsi="Arial" w:cs="Arial"/>
          <w:b/>
          <w:bCs/>
          <w:i w:val="0"/>
          <w:iCs w:val="0"/>
          <w:color w:val="000000" w:themeColor="text1"/>
          <w:lang w:val="en-IN"/>
        </w:rPr>
        <w:t>Threshold tuning</w:t>
      </w:r>
      <w:r w:rsidRPr="006153B7">
        <w:rPr>
          <w:rFonts w:ascii="Arial" w:hAnsi="Arial" w:cs="Arial"/>
          <w:i w:val="0"/>
          <w:iCs w:val="0"/>
          <w:color w:val="000000" w:themeColor="text1"/>
          <w:lang w:val="en-IN"/>
        </w:rPr>
        <w:t xml:space="preserve"> per group to ensure fair treatment.</w:t>
      </w:r>
    </w:p>
    <w:p w14:paraId="7385BC22" w14:textId="77777777" w:rsidR="006153B7" w:rsidRPr="006153B7" w:rsidRDefault="006153B7" w:rsidP="006153B7">
      <w:pPr>
        <w:rPr>
          <w:rFonts w:ascii="Arial" w:hAnsi="Arial" w:cs="Arial"/>
          <w:i w:val="0"/>
          <w:iCs w:val="0"/>
          <w:color w:val="000000" w:themeColor="text1"/>
          <w:lang w:val="en-IN"/>
        </w:rPr>
      </w:pPr>
      <w:r w:rsidRPr="006153B7">
        <w:rPr>
          <w:rFonts w:ascii="Arial" w:hAnsi="Arial" w:cs="Arial"/>
          <w:i w:val="0"/>
          <w:iCs w:val="0"/>
          <w:color w:val="000000" w:themeColor="text1"/>
          <w:lang w:val="en-IN"/>
        </w:rPr>
        <w:pict w14:anchorId="230E1211">
          <v:rect id="_x0000_i1076" style="width:0;height:1.5pt" o:hralign="center" o:hrstd="t" o:hr="t" fillcolor="#a0a0a0" stroked="f"/>
        </w:pict>
      </w:r>
    </w:p>
    <w:p w14:paraId="6C8F684C" w14:textId="77777777" w:rsidR="006153B7" w:rsidRPr="006153B7" w:rsidRDefault="006153B7" w:rsidP="006153B7">
      <w:pPr>
        <w:rPr>
          <w:rFonts w:ascii="Arial" w:hAnsi="Arial" w:cs="Arial"/>
          <w:b/>
          <w:bCs/>
          <w:i w:val="0"/>
          <w:iCs w:val="0"/>
          <w:color w:val="000000" w:themeColor="text1"/>
          <w:lang w:val="en-IN"/>
        </w:rPr>
      </w:pPr>
      <w:r w:rsidRPr="006153B7">
        <w:rPr>
          <w:rFonts w:ascii="Arial" w:hAnsi="Arial" w:cs="Arial"/>
          <w:b/>
          <w:bCs/>
          <w:i w:val="0"/>
          <w:iCs w:val="0"/>
          <w:color w:val="000000" w:themeColor="text1"/>
          <w:lang w:val="en-IN"/>
        </w:rPr>
        <w:t>Ethical Considerations:</w:t>
      </w:r>
    </w:p>
    <w:p w14:paraId="54A126DE" w14:textId="77777777" w:rsidR="006153B7" w:rsidRPr="006153B7" w:rsidRDefault="006153B7" w:rsidP="006153B7">
      <w:pPr>
        <w:numPr>
          <w:ilvl w:val="0"/>
          <w:numId w:val="15"/>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Avoid over-reliance on </w:t>
      </w:r>
      <w:r w:rsidRPr="006153B7">
        <w:rPr>
          <w:rFonts w:ascii="Arial" w:hAnsi="Arial" w:cs="Arial"/>
          <w:b/>
          <w:bCs/>
          <w:i w:val="0"/>
          <w:iCs w:val="0"/>
          <w:color w:val="000000" w:themeColor="text1"/>
          <w:lang w:val="en-IN"/>
        </w:rPr>
        <w:t>historical bias</w:t>
      </w:r>
      <w:r w:rsidRPr="006153B7">
        <w:rPr>
          <w:rFonts w:ascii="Arial" w:hAnsi="Arial" w:cs="Arial"/>
          <w:i w:val="0"/>
          <w:iCs w:val="0"/>
          <w:color w:val="000000" w:themeColor="text1"/>
          <w:lang w:val="en-IN"/>
        </w:rPr>
        <w:t xml:space="preserve"> in the data (e.g., previously underserved demographics).</w:t>
      </w:r>
    </w:p>
    <w:p w14:paraId="455CE4D8" w14:textId="77777777" w:rsidR="006153B7" w:rsidRPr="006153B7" w:rsidRDefault="006153B7" w:rsidP="006153B7">
      <w:pPr>
        <w:numPr>
          <w:ilvl w:val="0"/>
          <w:numId w:val="15"/>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Ensure the model does not lead to </w:t>
      </w:r>
      <w:r w:rsidRPr="006153B7">
        <w:rPr>
          <w:rFonts w:ascii="Arial" w:hAnsi="Arial" w:cs="Arial"/>
          <w:b/>
          <w:bCs/>
          <w:i w:val="0"/>
          <w:iCs w:val="0"/>
          <w:color w:val="000000" w:themeColor="text1"/>
          <w:lang w:val="en-IN"/>
        </w:rPr>
        <w:t>unjust denial of credit access</w:t>
      </w:r>
      <w:r w:rsidRPr="006153B7">
        <w:rPr>
          <w:rFonts w:ascii="Arial" w:hAnsi="Arial" w:cs="Arial"/>
          <w:i w:val="0"/>
          <w:iCs w:val="0"/>
          <w:color w:val="000000" w:themeColor="text1"/>
          <w:lang w:val="en-IN"/>
        </w:rPr>
        <w:t>.</w:t>
      </w:r>
    </w:p>
    <w:p w14:paraId="2D2F0295" w14:textId="1045F665" w:rsidR="004B5529" w:rsidRPr="006153B7" w:rsidRDefault="006153B7" w:rsidP="006153B7">
      <w:pPr>
        <w:numPr>
          <w:ilvl w:val="0"/>
          <w:numId w:val="15"/>
        </w:numPr>
        <w:rPr>
          <w:rFonts w:ascii="Arial" w:hAnsi="Arial" w:cs="Arial"/>
          <w:i w:val="0"/>
          <w:iCs w:val="0"/>
          <w:color w:val="000000" w:themeColor="text1"/>
          <w:lang w:val="en-IN"/>
        </w:rPr>
      </w:pPr>
      <w:r w:rsidRPr="006153B7">
        <w:rPr>
          <w:rFonts w:ascii="Arial" w:hAnsi="Arial" w:cs="Arial"/>
          <w:i w:val="0"/>
          <w:iCs w:val="0"/>
          <w:color w:val="000000" w:themeColor="text1"/>
          <w:lang w:val="en-IN"/>
        </w:rPr>
        <w:t xml:space="preserve">Regularly </w:t>
      </w:r>
      <w:r w:rsidRPr="006153B7">
        <w:rPr>
          <w:rFonts w:ascii="Arial" w:hAnsi="Arial" w:cs="Arial"/>
          <w:b/>
          <w:bCs/>
          <w:i w:val="0"/>
          <w:iCs w:val="0"/>
          <w:color w:val="000000" w:themeColor="text1"/>
          <w:lang w:val="en-IN"/>
        </w:rPr>
        <w:t>re-evaluate model performance</w:t>
      </w:r>
      <w:r w:rsidRPr="006153B7">
        <w:rPr>
          <w:rFonts w:ascii="Arial" w:hAnsi="Arial" w:cs="Arial"/>
          <w:i w:val="0"/>
          <w:iCs w:val="0"/>
          <w:color w:val="000000" w:themeColor="text1"/>
          <w:lang w:val="en-IN"/>
        </w:rPr>
        <w:t xml:space="preserve"> to address shifting trends or economic conditions.</w:t>
      </w:r>
    </w:p>
    <w:sectPr w:rsidR="004B5529" w:rsidRPr="006153B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93FDF" w14:textId="77777777" w:rsidR="00E31114" w:rsidRDefault="00E31114" w:rsidP="00E31114">
      <w:pPr>
        <w:spacing w:after="0" w:line="240" w:lineRule="auto"/>
      </w:pPr>
      <w:r>
        <w:separator/>
      </w:r>
    </w:p>
  </w:endnote>
  <w:endnote w:type="continuationSeparator" w:id="0">
    <w:p w14:paraId="45D9DEED" w14:textId="77777777" w:rsidR="00E31114" w:rsidRDefault="00E3111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222F" w14:textId="77777777" w:rsidR="00E31114" w:rsidRDefault="00E31114" w:rsidP="00E31114">
      <w:pPr>
        <w:spacing w:after="0" w:line="240" w:lineRule="auto"/>
      </w:pPr>
      <w:r>
        <w:separator/>
      </w:r>
    </w:p>
  </w:footnote>
  <w:footnote w:type="continuationSeparator" w:id="0">
    <w:p w14:paraId="5357F110" w14:textId="77777777" w:rsidR="00E31114" w:rsidRDefault="00E3111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5389B"/>
    <w:multiLevelType w:val="multilevel"/>
    <w:tmpl w:val="9E5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27F5B"/>
    <w:multiLevelType w:val="multilevel"/>
    <w:tmpl w:val="492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27A94"/>
    <w:multiLevelType w:val="multilevel"/>
    <w:tmpl w:val="84CC2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F0E69"/>
    <w:multiLevelType w:val="multilevel"/>
    <w:tmpl w:val="1A9A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20B8A"/>
    <w:multiLevelType w:val="multilevel"/>
    <w:tmpl w:val="9896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61B31"/>
    <w:multiLevelType w:val="multilevel"/>
    <w:tmpl w:val="ABC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616905597">
    <w:abstractNumId w:val="13"/>
  </w:num>
  <w:num w:numId="11" w16cid:durableId="641082316">
    <w:abstractNumId w:val="12"/>
  </w:num>
  <w:num w:numId="12" w16cid:durableId="548372163">
    <w:abstractNumId w:val="11"/>
  </w:num>
  <w:num w:numId="13" w16cid:durableId="1365642494">
    <w:abstractNumId w:val="14"/>
  </w:num>
  <w:num w:numId="14" w16cid:durableId="1682388217">
    <w:abstractNumId w:val="10"/>
  </w:num>
  <w:num w:numId="15" w16cid:durableId="404107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5529"/>
    <w:rsid w:val="006153B7"/>
    <w:rsid w:val="008237CA"/>
    <w:rsid w:val="00AA1D8D"/>
    <w:rsid w:val="00B14ECE"/>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8229">
      <w:bodyDiv w:val="1"/>
      <w:marLeft w:val="0"/>
      <w:marRight w:val="0"/>
      <w:marTop w:val="0"/>
      <w:marBottom w:val="0"/>
      <w:divBdr>
        <w:top w:val="none" w:sz="0" w:space="0" w:color="auto"/>
        <w:left w:val="none" w:sz="0" w:space="0" w:color="auto"/>
        <w:bottom w:val="none" w:sz="0" w:space="0" w:color="auto"/>
        <w:right w:val="none" w:sz="0" w:space="0" w:color="auto"/>
      </w:divBdr>
    </w:div>
    <w:div w:id="118620337">
      <w:bodyDiv w:val="1"/>
      <w:marLeft w:val="0"/>
      <w:marRight w:val="0"/>
      <w:marTop w:val="0"/>
      <w:marBottom w:val="0"/>
      <w:divBdr>
        <w:top w:val="none" w:sz="0" w:space="0" w:color="auto"/>
        <w:left w:val="none" w:sz="0" w:space="0" w:color="auto"/>
        <w:bottom w:val="none" w:sz="0" w:space="0" w:color="auto"/>
        <w:right w:val="none" w:sz="0" w:space="0" w:color="auto"/>
      </w:divBdr>
    </w:div>
    <w:div w:id="262495773">
      <w:bodyDiv w:val="1"/>
      <w:marLeft w:val="0"/>
      <w:marRight w:val="0"/>
      <w:marTop w:val="0"/>
      <w:marBottom w:val="0"/>
      <w:divBdr>
        <w:top w:val="none" w:sz="0" w:space="0" w:color="auto"/>
        <w:left w:val="none" w:sz="0" w:space="0" w:color="auto"/>
        <w:bottom w:val="none" w:sz="0" w:space="0" w:color="auto"/>
        <w:right w:val="none" w:sz="0" w:space="0" w:color="auto"/>
      </w:divBdr>
    </w:div>
    <w:div w:id="796724468">
      <w:bodyDiv w:val="1"/>
      <w:marLeft w:val="0"/>
      <w:marRight w:val="0"/>
      <w:marTop w:val="0"/>
      <w:marBottom w:val="0"/>
      <w:divBdr>
        <w:top w:val="none" w:sz="0" w:space="0" w:color="auto"/>
        <w:left w:val="none" w:sz="0" w:space="0" w:color="auto"/>
        <w:bottom w:val="none" w:sz="0" w:space="0" w:color="auto"/>
        <w:right w:val="none" w:sz="0" w:space="0" w:color="auto"/>
      </w:divBdr>
    </w:div>
    <w:div w:id="1532065088">
      <w:bodyDiv w:val="1"/>
      <w:marLeft w:val="0"/>
      <w:marRight w:val="0"/>
      <w:marTop w:val="0"/>
      <w:marBottom w:val="0"/>
      <w:divBdr>
        <w:top w:val="none" w:sz="0" w:space="0" w:color="auto"/>
        <w:left w:val="none" w:sz="0" w:space="0" w:color="auto"/>
        <w:bottom w:val="none" w:sz="0" w:space="0" w:color="auto"/>
        <w:right w:val="none" w:sz="0" w:space="0" w:color="auto"/>
      </w:divBdr>
    </w:div>
    <w:div w:id="19524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 HARSH</cp:lastModifiedBy>
  <cp:revision>2</cp:revision>
  <dcterms:created xsi:type="dcterms:W3CDTF">2025-05-31T18:04:00Z</dcterms:created>
  <dcterms:modified xsi:type="dcterms:W3CDTF">2025-05-31T18:04:00Z</dcterms:modified>
  <cp:category/>
</cp:coreProperties>
</file>